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昌吉回族自治州妇幼保健院2024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101F5D90">
      <w:r>
        <w:br w:type="page"/>
      </w:r>
    </w:p>
    <w:p w14:paraId="3A2AEF42">
      <w:pPr>
        <w:spacing w:line="640" w:lineRule="exact"/>
        <w:jc w:val="center"/>
        <w:outlineLvl w:val="1"/>
      </w:pPr>
      <w:r>
        <w:rPr>
          <w:rFonts w:ascii="黑体" w:hAnsi="黑体" w:eastAsia="黑体"/>
          <w:sz w:val="32"/>
        </w:rPr>
        <w:t>第一部分 单位概况</w:t>
      </w:r>
    </w:p>
    <w:p w14:paraId="4AA75098">
      <w:pPr>
        <w:spacing w:line="640" w:lineRule="exact"/>
        <w:ind w:firstLine="640"/>
        <w:jc w:val="both"/>
        <w:outlineLvl w:val="2"/>
      </w:pPr>
      <w:r>
        <w:rPr>
          <w:rFonts w:ascii="黑体" w:hAnsi="黑体" w:eastAsia="黑体"/>
          <w:sz w:val="32"/>
        </w:rPr>
        <w:t>一、主要职能</w:t>
      </w:r>
    </w:p>
    <w:p w14:paraId="214C4152">
      <w:pPr>
        <w:spacing w:line="580" w:lineRule="exact"/>
        <w:ind w:firstLine="640"/>
        <w:jc w:val="both"/>
      </w:pPr>
      <w:r>
        <w:rPr>
          <w:rFonts w:ascii="仿宋_GB2312" w:hAnsi="仿宋_GB2312" w:eastAsia="仿宋_GB2312"/>
          <w:sz w:val="32"/>
        </w:rPr>
        <w:t>（1）贯彻执行党和国家、自治区关于卫生健康工作的方针政策、法律法规。</w:t>
      </w:r>
    </w:p>
    <w:p w14:paraId="6CA60826">
      <w:pPr>
        <w:spacing w:line="580" w:lineRule="exact"/>
        <w:ind w:firstLine="640"/>
        <w:jc w:val="both"/>
      </w:pPr>
      <w:r>
        <w:rPr>
          <w:rFonts w:ascii="仿宋_GB2312" w:hAnsi="仿宋_GB2312" w:eastAsia="仿宋_GB2312"/>
          <w:sz w:val="32"/>
        </w:rPr>
        <w:t>（2）开展辖区内妇女儿童医疗与护理、妇幼保健服务、围产保健服务、助产技术服务、生殖保健技术服务、出生缺陷综合防治、妇女儿童常见病防治、中医治疗与康复等工作。</w:t>
      </w:r>
    </w:p>
    <w:p w14:paraId="21D9EC31">
      <w:pPr>
        <w:spacing w:line="580" w:lineRule="exact"/>
        <w:ind w:firstLine="640"/>
        <w:jc w:val="both"/>
      </w:pPr>
      <w:r>
        <w:rPr>
          <w:rFonts w:ascii="仿宋_GB2312" w:hAnsi="仿宋_GB2312" w:eastAsia="仿宋_GB2312"/>
          <w:sz w:val="32"/>
        </w:rPr>
        <w:t>（3）承担全州妇女保健管理、婚前保健管理、高危孕产妇管理、孕前及孕期保健管理、儿童保健管理、妇幼健康信息管理、妇幼公共卫生服务项目管理、托幼机构卫生保健管理等工作。</w:t>
      </w:r>
    </w:p>
    <w:p w14:paraId="1C23447B">
      <w:pPr>
        <w:spacing w:line="580" w:lineRule="exact"/>
        <w:ind w:firstLine="640"/>
        <w:jc w:val="both"/>
      </w:pPr>
      <w:r>
        <w:rPr>
          <w:rFonts w:ascii="仿宋_GB2312" w:hAnsi="仿宋_GB2312" w:eastAsia="仿宋_GB2312"/>
          <w:sz w:val="32"/>
        </w:rPr>
        <w:t>（4）承担辖区内妇幼健康教育与健康促进等工作。</w:t>
      </w:r>
    </w:p>
    <w:p w14:paraId="5DCE116B">
      <w:pPr>
        <w:spacing w:line="580" w:lineRule="exact"/>
        <w:ind w:firstLine="640"/>
        <w:jc w:val="both"/>
      </w:pPr>
      <w:r>
        <w:rPr>
          <w:rFonts w:ascii="仿宋_GB2312" w:hAnsi="仿宋_GB2312" w:eastAsia="仿宋_GB2312"/>
          <w:sz w:val="32"/>
        </w:rPr>
        <w:t>（5）承担县市妇幼保健院技术指导与培训工作；接收县市妇幼保健院转诊。</w:t>
      </w:r>
    </w:p>
    <w:p w14:paraId="5AB1E698">
      <w:pPr>
        <w:spacing w:line="580" w:lineRule="exact"/>
        <w:ind w:firstLine="640"/>
        <w:jc w:val="both"/>
      </w:pPr>
      <w:r>
        <w:rPr>
          <w:rFonts w:ascii="仿宋_GB2312" w:hAnsi="仿宋_GB2312" w:eastAsia="仿宋_GB2312"/>
          <w:sz w:val="32"/>
        </w:rPr>
        <w:t>（6）完成自治州卫生健康委员会交办的其他任务。</w:t>
      </w:r>
    </w:p>
    <w:p w14:paraId="7411127D">
      <w:pPr>
        <w:spacing w:line="640" w:lineRule="exact"/>
        <w:ind w:firstLine="640"/>
        <w:jc w:val="both"/>
        <w:outlineLvl w:val="2"/>
      </w:pPr>
      <w:r>
        <w:rPr>
          <w:rFonts w:ascii="黑体" w:hAnsi="黑体" w:eastAsia="黑体"/>
          <w:sz w:val="32"/>
        </w:rPr>
        <w:t>二、机构设置及人员情况</w:t>
      </w:r>
    </w:p>
    <w:p w14:paraId="41AAB298">
      <w:pPr>
        <w:spacing w:line="580" w:lineRule="exact"/>
        <w:ind w:firstLine="640"/>
        <w:jc w:val="both"/>
      </w:pPr>
      <w:r>
        <w:rPr>
          <w:rFonts w:ascii="仿宋_GB2312" w:hAnsi="仿宋_GB2312" w:eastAsia="仿宋_GB2312"/>
          <w:sz w:val="32"/>
        </w:rPr>
        <w:t>昌吉回族自治州妇幼保健院2024年度，实有人数45人，其中：在职人员27人，增加4人；离休人员0人，增加0人；退休人员18人,增加0人。</w:t>
      </w:r>
    </w:p>
    <w:p w14:paraId="1B2C3254">
      <w:pPr>
        <w:spacing w:line="580" w:lineRule="exact"/>
        <w:ind w:firstLine="640"/>
        <w:jc w:val="both"/>
      </w:pPr>
      <w:r>
        <w:rPr>
          <w:rFonts w:ascii="仿宋_GB2312" w:hAnsi="仿宋_GB2312" w:eastAsia="仿宋_GB2312"/>
          <w:sz w:val="32"/>
        </w:rPr>
        <w:t>昌吉回族自治州妇幼保健院无下属预算单位，下设5个科室，分别是：办公室、妇女保健部、孕产保健部、儿童保健部、生殖保健部。</w:t>
      </w:r>
    </w:p>
    <w:p w14:paraId="0B3B6031">
      <w:r>
        <w:br w:type="page"/>
      </w:r>
    </w:p>
    <w:p w14:paraId="4379DD26">
      <w:pPr>
        <w:spacing w:line="240" w:lineRule="auto"/>
        <w:jc w:val="center"/>
        <w:outlineLvl w:val="1"/>
      </w:pPr>
      <w:r>
        <w:rPr>
          <w:rFonts w:ascii="黑体" w:hAnsi="黑体" w:eastAsia="黑体"/>
          <w:sz w:val="32"/>
        </w:rPr>
        <w:t>第二部分 部门决算情况说明</w:t>
      </w:r>
    </w:p>
    <w:p w14:paraId="11D2A751">
      <w:pPr>
        <w:spacing w:line="640" w:lineRule="exact"/>
        <w:ind w:firstLine="640"/>
        <w:jc w:val="both"/>
        <w:outlineLvl w:val="2"/>
      </w:pPr>
      <w:r>
        <w:rPr>
          <w:rFonts w:ascii="黑体" w:hAnsi="黑体" w:eastAsia="黑体"/>
          <w:sz w:val="32"/>
        </w:rPr>
        <w:t>一、收入支出决算总体情况说明</w:t>
      </w:r>
    </w:p>
    <w:p w14:paraId="411B6D92">
      <w:pPr>
        <w:spacing w:line="580" w:lineRule="exact"/>
        <w:ind w:firstLine="640"/>
        <w:jc w:val="both"/>
      </w:pPr>
      <w:r>
        <w:rPr>
          <w:rFonts w:ascii="仿宋_GB2312" w:hAnsi="仿宋_GB2312" w:eastAsia="仿宋_GB2312"/>
          <w:b/>
          <w:sz w:val="32"/>
        </w:rPr>
        <w:t>2024年度收入总计802.94万元，</w:t>
      </w:r>
      <w:r>
        <w:rPr>
          <w:rFonts w:ascii="仿宋_GB2312" w:hAnsi="仿宋_GB2312" w:eastAsia="仿宋_GB2312"/>
          <w:b w:val="0"/>
          <w:sz w:val="32"/>
        </w:rPr>
        <w:t>其中：本年收入合计802.55万元，使用非财政拨款结余（含专用结余）0.39万元，年初结转和结余0.00万元。</w:t>
      </w:r>
    </w:p>
    <w:p w14:paraId="12274A0C">
      <w:pPr>
        <w:spacing w:line="580" w:lineRule="exact"/>
        <w:ind w:firstLine="640"/>
        <w:jc w:val="both"/>
      </w:pPr>
      <w:r>
        <w:rPr>
          <w:rFonts w:ascii="仿宋_GB2312" w:hAnsi="仿宋_GB2312" w:eastAsia="仿宋_GB2312"/>
          <w:b/>
          <w:sz w:val="32"/>
        </w:rPr>
        <w:t>2024年度支出总计802.94万元，</w:t>
      </w:r>
      <w:r>
        <w:rPr>
          <w:rFonts w:ascii="仿宋_GB2312" w:hAnsi="仿宋_GB2312" w:eastAsia="仿宋_GB2312"/>
          <w:b w:val="0"/>
          <w:sz w:val="32"/>
        </w:rPr>
        <w:t>其中：本年支出合计802.94万元，结余分配0.00万元，年末结转和结余0.00万元。</w:t>
      </w:r>
    </w:p>
    <w:p w14:paraId="7D20BB1A">
      <w:pPr>
        <w:spacing w:line="580" w:lineRule="exact"/>
        <w:ind w:firstLine="640"/>
        <w:jc w:val="both"/>
      </w:pPr>
      <w:r>
        <w:rPr>
          <w:rFonts w:ascii="仿宋_GB2312" w:hAnsi="仿宋_GB2312" w:eastAsia="仿宋_GB2312"/>
          <w:b w:val="0"/>
          <w:sz w:val="32"/>
        </w:rPr>
        <w:t>收入支出总体与上年相比，增加89.35万元，增长12.52%，主要原因是：1.本年门诊业务收入较上年有所增加；2.本年在职人员增加，在职人员工资调增、社保、公积金基数调增，人员经费增加；3.本年增加机构运行补助经费、自治区生育服务补助资金等项目；4.本年中央基本公共卫生服务补助资金、生育事业费等项目资金较上年增加。</w:t>
      </w:r>
    </w:p>
    <w:p w14:paraId="61869C9F">
      <w:pPr>
        <w:spacing w:line="640" w:lineRule="exact"/>
        <w:ind w:firstLine="640"/>
        <w:jc w:val="both"/>
        <w:outlineLvl w:val="2"/>
      </w:pPr>
      <w:r>
        <w:rPr>
          <w:rFonts w:ascii="黑体" w:hAnsi="黑体" w:eastAsia="黑体"/>
          <w:sz w:val="32"/>
        </w:rPr>
        <w:t>二、收入决算情况说明</w:t>
      </w:r>
    </w:p>
    <w:p w14:paraId="74B68682">
      <w:pPr>
        <w:spacing w:line="580" w:lineRule="exact"/>
        <w:ind w:firstLine="640"/>
        <w:jc w:val="both"/>
      </w:pPr>
      <w:r>
        <w:rPr>
          <w:rFonts w:ascii="仿宋_GB2312" w:hAnsi="仿宋_GB2312" w:eastAsia="仿宋_GB2312"/>
          <w:b/>
          <w:sz w:val="32"/>
        </w:rPr>
        <w:t>本年收入802.55万元，</w:t>
      </w:r>
      <w:r>
        <w:rPr>
          <w:rFonts w:ascii="仿宋_GB2312" w:hAnsi="仿宋_GB2312" w:eastAsia="仿宋_GB2312"/>
          <w:b w:val="0"/>
          <w:sz w:val="32"/>
        </w:rPr>
        <w:t>其中：财政拨款收入786.71万元，占98.03%；上级补助收入0.00万元，占0.00%；事业收入15.80万元，占1.97%；经营收入0.00万元，占0.00%；附属单位上缴收入0.00万元，占0.00%；其他收入0.04万元，占0.005%。</w:t>
      </w:r>
    </w:p>
    <w:p w14:paraId="3745E77F">
      <w:pPr>
        <w:spacing w:line="640" w:lineRule="exact"/>
        <w:ind w:firstLine="640"/>
        <w:jc w:val="both"/>
        <w:outlineLvl w:val="2"/>
      </w:pPr>
      <w:r>
        <w:rPr>
          <w:rFonts w:ascii="黑体" w:hAnsi="黑体" w:eastAsia="黑体"/>
          <w:sz w:val="32"/>
        </w:rPr>
        <w:t>三、支出决算情况说明</w:t>
      </w:r>
    </w:p>
    <w:p w14:paraId="3CDD60FE">
      <w:pPr>
        <w:spacing w:line="580" w:lineRule="exact"/>
        <w:ind w:firstLine="640"/>
        <w:jc w:val="both"/>
      </w:pPr>
      <w:r>
        <w:rPr>
          <w:rFonts w:ascii="仿宋_GB2312" w:hAnsi="仿宋_GB2312" w:eastAsia="仿宋_GB2312"/>
          <w:b/>
          <w:sz w:val="32"/>
        </w:rPr>
        <w:t>本年支出802.94万元，</w:t>
      </w:r>
      <w:r>
        <w:rPr>
          <w:rFonts w:ascii="仿宋_GB2312" w:hAnsi="仿宋_GB2312" w:eastAsia="仿宋_GB2312"/>
          <w:b w:val="0"/>
          <w:sz w:val="32"/>
        </w:rPr>
        <w:t>其中：基本支出590.76万元，占73.57%；项目支出212.18万元，占26.43%；上缴上级支出0.00万元，占0.00%；经营支出0.00万元，占0.00%；对附属单位补助支出0.00万元，占0.00%。</w:t>
      </w:r>
    </w:p>
    <w:p w14:paraId="044A6CF3">
      <w:pPr>
        <w:spacing w:line="640" w:lineRule="exact"/>
        <w:ind w:firstLine="640"/>
        <w:jc w:val="both"/>
        <w:outlineLvl w:val="2"/>
      </w:pPr>
      <w:r>
        <w:rPr>
          <w:rFonts w:ascii="黑体" w:hAnsi="黑体" w:eastAsia="黑体"/>
          <w:sz w:val="32"/>
        </w:rPr>
        <w:t>四、财政拨款收入支出决算总体情况说明</w:t>
      </w:r>
    </w:p>
    <w:p w14:paraId="4AE32289">
      <w:pPr>
        <w:spacing w:line="580" w:lineRule="exact"/>
        <w:ind w:firstLine="640"/>
        <w:jc w:val="both"/>
      </w:pPr>
      <w:r>
        <w:rPr>
          <w:rFonts w:ascii="仿宋_GB2312" w:hAnsi="仿宋_GB2312" w:eastAsia="仿宋_GB2312"/>
          <w:b/>
          <w:sz w:val="32"/>
        </w:rPr>
        <w:t>2024年度财政拨款收入总计786.71万元，</w:t>
      </w:r>
      <w:r>
        <w:rPr>
          <w:rFonts w:ascii="仿宋_GB2312" w:hAnsi="仿宋_GB2312" w:eastAsia="仿宋_GB2312"/>
          <w:b w:val="0"/>
          <w:sz w:val="32"/>
        </w:rPr>
        <w:t>其中：年初财政拨款结转和结余0.00万元，本年财政拨款收入786.71万元。</w:t>
      </w:r>
      <w:r>
        <w:rPr>
          <w:rFonts w:ascii="仿宋_GB2312" w:hAnsi="仿宋_GB2312" w:eastAsia="仿宋_GB2312"/>
          <w:b/>
          <w:sz w:val="32"/>
        </w:rPr>
        <w:t>财政拨款支出总计786.71万元，</w:t>
      </w:r>
      <w:r>
        <w:rPr>
          <w:rFonts w:ascii="仿宋_GB2312" w:hAnsi="仿宋_GB2312" w:eastAsia="仿宋_GB2312"/>
          <w:b w:val="0"/>
          <w:sz w:val="32"/>
        </w:rPr>
        <w:t>其中：年末财政拨款结转和结余0.00万元，本年财政拨款支出786.71万元。</w:t>
      </w:r>
    </w:p>
    <w:p w14:paraId="0FDEF17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102.75万元，增长15.02%，主要原因是：1.本年在职人员增加，在职人员工资调增、社保、公积金基数调增，人员经费增加；2.本年增加机构运行补助经费、自治区生育服务补助资金等项目；3.本年中央基本公共卫生服务补助资金、生育事业费等项目资金较上年增加。</w:t>
      </w:r>
      <w:r>
        <w:rPr>
          <w:rFonts w:ascii="仿宋_GB2312" w:hAnsi="仿宋_GB2312" w:eastAsia="仿宋_GB2312"/>
          <w:b/>
          <w:sz w:val="32"/>
        </w:rPr>
        <w:t>与年初预算相比，</w:t>
      </w:r>
      <w:r>
        <w:rPr>
          <w:rFonts w:ascii="仿宋_GB2312" w:hAnsi="仿宋_GB2312" w:eastAsia="仿宋_GB2312"/>
          <w:b w:val="0"/>
          <w:sz w:val="32"/>
        </w:rPr>
        <w:t>年初预算数658.15万元，决算数786.71万元，预决算差异率19.53%，主要原因是：1.本年在职人员增加，年中追加人员经费及人员工资、社保、公积金基数调增部分资金，导致预决算存在差异；2.年中追加中央基本公共卫生服务补助资金、自治区生育服务补助资金等项目，导致预决算存在差异。</w:t>
      </w:r>
    </w:p>
    <w:p w14:paraId="121A3583">
      <w:pPr>
        <w:spacing w:line="640" w:lineRule="exact"/>
        <w:ind w:firstLine="640"/>
        <w:jc w:val="both"/>
        <w:outlineLvl w:val="2"/>
      </w:pPr>
      <w:r>
        <w:rPr>
          <w:rFonts w:ascii="黑体" w:hAnsi="黑体" w:eastAsia="黑体"/>
          <w:sz w:val="32"/>
        </w:rPr>
        <w:t>五、一般公共预算财政拨款支出决算情况说明</w:t>
      </w:r>
    </w:p>
    <w:p w14:paraId="28AEB394">
      <w:pPr>
        <w:spacing w:line="640" w:lineRule="exact"/>
        <w:ind w:firstLine="640"/>
        <w:jc w:val="both"/>
        <w:outlineLvl w:val="3"/>
      </w:pPr>
      <w:r>
        <w:rPr>
          <w:rFonts w:ascii="楷体_GB2312" w:hAnsi="楷体_GB2312" w:eastAsia="楷体_GB2312"/>
          <w:b/>
          <w:sz w:val="32"/>
        </w:rPr>
        <w:t>（一）一般公共预算财政拨款支出决算总体情况</w:t>
      </w:r>
    </w:p>
    <w:p w14:paraId="1BFBAB9E">
      <w:pPr>
        <w:spacing w:line="580" w:lineRule="exact"/>
        <w:ind w:firstLine="640"/>
        <w:jc w:val="both"/>
      </w:pPr>
      <w:r>
        <w:rPr>
          <w:rFonts w:ascii="仿宋_GB2312" w:hAnsi="仿宋_GB2312" w:eastAsia="仿宋_GB2312"/>
          <w:b/>
          <w:sz w:val="32"/>
        </w:rPr>
        <w:t>2024年度一般公共预算财政拨款支出785.34万元，</w:t>
      </w:r>
      <w:r>
        <w:rPr>
          <w:rFonts w:ascii="仿宋_GB2312" w:hAnsi="仿宋_GB2312" w:eastAsia="仿宋_GB2312"/>
          <w:b w:val="0"/>
          <w:sz w:val="32"/>
        </w:rPr>
        <w:t>占本年支出合计的97.81%。</w:t>
      </w:r>
      <w:r>
        <w:rPr>
          <w:rFonts w:ascii="仿宋_GB2312" w:hAnsi="仿宋_GB2312" w:eastAsia="仿宋_GB2312"/>
          <w:b/>
          <w:sz w:val="32"/>
        </w:rPr>
        <w:t>与上年相比，</w:t>
      </w:r>
      <w:r>
        <w:rPr>
          <w:rFonts w:ascii="仿宋_GB2312" w:hAnsi="仿宋_GB2312" w:eastAsia="仿宋_GB2312"/>
          <w:b w:val="0"/>
          <w:sz w:val="32"/>
        </w:rPr>
        <w:t>增加101.38万元，增长14.82%，主要原因是：1.本年在职人员增加，在职人员工资调增、社保、公积金基数调增，人员经费增加；2.本年增加机构运行补助经费、自治区生育服务补助资金等项目；3.本年中央基本公共卫生服务补助资金、生育事业费等项目资金较上年增加。</w:t>
      </w:r>
      <w:r>
        <w:rPr>
          <w:rFonts w:ascii="仿宋_GB2312" w:hAnsi="仿宋_GB2312" w:eastAsia="仿宋_GB2312"/>
          <w:b/>
          <w:sz w:val="32"/>
        </w:rPr>
        <w:t>与年初预算相比,</w:t>
      </w:r>
      <w:r>
        <w:rPr>
          <w:rFonts w:ascii="仿宋_GB2312" w:hAnsi="仿宋_GB2312" w:eastAsia="仿宋_GB2312"/>
          <w:b w:val="0"/>
          <w:sz w:val="32"/>
        </w:rPr>
        <w:t>年初预算数656.15万元，决算数785.34万元，预决算差异率19.69%，主要原因是：1.本年在职人员增加，年中追加人员经费及人员工资、社保、公积金基数调增部分资金，导致预决算存在差异；2.年中追加中央基本公共卫生服务补助资金、自治区生育服务补助资金等项目，导致预决算存在差异。</w:t>
      </w:r>
    </w:p>
    <w:p w14:paraId="4505511E">
      <w:pPr>
        <w:spacing w:line="640" w:lineRule="exact"/>
        <w:ind w:firstLine="640"/>
        <w:jc w:val="both"/>
        <w:outlineLvl w:val="3"/>
      </w:pPr>
      <w:r>
        <w:rPr>
          <w:rFonts w:ascii="楷体_GB2312" w:hAnsi="楷体_GB2312" w:eastAsia="楷体_GB2312"/>
          <w:b/>
          <w:sz w:val="32"/>
        </w:rPr>
        <w:t>（二）一般公共预算财政拨款支出决算结构情况</w:t>
      </w:r>
    </w:p>
    <w:p w14:paraId="022784D7">
      <w:pPr>
        <w:spacing w:line="580" w:lineRule="exact"/>
        <w:ind w:firstLine="640"/>
        <w:jc w:val="both"/>
      </w:pPr>
      <w:r>
        <w:rPr>
          <w:rFonts w:ascii="仿宋_GB2312" w:hAnsi="仿宋_GB2312" w:eastAsia="仿宋_GB2312"/>
          <w:b w:val="0"/>
          <w:sz w:val="32"/>
        </w:rPr>
        <w:t>1.社会保障和就业支出(类)97.51万元,占12.42%。</w:t>
      </w:r>
    </w:p>
    <w:p w14:paraId="669750BE">
      <w:pPr>
        <w:spacing w:line="580" w:lineRule="exact"/>
        <w:ind w:firstLine="640"/>
        <w:jc w:val="both"/>
      </w:pPr>
      <w:r>
        <w:rPr>
          <w:rFonts w:ascii="仿宋_GB2312" w:hAnsi="仿宋_GB2312" w:eastAsia="仿宋_GB2312"/>
          <w:b w:val="0"/>
          <w:sz w:val="32"/>
        </w:rPr>
        <w:t>2.卫生健康支出(类)649.44万元,占82.70%。</w:t>
      </w:r>
    </w:p>
    <w:p w14:paraId="1C76BB98">
      <w:pPr>
        <w:spacing w:line="580" w:lineRule="exact"/>
        <w:ind w:firstLine="640"/>
        <w:jc w:val="both"/>
      </w:pPr>
      <w:r>
        <w:rPr>
          <w:rFonts w:ascii="仿宋_GB2312" w:hAnsi="仿宋_GB2312" w:eastAsia="仿宋_GB2312"/>
          <w:b w:val="0"/>
          <w:sz w:val="32"/>
        </w:rPr>
        <w:t>3.住房保障支出(类)38.40万元,占4.89%。</w:t>
      </w:r>
    </w:p>
    <w:p w14:paraId="638B8E88">
      <w:pPr>
        <w:spacing w:line="640" w:lineRule="exact"/>
        <w:ind w:firstLine="640"/>
        <w:jc w:val="both"/>
        <w:outlineLvl w:val="3"/>
      </w:pPr>
      <w:r>
        <w:rPr>
          <w:rFonts w:ascii="楷体_GB2312" w:hAnsi="楷体_GB2312" w:eastAsia="楷体_GB2312"/>
          <w:b/>
          <w:sz w:val="32"/>
        </w:rPr>
        <w:t>（三）一般公共预算财政拨款支出决算具体情况</w:t>
      </w:r>
    </w:p>
    <w:p w14:paraId="7AD7BC67">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1.社会保障和就业支出(类)行政事业单位养老支出(款)事业单位离退休(项):支出决算数为11.97万元，比上年决算增加5.30万元，增长79.46%,主要原因是：本年退休人员基础绩效奖增加，退休费支出增加。</w:t>
      </w:r>
    </w:p>
    <w:p w14:paraId="61B42C6B">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52.44万元，比上年决算增加9.39万元，增长21.81%,主要原因是：本年在职人员增加，在职人员工资基数调增，养老缴费基数上涨，相应支出增加。</w:t>
      </w:r>
    </w:p>
    <w:p w14:paraId="26865E88">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33.10万元，比上年决算减少25.84万元，下降43.84%,主要原因是：上年新增退休人员较多，本年在职人员正常缴纳职业年金，导致职业年金缴费较上年减少。</w:t>
      </w:r>
    </w:p>
    <w:p w14:paraId="354A00D3">
      <w:pPr>
        <w:spacing w:line="580" w:lineRule="exact"/>
        <w:ind w:firstLine="640"/>
        <w:jc w:val="both"/>
        <w:rPr>
          <w:spacing w:val="-6"/>
          <w:sz w:val="32"/>
        </w:rPr>
      </w:pPr>
      <w:r>
        <w:rPr>
          <w:rFonts w:ascii="仿宋_GB2312" w:hAnsi="仿宋_GB2312" w:eastAsia="仿宋_GB2312"/>
          <w:b w:val="0"/>
          <w:spacing w:val="-6"/>
          <w:sz w:val="32"/>
        </w:rPr>
        <w:t>4.卫生健康支出(类)公共卫生(款)基本公共卫生服务(项):支出决算数为29.38万元，比上年决算增加7.12万元，增长31.99%,主要原因是：本年基本公共卫生服务补助资金较上年增加。</w:t>
      </w:r>
    </w:p>
    <w:p w14:paraId="70E51085">
      <w:pPr>
        <w:spacing w:line="580" w:lineRule="exact"/>
        <w:ind w:firstLine="640"/>
        <w:jc w:val="both"/>
      </w:pPr>
      <w:r>
        <w:rPr>
          <w:rFonts w:ascii="仿宋_GB2312" w:hAnsi="仿宋_GB2312" w:eastAsia="仿宋_GB2312"/>
          <w:b w:val="0"/>
          <w:sz w:val="32"/>
        </w:rPr>
        <w:t>5.卫生健康支出(类)公共卫生(款)重大公共卫生服务(项):支出决算数为9.87万元，比上年决算减少4.10万元，下降29.35%,主要原因是：本年重大传染病防控补助资金较上年减少。</w:t>
      </w:r>
    </w:p>
    <w:p w14:paraId="36DBF3BA">
      <w:pPr>
        <w:spacing w:line="580" w:lineRule="exact"/>
        <w:ind w:firstLine="640"/>
        <w:jc w:val="both"/>
      </w:pPr>
      <w:r>
        <w:rPr>
          <w:rFonts w:ascii="仿宋_GB2312" w:hAnsi="仿宋_GB2312" w:eastAsia="仿宋_GB2312"/>
          <w:b w:val="0"/>
          <w:sz w:val="32"/>
        </w:rPr>
        <w:t>6.卫生健康支出(类)计划生育事务(款)计划生育机构(项):支出决算数为475.97万元，比上年决算增加82.43万元，增长20.95%,主要原因是：本年在职人员增加，在职人员工资调增，人员经费增加；本年新增机构运行补助经费项目。</w:t>
      </w:r>
    </w:p>
    <w:p w14:paraId="0706D342">
      <w:pPr>
        <w:spacing w:line="580" w:lineRule="exact"/>
        <w:ind w:firstLine="640"/>
        <w:jc w:val="both"/>
      </w:pPr>
      <w:r>
        <w:rPr>
          <w:rFonts w:ascii="仿宋_GB2312" w:hAnsi="仿宋_GB2312" w:eastAsia="仿宋_GB2312"/>
          <w:b w:val="0"/>
          <w:sz w:val="32"/>
        </w:rPr>
        <w:t>7.卫生健康支出(类)计划生育事务(款)计划生育服务(项):支出决算数为28.06万元，比上年决算增加28.06万元，增长100.00%,主要原因是：本年新增自治区生育服务补助项目资金。</w:t>
      </w:r>
    </w:p>
    <w:p w14:paraId="0096C8AB">
      <w:pPr>
        <w:spacing w:line="580" w:lineRule="exact"/>
        <w:ind w:firstLine="640"/>
        <w:jc w:val="both"/>
      </w:pPr>
      <w:r>
        <w:rPr>
          <w:rFonts w:ascii="仿宋_GB2312" w:hAnsi="仿宋_GB2312" w:eastAsia="仿宋_GB2312"/>
          <w:b w:val="0"/>
          <w:sz w:val="32"/>
        </w:rPr>
        <w:t>8.卫生健康支出(类)计划生育事务(款)其他计划生育事务支出(项):支出决算数为78.24万元，比上年决算增加11.80万元，增长17.76%,主要原因是：本年生育事业费项目经费较上年增加。</w:t>
      </w:r>
    </w:p>
    <w:p w14:paraId="151D6284">
      <w:pPr>
        <w:spacing w:line="580" w:lineRule="exact"/>
        <w:ind w:firstLine="640"/>
        <w:jc w:val="both"/>
      </w:pPr>
      <w:r>
        <w:rPr>
          <w:rFonts w:ascii="仿宋_GB2312" w:hAnsi="仿宋_GB2312" w:eastAsia="仿宋_GB2312"/>
          <w:b w:val="0"/>
          <w:sz w:val="32"/>
        </w:rPr>
        <w:t>9.卫生健康支出(类)行政事业单位医疗(款)事业单位医疗(项):支出决算数为26.08万元，比上年决算减少1.18万元，下降4.33%,主要原因是：因退休人员医疗保险制度改革，退休人员基本医疗不再由单位缴纳，导致经费较上年减少。</w:t>
      </w:r>
    </w:p>
    <w:p w14:paraId="46C1C2C7">
      <w:pPr>
        <w:spacing w:line="580" w:lineRule="exact"/>
        <w:ind w:firstLine="640"/>
        <w:jc w:val="both"/>
      </w:pPr>
      <w:r>
        <w:rPr>
          <w:rFonts w:ascii="仿宋_GB2312" w:hAnsi="仿宋_GB2312" w:eastAsia="仿宋_GB2312"/>
          <w:b w:val="0"/>
          <w:sz w:val="32"/>
        </w:rPr>
        <w:t>10.卫生健康支出(类)行政事业单位医疗(款)公务员医疗补助(项):支出决算数为1.66万元，比上年决算减少0.04万元，下降2.35%,主要原因是：因退休人员医疗保险制度改革，退休人员公务员医疗补助不再由单位缴纳，导致经费较上年减少。</w:t>
      </w:r>
    </w:p>
    <w:p w14:paraId="6ECEC666">
      <w:pPr>
        <w:spacing w:line="580" w:lineRule="exact"/>
        <w:ind w:firstLine="640"/>
        <w:jc w:val="both"/>
      </w:pPr>
      <w:r>
        <w:rPr>
          <w:rFonts w:ascii="仿宋_GB2312" w:hAnsi="仿宋_GB2312" w:eastAsia="仿宋_GB2312"/>
          <w:b w:val="0"/>
          <w:sz w:val="32"/>
        </w:rPr>
        <w:t>11.卫生健康支出(类)行政事业单位医疗(款)其他行政事业单位医疗支出(项):支出决算数为0.18万元，比上年决算增加0.09万元，增长100.00%,主要原因是：本年在职人员增加，在职人员工资基数调增，医疗缴费基数上涨，相应支出增加。</w:t>
      </w:r>
    </w:p>
    <w:p w14:paraId="096861A5">
      <w:pPr>
        <w:spacing w:line="580" w:lineRule="exact"/>
        <w:ind w:firstLine="640"/>
        <w:jc w:val="both"/>
      </w:pPr>
      <w:r>
        <w:rPr>
          <w:rFonts w:ascii="仿宋_GB2312" w:hAnsi="仿宋_GB2312" w:eastAsia="仿宋_GB2312"/>
          <w:b w:val="0"/>
          <w:sz w:val="32"/>
        </w:rPr>
        <w:t>12.住房保障支出(类)住房改革支出(款)住房公积金(项):支出决算数为38.40万元，比上年决算增加4.54万元，增长13.41%,主要原因是：本年在职人员增加，在职人员工资基数调增，公积金缴费基数上涨，相应支出增加。</w:t>
      </w:r>
    </w:p>
    <w:p w14:paraId="79D02D92">
      <w:pPr>
        <w:spacing w:line="580" w:lineRule="exact"/>
        <w:ind w:firstLine="640"/>
        <w:jc w:val="both"/>
      </w:pPr>
      <w:r>
        <w:rPr>
          <w:rFonts w:ascii="仿宋_GB2312" w:hAnsi="仿宋_GB2312" w:eastAsia="仿宋_GB2312"/>
          <w:b w:val="0"/>
          <w:sz w:val="32"/>
        </w:rPr>
        <w:t>13.其他支出(类)其他支出(款)其他支出(项):支出决算数为0.00万元，比上年决算减少16.18万元，下降100.00%,主要原因是：本年减少2023年为民办实事自治区补助经费、2023年为民办实事州本级补助经费项目。</w:t>
      </w:r>
    </w:p>
    <w:p w14:paraId="7AB0411E">
      <w:pPr>
        <w:spacing w:line="640" w:lineRule="exact"/>
        <w:ind w:firstLine="640"/>
        <w:jc w:val="both"/>
        <w:outlineLvl w:val="2"/>
      </w:pPr>
      <w:r>
        <w:rPr>
          <w:rFonts w:ascii="黑体" w:hAnsi="黑体" w:eastAsia="黑体"/>
          <w:sz w:val="32"/>
        </w:rPr>
        <w:t>六、一般公共预算财政拨款基本支出决算情况说明</w:t>
      </w:r>
    </w:p>
    <w:p w14:paraId="382A1032">
      <w:pPr>
        <w:spacing w:line="580" w:lineRule="exact"/>
        <w:ind w:firstLine="640"/>
        <w:jc w:val="both"/>
      </w:pPr>
      <w:r>
        <w:rPr>
          <w:rFonts w:ascii="仿宋_GB2312" w:hAnsi="仿宋_GB2312" w:eastAsia="仿宋_GB2312"/>
          <w:b w:val="0"/>
          <w:sz w:val="32"/>
        </w:rPr>
        <w:t>2024年度一般公共预算财政拨款基本支出590.76万元，其中：</w:t>
      </w:r>
      <w:r>
        <w:rPr>
          <w:rFonts w:ascii="仿宋_GB2312" w:hAnsi="仿宋_GB2312" w:eastAsia="仿宋_GB2312"/>
          <w:b/>
          <w:sz w:val="32"/>
        </w:rPr>
        <w:t>人员经费521.61万元，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包括：基本工资、津贴补贴、奖金、绩效工资、机关事业单位基本养老保险缴费、职业年金缴费、职工基本医疗保险缴费、公务员医疗补助缴费、其他社会保障缴费、住房公积金、退休费、奖励金。</w:t>
      </w:r>
    </w:p>
    <w:p w14:paraId="5C7B47F4">
      <w:pPr>
        <w:spacing w:line="580" w:lineRule="exact"/>
        <w:ind w:firstLine="640"/>
        <w:jc w:val="both"/>
      </w:pPr>
      <w:r>
        <w:rPr>
          <w:rFonts w:ascii="仿宋_GB2312" w:hAnsi="仿宋_GB2312" w:eastAsia="仿宋_GB2312"/>
          <w:b/>
          <w:sz w:val="32"/>
        </w:rPr>
        <w:t>公用经费69.15万元，</w:t>
      </w:r>
      <w:r>
        <w:rPr>
          <w:rFonts w:ascii="仿宋_GB2312" w:hAnsi="仿宋_GB2312" w:eastAsia="仿宋_GB2312"/>
          <w:b w:val="0"/>
          <w:sz w:val="32"/>
        </w:rPr>
        <w:t>包括：办公费、电费、邮电费、取暖费、物业管理费、差旅费、维修（护）费、租赁费、劳务费、委托业务费、工会经费、福利费、公务用车运行维护费、其他商品和服务支出。</w:t>
      </w:r>
    </w:p>
    <w:p w14:paraId="5B112741">
      <w:pPr>
        <w:spacing w:line="640" w:lineRule="exact"/>
        <w:ind w:firstLine="640"/>
        <w:jc w:val="both"/>
        <w:outlineLvl w:val="2"/>
      </w:pPr>
      <w:r>
        <w:rPr>
          <w:rFonts w:ascii="黑体" w:hAnsi="黑体" w:eastAsia="黑体"/>
          <w:sz w:val="32"/>
        </w:rPr>
        <w:t>七、政府性基金预算财政拨款收入支出决算情况说明</w:t>
      </w:r>
    </w:p>
    <w:p w14:paraId="4B85093F">
      <w:pPr>
        <w:spacing w:line="580" w:lineRule="exact"/>
        <w:ind w:firstLine="640"/>
        <w:jc w:val="both"/>
      </w:pPr>
      <w:r>
        <w:rPr>
          <w:rFonts w:ascii="仿宋_GB2312" w:hAnsi="仿宋_GB2312" w:eastAsia="仿宋_GB2312"/>
          <w:b/>
          <w:sz w:val="32"/>
        </w:rPr>
        <w:t>2024年度政府性基金预算财政拨款收入总计1.36万元，</w:t>
      </w:r>
      <w:r>
        <w:rPr>
          <w:rFonts w:ascii="仿宋_GB2312" w:hAnsi="仿宋_GB2312" w:eastAsia="仿宋_GB2312"/>
          <w:b w:val="0"/>
          <w:sz w:val="32"/>
        </w:rPr>
        <w:t>其中：年初结转和结余0.00万元，本年收入1.36万元。</w:t>
      </w:r>
      <w:r>
        <w:rPr>
          <w:rFonts w:ascii="仿宋_GB2312" w:hAnsi="仿宋_GB2312" w:eastAsia="仿宋_GB2312"/>
          <w:b/>
          <w:sz w:val="32"/>
        </w:rPr>
        <w:t>政府性基金预算财政拨款支出总计1.36万元，</w:t>
      </w:r>
      <w:r>
        <w:rPr>
          <w:rFonts w:ascii="仿宋_GB2312" w:hAnsi="仿宋_GB2312" w:eastAsia="仿宋_GB2312"/>
          <w:b w:val="0"/>
          <w:sz w:val="32"/>
        </w:rPr>
        <w:t>其中：年末结转和结余0.00万元，本年支出1.36万元。</w:t>
      </w:r>
    </w:p>
    <w:p w14:paraId="0469A749">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增加1.36万元，增长100.00%，主要原因是：本年新增中央专项彩票公益金支持地方社会公益事业发展（医疗救助）资金项目，导致经费较上年增加。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年初预算数2.00万元，决算数1.36万元，预决算差异率-32.00%，主要原因是：年中调减中央专项彩票公益金支持地方社会公益事业发展（医疗救助）资金项目，导致预决算存在差异。</w:t>
      </w:r>
    </w:p>
    <w:p w14:paraId="1CF8B69F">
      <w:pPr>
        <w:spacing w:line="580" w:lineRule="exact"/>
        <w:ind w:firstLine="640"/>
        <w:jc w:val="both"/>
      </w:pPr>
      <w:r>
        <w:rPr>
          <w:rFonts w:ascii="仿宋_GB2312" w:hAnsi="仿宋_GB2312" w:eastAsia="仿宋_GB2312"/>
          <w:b w:val="0"/>
          <w:sz w:val="32"/>
        </w:rPr>
        <w:t>政府性基金预算财政拨款支出1.36万元。</w:t>
      </w:r>
    </w:p>
    <w:p w14:paraId="0FF186F2">
      <w:pPr>
        <w:spacing w:line="580" w:lineRule="exact"/>
        <w:ind w:firstLine="640"/>
        <w:jc w:val="both"/>
      </w:pPr>
      <w:r>
        <w:rPr>
          <w:rFonts w:ascii="仿宋_GB2312" w:hAnsi="仿宋_GB2312" w:eastAsia="仿宋_GB2312"/>
          <w:b w:val="0"/>
          <w:sz w:val="32"/>
        </w:rPr>
        <w:t>1.其他支出(类)彩票公益金安排的支出(款)用于城乡医疗救助的彩票公益金支出(项):支出决算数为1.36万元，比上年决算增加1.36万元，增长100.00%,主要原因是：本年新增中央专项彩票公益金支持地方社会公益事业发展（医疗救助）资金项目，导致经费较上年增加。</w:t>
      </w:r>
    </w:p>
    <w:p w14:paraId="7E62295A">
      <w:pPr>
        <w:spacing w:line="640" w:lineRule="exact"/>
        <w:ind w:firstLine="640"/>
        <w:jc w:val="both"/>
        <w:outlineLvl w:val="2"/>
      </w:pPr>
      <w:r>
        <w:rPr>
          <w:rFonts w:ascii="黑体" w:hAnsi="黑体" w:eastAsia="黑体"/>
          <w:sz w:val="32"/>
        </w:rPr>
        <w:t>八、国有资本经营预算财政拨款收入支出决算情况说明</w:t>
      </w:r>
    </w:p>
    <w:p w14:paraId="5E81120D">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E1F956A">
      <w:pPr>
        <w:spacing w:line="640" w:lineRule="exact"/>
        <w:ind w:firstLine="640"/>
        <w:jc w:val="both"/>
        <w:outlineLvl w:val="2"/>
      </w:pPr>
      <w:r>
        <w:rPr>
          <w:rFonts w:ascii="黑体" w:hAnsi="黑体" w:eastAsia="黑体"/>
          <w:sz w:val="32"/>
        </w:rPr>
        <w:t>九、财政拨款“三公”经费支出决算情况说明</w:t>
      </w:r>
    </w:p>
    <w:p w14:paraId="06F49200">
      <w:pPr>
        <w:spacing w:line="580" w:lineRule="exact"/>
        <w:ind w:firstLine="640"/>
        <w:jc w:val="both"/>
      </w:pPr>
      <w:r>
        <w:rPr>
          <w:rFonts w:ascii="仿宋_GB2312" w:hAnsi="仿宋_GB2312" w:eastAsia="仿宋_GB2312"/>
          <w:b/>
          <w:sz w:val="32"/>
        </w:rPr>
        <w:t>2024年度财政拨款“三公”经费支出6.00万元，</w:t>
      </w:r>
      <w:r>
        <w:rPr>
          <w:rFonts w:ascii="仿宋_GB2312" w:hAnsi="仿宋_GB2312" w:eastAsia="仿宋_GB2312"/>
          <w:b w:val="0"/>
          <w:sz w:val="32"/>
        </w:rPr>
        <w:t>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财政拨款“三公”经费与上年一致无变化。其中：因公出国（境）费支出0.00万元，占0.00%，比上年增加0.00万元，增长0.00%，主要原因是：2023年与2024年均未安排因公出国（境）费支出。公务用车购置及运行维护费支出6.00万元，占100.00%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公务用车运行维护费与上年一致无变化。公务接待费支出0.00万元，占0.00%，比上年增加0.00万元，增长0.00%，主要原因是：2023年与2024年均未安排公务接待费支出。</w:t>
      </w:r>
    </w:p>
    <w:p w14:paraId="5A68F560">
      <w:pPr>
        <w:spacing w:line="580" w:lineRule="exact"/>
        <w:ind w:firstLine="640"/>
        <w:jc w:val="both"/>
      </w:pPr>
      <w:r>
        <w:rPr>
          <w:rFonts w:ascii="仿宋_GB2312" w:hAnsi="仿宋_GB2312" w:eastAsia="仿宋_GB2312"/>
          <w:b/>
          <w:sz w:val="32"/>
        </w:rPr>
        <w:t>具体情况如下：</w:t>
      </w:r>
    </w:p>
    <w:p w14:paraId="33F84A87">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1026E670">
      <w:pPr>
        <w:spacing w:line="580" w:lineRule="exact"/>
        <w:ind w:firstLine="640"/>
        <w:jc w:val="both"/>
      </w:pPr>
      <w:r>
        <w:rPr>
          <w:rFonts w:ascii="仿宋_GB2312" w:hAnsi="仿宋_GB2312" w:eastAsia="仿宋_GB2312"/>
          <w:b w:val="0"/>
          <w:sz w:val="32"/>
        </w:rPr>
        <w:t>公务用车购置及运行维护费6.00万元，其中：公务用车购置费0.00万元，公务用车运行维护费6.00万元。公务用车运行维护费开支内容包括车辆维修费、燃油费、保险费及过路费等。公务用车购置数0辆，公务用车保有量4辆。国有资产占用情况中固定资产车辆4辆，与公务用车保有量差异原因是：本单位固定资产车辆与公务用车保有量一致无差异。</w:t>
      </w:r>
    </w:p>
    <w:p w14:paraId="505DA09A">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15F772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6.00万元，决算数6.00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6.00万元，决算数6.00万元，预决算差异率0.00%，主要原因是：严格按照预算执行，预决算无差异。公务接待费全年预算数0.00万元，决算数0.00万元，预决算差异率0.00%，主要原因是：本单位无公务接待费。</w:t>
      </w:r>
    </w:p>
    <w:p w14:paraId="11968F5D">
      <w:pPr>
        <w:spacing w:line="640" w:lineRule="exact"/>
        <w:ind w:firstLine="640"/>
        <w:jc w:val="both"/>
        <w:outlineLvl w:val="2"/>
      </w:pPr>
      <w:r>
        <w:rPr>
          <w:rFonts w:ascii="黑体" w:hAnsi="黑体" w:eastAsia="黑体"/>
          <w:sz w:val="32"/>
        </w:rPr>
        <w:t>十、其他重要事项的情况说明</w:t>
      </w:r>
    </w:p>
    <w:p w14:paraId="3AAF774C">
      <w:pPr>
        <w:spacing w:line="640" w:lineRule="exact"/>
        <w:ind w:firstLine="640"/>
        <w:jc w:val="both"/>
        <w:outlineLvl w:val="3"/>
      </w:pPr>
      <w:r>
        <w:rPr>
          <w:rFonts w:ascii="楷体_GB2312" w:hAnsi="楷体_GB2312" w:eastAsia="楷体_GB2312"/>
          <w:b/>
          <w:sz w:val="32"/>
        </w:rPr>
        <w:t>（一）机关运行经费及公用经费支出情况</w:t>
      </w:r>
    </w:p>
    <w:p w14:paraId="301F1219">
      <w:pPr>
        <w:spacing w:line="580" w:lineRule="exact"/>
        <w:ind w:firstLine="640"/>
        <w:jc w:val="both"/>
        <w:rPr>
          <w:spacing w:val="-6"/>
          <w:sz w:val="32"/>
        </w:rPr>
      </w:pPr>
      <w:r>
        <w:rPr>
          <w:rFonts w:ascii="仿宋_GB2312" w:hAnsi="仿宋_GB2312" w:eastAsia="仿宋_GB2312"/>
          <w:b w:val="0"/>
          <w:spacing w:val="-6"/>
          <w:sz w:val="32"/>
        </w:rPr>
        <w:t>2024年度昌吉回族自治州妇幼保健院（事业单位）公用经费支出69.15万元，比上年减少4.49万元，下降6.10%，主要原因是：严格控制公用经费，合理节约办公用品，减少不必要开支。</w:t>
      </w:r>
    </w:p>
    <w:p w14:paraId="30474ABF">
      <w:pPr>
        <w:spacing w:line="640" w:lineRule="exact"/>
        <w:ind w:firstLine="640"/>
        <w:jc w:val="both"/>
        <w:outlineLvl w:val="3"/>
      </w:pPr>
      <w:r>
        <w:rPr>
          <w:rFonts w:ascii="楷体_GB2312" w:hAnsi="楷体_GB2312" w:eastAsia="楷体_GB2312"/>
          <w:b/>
          <w:sz w:val="32"/>
        </w:rPr>
        <w:t>（二）政府采购情况</w:t>
      </w:r>
    </w:p>
    <w:p w14:paraId="4B4B7459">
      <w:pPr>
        <w:spacing w:line="580" w:lineRule="exact"/>
        <w:ind w:firstLine="640"/>
        <w:jc w:val="both"/>
      </w:pPr>
      <w:r>
        <w:rPr>
          <w:rFonts w:ascii="仿宋_GB2312" w:hAnsi="仿宋_GB2312" w:eastAsia="仿宋_GB2312"/>
          <w:b w:val="0"/>
          <w:sz w:val="32"/>
        </w:rPr>
        <w:t>2024年度政府采购支出总额96.74万元，其中：政府采购货物支出60.00万元、政府采购工程支出0.00万元、政府采购服务支出36.74万元。</w:t>
      </w:r>
    </w:p>
    <w:p w14:paraId="4CDB7BE2">
      <w:pPr>
        <w:spacing w:line="580" w:lineRule="exact"/>
        <w:ind w:firstLine="640"/>
        <w:jc w:val="both"/>
      </w:pPr>
      <w:r>
        <w:rPr>
          <w:rFonts w:ascii="仿宋_GB2312" w:hAnsi="仿宋_GB2312" w:eastAsia="仿宋_GB2312"/>
          <w:b w:val="0"/>
          <w:sz w:val="32"/>
        </w:rPr>
        <w:t>授予中小企业合同金额96.74万元，占政府采购支出总额的100.00%，其中：授予小微企业合同金额96.74万元，占政府采购支出总额的100.00%。</w:t>
      </w:r>
    </w:p>
    <w:p w14:paraId="4BBA9E59">
      <w:pPr>
        <w:spacing w:line="640" w:lineRule="exact"/>
        <w:ind w:firstLine="640"/>
        <w:jc w:val="both"/>
        <w:outlineLvl w:val="3"/>
      </w:pPr>
      <w:r>
        <w:rPr>
          <w:rFonts w:ascii="楷体_GB2312" w:hAnsi="楷体_GB2312" w:eastAsia="楷体_GB2312"/>
          <w:b/>
          <w:sz w:val="32"/>
        </w:rPr>
        <w:t>（三）国有资产占用情况说明</w:t>
      </w:r>
    </w:p>
    <w:p w14:paraId="10CD5013">
      <w:pPr>
        <w:spacing w:line="580" w:lineRule="exact"/>
        <w:ind w:firstLine="640"/>
        <w:jc w:val="both"/>
      </w:pPr>
      <w:r>
        <w:rPr>
          <w:rFonts w:ascii="仿宋_GB2312" w:hAnsi="仿宋_GB2312" w:eastAsia="仿宋_GB2312"/>
          <w:b w:val="0"/>
          <w:sz w:val="32"/>
        </w:rPr>
        <w:t>截至2024年12月31日，房屋1,264.00平方米，价值44.94万元。车辆4辆，价值69.42万元，其中：副部（省）级及以上领导用车0辆、主要负责人用车0辆、机要通信用车0辆、应急保障用车0辆、执法执勤用车0辆、特种专业技术用车2辆、离退休干部服务用车0辆、其他用车2辆，其他用车主要是：保障日常公务用车2辆。单价100万元（含）以上设备（不含车辆）0台（套）。</w:t>
      </w:r>
    </w:p>
    <w:p w14:paraId="3FD0E421">
      <w:pPr>
        <w:spacing w:line="640" w:lineRule="exact"/>
        <w:ind w:firstLine="640"/>
        <w:jc w:val="both"/>
        <w:outlineLvl w:val="2"/>
      </w:pPr>
      <w:r>
        <w:rPr>
          <w:rFonts w:ascii="黑体" w:hAnsi="黑体" w:eastAsia="黑体"/>
          <w:sz w:val="32"/>
        </w:rPr>
        <w:t>十一、预算绩效的情况说明</w:t>
      </w:r>
    </w:p>
    <w:p w14:paraId="46864150">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802.94万元，实际执行总额802.94万元；预算绩效评价项目8个，全年预算数219.45万元，全年执行数214.53万元。预算绩效管理取得的成效：一是聚焦重点任务，推动项目工作落地落实。为有效推进项目工作开展，提高财政资金使用效益，项目绩效领导小组进一步强化项目意识，对照计划全面梳理重点任务，仔细谋划、紧抓落实，理顺内部分工和工作流程，明确责任和时间节点，一项一项抓好具体落实，确保了项目按时保质完成，保障了项目效益发挥。二是坚持问题导向，加强执行监控，提高资金效益。紧抓预算执行动态监控，提高资金使用效益。坚持以问题为导向，以财政部门的绩效监控为契机，通过资料审核对资金执行进度及绩效目标实现程度开展审核，对绩效监控中发现的问题及时整改，强化资金使用过程管理，</w:t>
      </w:r>
      <w:r>
        <w:rPr>
          <w:rFonts w:hint="eastAsia" w:ascii="仿宋_GB2312" w:hAnsi="仿宋_GB2312" w:eastAsia="仿宋_GB2312"/>
          <w:b w:val="0"/>
          <w:sz w:val="32"/>
          <w:lang w:eastAsia="zh-CN"/>
        </w:rPr>
        <w:t>有效</w:t>
      </w:r>
      <w:r>
        <w:rPr>
          <w:rFonts w:ascii="仿宋_GB2312" w:hAnsi="仿宋_GB2312" w:eastAsia="仿宋_GB2312"/>
          <w:b w:val="0"/>
          <w:sz w:val="32"/>
        </w:rPr>
        <w:t>降低资金偏离政策目标的风险，提高了资金使用效益。三是强化绩效目标刚性约束，及时对项目进行跟踪问效。加强绩效目标的刚性约束，及时对项目实施进度与资金支付进度进行全程跟踪问效，发现问题及时解决，</w:t>
      </w:r>
      <w:r>
        <w:rPr>
          <w:rFonts w:hint="eastAsia" w:ascii="仿宋_GB2312" w:hAnsi="仿宋_GB2312" w:eastAsia="仿宋_GB2312"/>
          <w:b w:val="0"/>
          <w:sz w:val="32"/>
          <w:lang w:eastAsia="zh-CN"/>
        </w:rPr>
        <w:t>对</w:t>
      </w:r>
      <w:r>
        <w:rPr>
          <w:rFonts w:ascii="仿宋_GB2312" w:hAnsi="仿宋_GB2312" w:eastAsia="仿宋_GB2312"/>
          <w:b w:val="0"/>
          <w:sz w:val="32"/>
        </w:rPr>
        <w:t>重大问题实行集体讨论，确保项目按计划进行，项目资金支付安排高效、合理，杜绝截留、挤占或挪用项目资金的情况发生。发现的问题及原因：一是绩效预算认识不够充分，绩效理念有待进一步强化。部门绩效管理理念尚未牢固树立，绩效管理专业人员匮乏。单位对全面实施绩效管理认识不够，绩效水平不高，单位内部绩效管理工作力量薄弱，多数以财务人员牵头开展绩效管理，工作推动机制不全，业务人员业务能力和素质还有待进一步提升。二是绩效档案归档工作有待提高。单位人员对绩效档案管理工作重视程度不够，不注重关键时间节点材料的鉴定归档，造成绩效管理工作档案缺失。单位人员对档案管理工作缺少针对性和目的性，对绩效档案工作重要性的认识不足，缺乏熟练的业务知识，使绩效档案管理与实际业务存在一定偏差，</w:t>
      </w:r>
      <w:r>
        <w:rPr>
          <w:rFonts w:hint="eastAsia" w:ascii="仿宋_GB2312" w:hAnsi="仿宋_GB2312" w:eastAsia="仿宋_GB2312"/>
          <w:b w:val="0"/>
          <w:sz w:val="32"/>
          <w:lang w:eastAsia="zh-CN"/>
        </w:rPr>
        <w:t>未能</w:t>
      </w:r>
      <w:r>
        <w:rPr>
          <w:rFonts w:ascii="仿宋_GB2312" w:hAnsi="仿宋_GB2312" w:eastAsia="仿宋_GB2312"/>
          <w:b w:val="0"/>
          <w:sz w:val="32"/>
        </w:rPr>
        <w:t>发挥其综合价值。三是项目实施进度缓慢，项目资金拨付及时率有待提高。项目资金未及时拨付，预算下达迟缓，导致项目实施进展缓慢，项目当年工作任务未全部完成，项目缺乏明确的时间计划，资金使用效益有待提高。下一步改进措施：一是加强培训，提高相关人员工作水平。采取多种培训形式对单位财务人员、业务科室人员进行集中培训，进一步树牢绩效观念，提高本单位工作人员的绩效管理能力和工作水平，为预算绩效管理相关工作的顺利开展提供保障。二是扎实推进档案规范化建设，提升档案管理水平。进一步完善项目评价资料，项目启动时同步做好档案的归纳与整理，及时整理、收集、汇总，健全档案资料，强化收集力度，确保归档资料的完整齐全。三是高度重视，加强项目资金管理。加快审批流程办理，及时申请项目资金，履行预算审批程序，合理设置项目预算，将所有需要支付的账款列出，并制定一个明确的支付计划，提高项目资金支出效率。具体附整体支出绩效自评表，项目支出绩效自评表和评价报告。</w:t>
      </w:r>
    </w:p>
    <w:p w14:paraId="47E91A76">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482568B2">
        <w:tblPrEx>
          <w:tblCellMar>
            <w:top w:w="0" w:type="dxa"/>
            <w:left w:w="108" w:type="dxa"/>
            <w:bottom w:w="0" w:type="dxa"/>
            <w:right w:w="108" w:type="dxa"/>
          </w:tblCellMar>
        </w:tblPrEx>
        <w:tc>
          <w:tcPr>
            <w:tcW w:w="8847" w:type="dxa"/>
            <w:gridSpan w:val="9"/>
            <w:vAlign w:val="center"/>
          </w:tcPr>
          <w:p w14:paraId="2D6475FD">
            <w:pPr>
              <w:jc w:val="center"/>
            </w:pPr>
            <w:r>
              <w:rPr>
                <w:rFonts w:ascii="宋体" w:hAnsi="宋体" w:eastAsia="宋体"/>
                <w:sz w:val="24"/>
              </w:rPr>
              <w:t>单位整体支出绩效自评表</w:t>
            </w:r>
          </w:p>
        </w:tc>
      </w:tr>
      <w:tr w14:paraId="4E57335A">
        <w:tblPrEx>
          <w:tblCellMar>
            <w:top w:w="0" w:type="dxa"/>
            <w:left w:w="108" w:type="dxa"/>
            <w:bottom w:w="0" w:type="dxa"/>
            <w:right w:w="108" w:type="dxa"/>
          </w:tblCellMar>
        </w:tblPrEx>
        <w:tc>
          <w:tcPr>
            <w:tcW w:w="8847" w:type="dxa"/>
            <w:gridSpan w:val="9"/>
            <w:vAlign w:val="center"/>
          </w:tcPr>
          <w:p w14:paraId="4BF51702">
            <w:pPr>
              <w:jc w:val="center"/>
            </w:pPr>
            <w:r>
              <w:rPr>
                <w:rFonts w:ascii="宋体" w:hAnsi="宋体" w:eastAsia="宋体"/>
                <w:sz w:val="24"/>
              </w:rPr>
              <w:t>（2024年度）</w:t>
            </w:r>
          </w:p>
        </w:tc>
      </w:tr>
      <w:tr w14:paraId="408F3FE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DCD59D">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B22D6BF">
            <w:pPr>
              <w:jc w:val="center"/>
            </w:pPr>
            <w:r>
              <w:rPr>
                <w:rFonts w:ascii="宋体" w:hAnsi="宋体" w:eastAsia="宋体"/>
                <w:sz w:val="16"/>
              </w:rPr>
              <w:t>昌吉回族自治州妇幼保健院</w:t>
            </w:r>
          </w:p>
        </w:tc>
      </w:tr>
      <w:tr w14:paraId="2DC174F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0D39A7">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9BA964">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02ED1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31D6E3">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7E8471">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939F0F">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577A71">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BF8F60">
            <w:pPr>
              <w:jc w:val="center"/>
            </w:pPr>
            <w:r>
              <w:rPr>
                <w:rFonts w:ascii="宋体" w:hAnsi="宋体" w:eastAsia="宋体"/>
                <w:sz w:val="16"/>
              </w:rPr>
              <w:t>得分</w:t>
            </w:r>
          </w:p>
        </w:tc>
      </w:tr>
      <w:tr w14:paraId="1C450C6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CEF259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C8FD0">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6BAECA">
            <w:pPr>
              <w:jc w:val="center"/>
            </w:pPr>
            <w:r>
              <w:rPr>
                <w:rFonts w:ascii="宋体" w:hAnsi="宋体" w:eastAsia="宋体"/>
                <w:sz w:val="16"/>
              </w:rPr>
              <w:t>18.36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0A4890">
            <w:pPr>
              <w:jc w:val="center"/>
            </w:pPr>
            <w:r>
              <w:rPr>
                <w:rFonts w:ascii="宋体" w:hAnsi="宋体" w:eastAsia="宋体"/>
                <w:sz w:val="16"/>
              </w:rPr>
              <w:t>68.67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5E214E">
            <w:pPr>
              <w:jc w:val="center"/>
            </w:pPr>
            <w:r>
              <w:rPr>
                <w:rFonts w:ascii="宋体" w:hAnsi="宋体" w:eastAsia="宋体"/>
                <w:sz w:val="16"/>
              </w:rPr>
              <w:t>68.67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01AFD6">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3F0BD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1BB196">
            <w:pPr>
              <w:jc w:val="center"/>
            </w:pPr>
            <w:r>
              <w:rPr>
                <w:rFonts w:ascii="宋体" w:hAnsi="宋体" w:eastAsia="宋体"/>
                <w:sz w:val="16"/>
              </w:rPr>
              <w:t>-</w:t>
            </w:r>
          </w:p>
        </w:tc>
      </w:tr>
      <w:tr w14:paraId="77104DE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E58C8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35009E">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D15415">
            <w:pPr>
              <w:jc w:val="center"/>
            </w:pPr>
            <w:r>
              <w:rPr>
                <w:rFonts w:ascii="宋体" w:hAnsi="宋体" w:eastAsia="宋体"/>
                <w:sz w:val="16"/>
              </w:rPr>
              <w:t>639.79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5B55E3">
            <w:pPr>
              <w:jc w:val="center"/>
            </w:pPr>
            <w:r>
              <w:rPr>
                <w:rFonts w:ascii="宋体" w:hAnsi="宋体" w:eastAsia="宋体"/>
                <w:sz w:val="16"/>
              </w:rPr>
              <w:t>718.04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4F0921">
            <w:pPr>
              <w:jc w:val="center"/>
            </w:pPr>
            <w:r>
              <w:rPr>
                <w:rFonts w:ascii="宋体" w:hAnsi="宋体" w:eastAsia="宋体"/>
                <w:sz w:val="16"/>
              </w:rPr>
              <w:t>718.04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9F01F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F7197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D6EFBC">
            <w:pPr>
              <w:jc w:val="center"/>
            </w:pPr>
            <w:r>
              <w:rPr>
                <w:rFonts w:ascii="宋体" w:hAnsi="宋体" w:eastAsia="宋体"/>
                <w:sz w:val="16"/>
              </w:rPr>
              <w:t>-</w:t>
            </w:r>
          </w:p>
        </w:tc>
      </w:tr>
      <w:tr w14:paraId="1DF41F5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45FC3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B8479">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A3DFE6">
            <w:pPr>
              <w:jc w:val="center"/>
            </w:pPr>
            <w:r>
              <w:rPr>
                <w:rFonts w:ascii="宋体" w:hAnsi="宋体" w:eastAsia="宋体"/>
                <w:sz w:val="16"/>
              </w:rPr>
              <w:t>69.00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B33335">
            <w:pPr>
              <w:jc w:val="center"/>
            </w:pPr>
            <w:r>
              <w:rPr>
                <w:rFonts w:ascii="宋体" w:hAnsi="宋体" w:eastAsia="宋体"/>
                <w:sz w:val="16"/>
              </w:rPr>
              <w:t>16.23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975C72">
            <w:pPr>
              <w:jc w:val="center"/>
            </w:pPr>
            <w:r>
              <w:rPr>
                <w:rFonts w:ascii="宋体" w:hAnsi="宋体" w:eastAsia="宋体"/>
                <w:sz w:val="16"/>
              </w:rPr>
              <w:t>16.23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A2E07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9358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7E7ED8">
            <w:pPr>
              <w:jc w:val="center"/>
            </w:pPr>
            <w:r>
              <w:rPr>
                <w:rFonts w:ascii="宋体" w:hAnsi="宋体" w:eastAsia="宋体"/>
                <w:sz w:val="16"/>
              </w:rPr>
              <w:t>-</w:t>
            </w:r>
          </w:p>
        </w:tc>
      </w:tr>
      <w:tr w14:paraId="7917D45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F217F0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1DE0E">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E0853E">
            <w:pPr>
              <w:jc w:val="center"/>
            </w:pPr>
            <w:r>
              <w:rPr>
                <w:rFonts w:ascii="宋体" w:hAnsi="宋体" w:eastAsia="宋体"/>
                <w:sz w:val="16"/>
              </w:rPr>
              <w:t>727.15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170373">
            <w:pPr>
              <w:jc w:val="center"/>
            </w:pPr>
            <w:r>
              <w:rPr>
                <w:rFonts w:ascii="宋体" w:hAnsi="宋体" w:eastAsia="宋体"/>
                <w:sz w:val="16"/>
              </w:rPr>
              <w:t>802.94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F8EB54">
            <w:pPr>
              <w:jc w:val="center"/>
            </w:pPr>
            <w:r>
              <w:rPr>
                <w:rFonts w:ascii="宋体" w:hAnsi="宋体" w:eastAsia="宋体"/>
                <w:sz w:val="16"/>
              </w:rPr>
              <w:t>802.94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C9B0A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94A8FD">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F6D58E">
            <w:pPr>
              <w:jc w:val="center"/>
            </w:pPr>
            <w:r>
              <w:rPr>
                <w:rFonts w:ascii="宋体" w:hAnsi="宋体" w:eastAsia="宋体"/>
                <w:sz w:val="16"/>
              </w:rPr>
              <w:t>10</w:t>
            </w:r>
          </w:p>
        </w:tc>
      </w:tr>
      <w:tr w14:paraId="11A8B46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75D4A9">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A4A993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2A46DE7">
            <w:pPr>
              <w:jc w:val="center"/>
            </w:pPr>
            <w:r>
              <w:rPr>
                <w:rFonts w:ascii="宋体" w:hAnsi="宋体" w:eastAsia="宋体"/>
                <w:sz w:val="16"/>
              </w:rPr>
              <w:t>实际完成情况</w:t>
            </w:r>
          </w:p>
        </w:tc>
      </w:tr>
      <w:tr w14:paraId="7427B88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3890B5"/>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0894235">
            <w:pPr>
              <w:jc w:val="both"/>
            </w:pPr>
            <w:r>
              <w:rPr>
                <w:rFonts w:ascii="宋体" w:hAnsi="宋体" w:eastAsia="宋体"/>
                <w:sz w:val="16"/>
              </w:rPr>
              <w:t>昌吉州妇幼保健计划生育服务中心继续深入贯彻《</w:t>
            </w:r>
            <w:r>
              <w:rPr>
                <w:rFonts w:hint="eastAsia" w:ascii="宋体" w:hAnsi="宋体"/>
                <w:sz w:val="16"/>
                <w:lang w:eastAsia="zh-CN"/>
              </w:rPr>
              <w:t>中华人民共和国母婴保健法》《</w:t>
            </w:r>
            <w:r>
              <w:rPr>
                <w:rFonts w:ascii="宋体" w:hAnsi="宋体" w:eastAsia="宋体"/>
                <w:sz w:val="16"/>
              </w:rPr>
              <w:t>中国妇女发展纲要</w:t>
            </w:r>
            <w:r>
              <w:rPr>
                <w:rFonts w:hint="eastAsia" w:ascii="宋体" w:hAnsi="宋体"/>
                <w:sz w:val="16"/>
                <w:lang w:eastAsia="zh-CN"/>
              </w:rPr>
              <w:t>》《</w:t>
            </w:r>
            <w:r>
              <w:rPr>
                <w:rFonts w:ascii="宋体" w:hAnsi="宋体" w:eastAsia="宋体"/>
                <w:sz w:val="16"/>
              </w:rPr>
              <w:t>中国儿童发展纲要》等方针政策，落实重点工作任务，保障全州妇女儿童健康，努力提高妇幼保健工作质量和水平。1、做好孕产妇和儿童健康管理。2024年底全州孕产妇系统管理率达到90%以上，3岁以下儿童系统管理率达到90%以上，</w:t>
            </w:r>
            <w:r>
              <w:rPr>
                <w:rFonts w:hint="eastAsia" w:ascii="宋体" w:hAnsi="宋体"/>
                <w:sz w:val="16"/>
                <w:lang w:eastAsia="zh-CN"/>
              </w:rPr>
              <w:t>0—6岁</w:t>
            </w:r>
            <w:r>
              <w:rPr>
                <w:rFonts w:ascii="宋体" w:hAnsi="宋体" w:eastAsia="宋体"/>
                <w:sz w:val="16"/>
              </w:rPr>
              <w:t>儿童眼保健和视力检查覆盖率达到90%以上。2、围绕全州母婴安全，持续开展线上孕产妇系列健康管理和妊娠风险筛查评估，年内开展基层业务实地指导和巡视4次以上。3、全年完成2次对昌吉州妇幼健康信息数据的线上线下相结合质量控制工作。4、做好妇幼公卫项目工作。孕产妇</w:t>
            </w:r>
            <w:r>
              <w:rPr>
                <w:rFonts w:hint="eastAsia" w:ascii="宋体" w:hAnsi="宋体"/>
                <w:sz w:val="16"/>
                <w:lang w:eastAsia="zh-CN"/>
              </w:rPr>
              <w:t>艾病</w:t>
            </w:r>
            <w:r>
              <w:rPr>
                <w:rFonts w:ascii="宋体" w:hAnsi="宋体" w:eastAsia="宋体"/>
                <w:sz w:val="16"/>
              </w:rPr>
              <w:t>梅毒和乙肝检测率达到99%以上，农村妇女宫颈癌筛查率达到50%以上，新生儿遗传代谢病筛查率达到98%以上，目标人群孕前优生健康检查覆盖率达到80%以上。</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593C112">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全年预算数为802.94万元，全年执行数为802.94万元，总预算执行率为100%。2024 年</w:t>
            </w:r>
            <w:r>
              <w:rPr>
                <w:rFonts w:hint="eastAsia" w:ascii="宋体" w:hAnsi="宋体"/>
                <w:sz w:val="16"/>
                <w:lang w:eastAsia="zh-CN"/>
              </w:rPr>
              <w:t>本单位</w:t>
            </w:r>
            <w:r>
              <w:rPr>
                <w:rFonts w:ascii="宋体" w:hAnsi="宋体" w:eastAsia="宋体"/>
                <w:sz w:val="16"/>
              </w:rPr>
              <w:t>完成以下工作内容：1.加强业务指导及培训；2.做好妇幼健康项目；3.认真组织“两癌”筛查工作；4.认真做好“出生缺陷防治”工作；5.认真开展预防艾梅乙母婴传播工作。通过以上工作的实施，出生缺陷和新生儿疾病得到有效预防和控制，深入推进了消除艾梅乙母婴传播行动，巩固提升了公共卫生管理水平。</w:t>
            </w:r>
          </w:p>
        </w:tc>
      </w:tr>
      <w:tr w14:paraId="0E57520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9A6D04">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2C63CC">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4AB4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BDB023">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F9884B">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6B2A30">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DC1582">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324923">
            <w:pPr>
              <w:jc w:val="center"/>
            </w:pPr>
            <w:r>
              <w:rPr>
                <w:rFonts w:ascii="宋体" w:hAnsi="宋体" w:eastAsia="宋体"/>
                <w:sz w:val="16"/>
              </w:rPr>
              <w:t>得分</w:t>
            </w:r>
          </w:p>
        </w:tc>
      </w:tr>
      <w:tr w14:paraId="797ACDB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C68A6A">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40D53F">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C14C6">
            <w:pPr>
              <w:jc w:val="center"/>
            </w:pPr>
            <w:r>
              <w:rPr>
                <w:rFonts w:ascii="宋体" w:hAnsi="宋体" w:eastAsia="宋体"/>
                <w:sz w:val="16"/>
              </w:rPr>
              <w:t>孕产妇系统管理率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4B0A3">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0DCEAF">
            <w:pPr>
              <w:jc w:val="center"/>
            </w:pPr>
            <w:r>
              <w:rPr>
                <w:rFonts w:ascii="宋体" w:hAnsi="宋体" w:eastAsia="宋体"/>
                <w:sz w:val="16"/>
              </w:rPr>
              <w:t>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ADC89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BB98D5">
            <w:pPr>
              <w:jc w:val="center"/>
            </w:pPr>
            <w:r>
              <w:rPr>
                <w:rFonts w:ascii="宋体" w:hAnsi="宋体" w:eastAsia="宋体"/>
                <w:sz w:val="16"/>
              </w:rPr>
              <w:t>=95.44%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06EDB8">
            <w:pPr>
              <w:jc w:val="center"/>
            </w:pPr>
            <w:r>
              <w:rPr>
                <w:rFonts w:ascii="宋体" w:hAnsi="宋体" w:eastAsia="宋体"/>
                <w:sz w:val="16"/>
              </w:rPr>
              <w:t>10</w:t>
            </w:r>
          </w:p>
        </w:tc>
      </w:tr>
      <w:tr w14:paraId="32A8F58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1E5CD8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91CD0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320E8">
            <w:pPr>
              <w:jc w:val="center"/>
            </w:pPr>
            <w:r>
              <w:rPr>
                <w:rFonts w:ascii="宋体" w:hAnsi="宋体" w:eastAsia="宋体"/>
                <w:sz w:val="16"/>
              </w:rPr>
              <w:t>3岁以下儿童系统管理率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C228EC">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185656">
            <w:pPr>
              <w:jc w:val="center"/>
            </w:pPr>
            <w:r>
              <w:rPr>
                <w:rFonts w:ascii="宋体" w:hAnsi="宋体" w:eastAsia="宋体"/>
                <w:sz w:val="16"/>
              </w:rPr>
              <w:t>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03C8D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B01AEC">
            <w:pPr>
              <w:jc w:val="center"/>
            </w:pPr>
            <w:r>
              <w:rPr>
                <w:rFonts w:ascii="宋体" w:hAnsi="宋体" w:eastAsia="宋体"/>
                <w:sz w:val="16"/>
              </w:rPr>
              <w:t>=97.36%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E2AA4E">
            <w:pPr>
              <w:jc w:val="center"/>
            </w:pPr>
            <w:r>
              <w:rPr>
                <w:rFonts w:ascii="宋体" w:hAnsi="宋体" w:eastAsia="宋体"/>
                <w:sz w:val="16"/>
              </w:rPr>
              <w:t>10</w:t>
            </w:r>
          </w:p>
        </w:tc>
      </w:tr>
      <w:tr w14:paraId="5DC8117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9C45C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199E8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25271">
            <w:pPr>
              <w:jc w:val="center"/>
            </w:pPr>
            <w:r>
              <w:rPr>
                <w:rFonts w:ascii="宋体" w:hAnsi="宋体" w:eastAsia="宋体"/>
                <w:sz w:val="16"/>
              </w:rPr>
              <w:t>开展妇幼保健业务指导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824892">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7D1072">
            <w:pPr>
              <w:jc w:val="center"/>
            </w:pPr>
            <w:r>
              <w:rPr>
                <w:rFonts w:ascii="宋体" w:hAnsi="宋体" w:eastAsia="宋体"/>
                <w:sz w:val="16"/>
              </w:rPr>
              <w:t>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1E4A5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E82D8">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297ED">
            <w:pPr>
              <w:jc w:val="center"/>
            </w:pPr>
            <w:r>
              <w:rPr>
                <w:rFonts w:ascii="宋体" w:hAnsi="宋体" w:eastAsia="宋体"/>
                <w:sz w:val="16"/>
              </w:rPr>
              <w:t>10</w:t>
            </w:r>
          </w:p>
        </w:tc>
      </w:tr>
      <w:tr w14:paraId="4CF3C9C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A76E9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5E969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BB9D72">
            <w:pPr>
              <w:jc w:val="center"/>
            </w:pPr>
            <w:r>
              <w:rPr>
                <w:rFonts w:ascii="宋体" w:hAnsi="宋体" w:eastAsia="宋体"/>
                <w:sz w:val="16"/>
              </w:rPr>
              <w:t>开展妇幼年报信息数据质控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B8E93C">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7BDD46">
            <w:pPr>
              <w:jc w:val="center"/>
            </w:pPr>
            <w:r>
              <w:rPr>
                <w:rFonts w:ascii="宋体" w:hAnsi="宋体" w:eastAsia="宋体"/>
                <w:sz w:val="16"/>
              </w:rPr>
              <w:t>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5CCF9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C3F420">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8CB0CA">
            <w:pPr>
              <w:jc w:val="center"/>
            </w:pPr>
            <w:r>
              <w:rPr>
                <w:rFonts w:ascii="宋体" w:hAnsi="宋体" w:eastAsia="宋体"/>
                <w:sz w:val="16"/>
              </w:rPr>
              <w:t>10</w:t>
            </w:r>
          </w:p>
        </w:tc>
      </w:tr>
      <w:tr w14:paraId="625ADF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FFEF0D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5ACCC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EFEFD">
            <w:pPr>
              <w:jc w:val="center"/>
            </w:pPr>
            <w:r>
              <w:rPr>
                <w:rFonts w:ascii="宋体" w:hAnsi="宋体" w:eastAsia="宋体"/>
                <w:sz w:val="16"/>
              </w:rPr>
              <w:t>孕产妇</w:t>
            </w:r>
            <w:r>
              <w:rPr>
                <w:rFonts w:hint="eastAsia" w:ascii="宋体" w:hAnsi="宋体"/>
                <w:sz w:val="16"/>
                <w:lang w:eastAsia="zh-CN"/>
              </w:rPr>
              <w:t>艾病</w:t>
            </w:r>
            <w:r>
              <w:rPr>
                <w:rFonts w:ascii="宋体" w:hAnsi="宋体" w:eastAsia="宋体"/>
                <w:sz w:val="16"/>
              </w:rPr>
              <w:t>梅毒和乙肝检测率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F702EED">
            <w:pPr>
              <w:jc w:val="center"/>
            </w:pPr>
            <w:r>
              <w:rPr>
                <w:rFonts w:ascii="宋体" w:hAnsi="宋体" w:eastAsia="宋体"/>
                <w:sz w:val="16"/>
              </w:rPr>
              <w:t>&gt;=99%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A700F5">
            <w:pPr>
              <w:jc w:val="center"/>
            </w:pPr>
            <w:r>
              <w:rPr>
                <w:rFonts w:ascii="宋体" w:hAnsi="宋体" w:eastAsia="宋体"/>
                <w:sz w:val="16"/>
              </w:rPr>
              <w:t>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8EBD8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6265BA">
            <w:pPr>
              <w:jc w:val="center"/>
            </w:pPr>
            <w:r>
              <w:rPr>
                <w:rFonts w:ascii="宋体" w:hAnsi="宋体" w:eastAsia="宋体"/>
                <w:sz w:val="16"/>
              </w:rPr>
              <w:t>=99.98%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B1CC9B">
            <w:pPr>
              <w:jc w:val="center"/>
            </w:pPr>
            <w:r>
              <w:rPr>
                <w:rFonts w:ascii="宋体" w:hAnsi="宋体" w:eastAsia="宋体"/>
                <w:sz w:val="16"/>
              </w:rPr>
              <w:t>10</w:t>
            </w:r>
          </w:p>
        </w:tc>
      </w:tr>
      <w:tr w14:paraId="7CA2A3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0602E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9BBD77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4996F3">
            <w:pPr>
              <w:jc w:val="center"/>
            </w:pPr>
            <w:r>
              <w:rPr>
                <w:rFonts w:ascii="宋体" w:hAnsi="宋体" w:eastAsia="宋体"/>
                <w:sz w:val="16"/>
              </w:rPr>
              <w:t>农村妇女宫颈癌早诊率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F26ED4">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009060">
            <w:pPr>
              <w:jc w:val="center"/>
            </w:pPr>
            <w:r>
              <w:rPr>
                <w:rFonts w:ascii="宋体" w:hAnsi="宋体" w:eastAsia="宋体"/>
                <w:sz w:val="16"/>
              </w:rPr>
              <w:t>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A619E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A9D114">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E296A0">
            <w:pPr>
              <w:jc w:val="center"/>
            </w:pPr>
            <w:r>
              <w:rPr>
                <w:rFonts w:ascii="宋体" w:hAnsi="宋体" w:eastAsia="宋体"/>
                <w:sz w:val="16"/>
              </w:rPr>
              <w:t>10</w:t>
            </w:r>
          </w:p>
        </w:tc>
      </w:tr>
      <w:tr w14:paraId="5EB0388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CCAF6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CEB94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4D1C05">
            <w:pPr>
              <w:jc w:val="center"/>
            </w:pPr>
            <w:r>
              <w:rPr>
                <w:rFonts w:ascii="宋体" w:hAnsi="宋体" w:eastAsia="宋体"/>
                <w:sz w:val="16"/>
              </w:rPr>
              <w:t>新生儿遗传代谢病筛查率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DD712C">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7F5A39">
            <w:pPr>
              <w:jc w:val="center"/>
            </w:pPr>
            <w:r>
              <w:rPr>
                <w:rFonts w:ascii="宋体" w:hAnsi="宋体" w:eastAsia="宋体"/>
                <w:sz w:val="16"/>
              </w:rPr>
              <w:t>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B719A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3D5669">
            <w:pPr>
              <w:jc w:val="center"/>
            </w:pPr>
            <w:r>
              <w:rPr>
                <w:rFonts w:ascii="宋体" w:hAnsi="宋体" w:eastAsia="宋体"/>
                <w:sz w:val="16"/>
              </w:rPr>
              <w:t>=99.64%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DD37B1">
            <w:pPr>
              <w:jc w:val="center"/>
            </w:pPr>
            <w:r>
              <w:rPr>
                <w:rFonts w:ascii="宋体" w:hAnsi="宋体" w:eastAsia="宋体"/>
                <w:sz w:val="16"/>
              </w:rPr>
              <w:t>10</w:t>
            </w:r>
          </w:p>
        </w:tc>
      </w:tr>
      <w:tr w14:paraId="60AE612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61F785E"/>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0C8B93">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177A4">
            <w:pPr>
              <w:jc w:val="center"/>
            </w:pPr>
            <w:r>
              <w:rPr>
                <w:rFonts w:ascii="宋体" w:hAnsi="宋体" w:eastAsia="宋体"/>
                <w:sz w:val="16"/>
              </w:rPr>
              <w:t>目标人群孕前优生健康检查覆盖率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6D89E7">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C2A0BA">
            <w:pPr>
              <w:jc w:val="center"/>
            </w:pPr>
            <w:r>
              <w:rPr>
                <w:rFonts w:ascii="宋体" w:hAnsi="宋体" w:eastAsia="宋体"/>
                <w:sz w:val="16"/>
              </w:rPr>
              <w:t>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BF866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943952">
            <w:pPr>
              <w:jc w:val="center"/>
            </w:pPr>
            <w:r>
              <w:rPr>
                <w:rFonts w:ascii="宋体" w:hAnsi="宋体" w:eastAsia="宋体"/>
                <w:sz w:val="16"/>
              </w:rPr>
              <w:t>=101%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05D7A9">
            <w:pPr>
              <w:jc w:val="center"/>
            </w:pPr>
            <w:r>
              <w:rPr>
                <w:rFonts w:ascii="宋体" w:hAnsi="宋体" w:eastAsia="宋体"/>
                <w:sz w:val="16"/>
              </w:rPr>
              <w:t>10</w:t>
            </w:r>
          </w:p>
        </w:tc>
      </w:tr>
      <w:tr w14:paraId="2C19F47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3F053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7AA07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EA4DC6">
            <w:pPr>
              <w:jc w:val="center"/>
            </w:pPr>
            <w:r>
              <w:rPr>
                <w:rFonts w:hint="eastAsia" w:ascii="宋体" w:hAnsi="宋体"/>
                <w:sz w:val="16"/>
                <w:lang w:eastAsia="zh-CN"/>
              </w:rPr>
              <w:t>0—6岁</w:t>
            </w:r>
            <w:r>
              <w:rPr>
                <w:rFonts w:ascii="宋体" w:hAnsi="宋体" w:eastAsia="宋体"/>
                <w:sz w:val="16"/>
              </w:rPr>
              <w:t>儿童眼保健和视力检查覆盖率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891F8F">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38C02C">
            <w:pPr>
              <w:jc w:val="center"/>
            </w:pPr>
            <w:r>
              <w:rPr>
                <w:rFonts w:ascii="宋体" w:hAnsi="宋体" w:eastAsia="宋体"/>
                <w:sz w:val="16"/>
              </w:rPr>
              <w:t>绩效考核业务指标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7B59F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4F7C97">
            <w:pPr>
              <w:jc w:val="center"/>
            </w:pPr>
            <w:r>
              <w:rPr>
                <w:rFonts w:ascii="宋体" w:hAnsi="宋体" w:eastAsia="宋体"/>
                <w:sz w:val="16"/>
              </w:rPr>
              <w:t>=95.23%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8F1ADB">
            <w:pPr>
              <w:jc w:val="center"/>
            </w:pPr>
            <w:r>
              <w:rPr>
                <w:rFonts w:ascii="宋体" w:hAnsi="宋体" w:eastAsia="宋体"/>
                <w:sz w:val="16"/>
              </w:rPr>
              <w:t>10</w:t>
            </w:r>
          </w:p>
        </w:tc>
      </w:tr>
    </w:tbl>
    <w:p w14:paraId="6E807B30">
      <w:r>
        <w:br w:type="page"/>
      </w:r>
    </w:p>
    <w:tbl>
      <w:tblPr>
        <w:tblStyle w:val="9"/>
        <w:tblW w:w="0" w:type="auto"/>
        <w:tblInd w:w="0" w:type="dxa"/>
        <w:tblLayout w:type="autofit"/>
        <w:tblCellMar>
          <w:top w:w="0" w:type="dxa"/>
          <w:left w:w="108" w:type="dxa"/>
          <w:bottom w:w="0" w:type="dxa"/>
          <w:right w:w="108" w:type="dxa"/>
        </w:tblCellMar>
      </w:tblPr>
      <w:tblGrid>
        <w:gridCol w:w="629"/>
        <w:gridCol w:w="625"/>
        <w:gridCol w:w="625"/>
        <w:gridCol w:w="625"/>
        <w:gridCol w:w="627"/>
        <w:gridCol w:w="776"/>
        <w:gridCol w:w="696"/>
        <w:gridCol w:w="629"/>
        <w:gridCol w:w="696"/>
        <w:gridCol w:w="625"/>
        <w:gridCol w:w="625"/>
        <w:gridCol w:w="625"/>
        <w:gridCol w:w="625"/>
        <w:gridCol w:w="632"/>
      </w:tblGrid>
      <w:tr w14:paraId="07627D33">
        <w:tblPrEx>
          <w:tblCellMar>
            <w:top w:w="0" w:type="dxa"/>
            <w:left w:w="108" w:type="dxa"/>
            <w:bottom w:w="0" w:type="dxa"/>
            <w:right w:w="108" w:type="dxa"/>
          </w:tblCellMar>
        </w:tblPrEx>
        <w:tc>
          <w:tcPr>
            <w:tcW w:w="8848" w:type="dxa"/>
            <w:gridSpan w:val="14"/>
            <w:vAlign w:val="center"/>
          </w:tcPr>
          <w:p w14:paraId="4936B398">
            <w:pPr>
              <w:jc w:val="center"/>
            </w:pPr>
            <w:r>
              <w:rPr>
                <w:rFonts w:ascii="宋体" w:hAnsi="宋体" w:eastAsia="宋体"/>
                <w:sz w:val="24"/>
              </w:rPr>
              <w:t>项目支出绩效自评表</w:t>
            </w:r>
          </w:p>
        </w:tc>
      </w:tr>
      <w:tr w14:paraId="6DDB534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AA17F32">
            <w:pPr>
              <w:jc w:val="center"/>
            </w:pPr>
            <w:r>
              <w:rPr>
                <w:rFonts w:ascii="宋体" w:hAnsi="宋体" w:eastAsia="宋体"/>
                <w:sz w:val="24"/>
              </w:rPr>
              <w:t>(2024年度)</w:t>
            </w:r>
          </w:p>
        </w:tc>
      </w:tr>
      <w:tr w14:paraId="124707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F062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91D4AEC">
            <w:pPr>
              <w:jc w:val="center"/>
            </w:pPr>
            <w:r>
              <w:rPr>
                <w:rFonts w:ascii="宋体" w:hAnsi="宋体" w:eastAsia="宋体"/>
                <w:sz w:val="16"/>
              </w:rPr>
              <w:t>中央专项彩票公益金支持地方社会公益事业发展（医疗救助）资金</w:t>
            </w:r>
          </w:p>
        </w:tc>
      </w:tr>
      <w:tr w14:paraId="17E954F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1BDC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959952">
            <w:pPr>
              <w:jc w:val="center"/>
              <w:rPr>
                <w:rFonts w:hint="default" w:eastAsia="宋体"/>
                <w:lang w:val="en-US" w:eastAsia="zh-CN"/>
              </w:rPr>
            </w:pPr>
            <w:r>
              <w:rPr>
                <w:rFonts w:hint="eastAsia" w:ascii="宋体" w:hAnsi="宋体"/>
                <w:sz w:val="16"/>
                <w:lang w:val="en-US" w:eastAsia="zh-CN"/>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3BC0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BE3C6EE">
            <w:pPr>
              <w:jc w:val="center"/>
            </w:pPr>
            <w:r>
              <w:rPr>
                <w:rFonts w:ascii="宋体" w:hAnsi="宋体" w:eastAsia="宋体"/>
                <w:sz w:val="16"/>
              </w:rPr>
              <w:t>昌吉回族自治州妇幼保健计划生育服务中心</w:t>
            </w:r>
          </w:p>
        </w:tc>
      </w:tr>
      <w:tr w14:paraId="0777C3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3A967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40C41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A6BEA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8A8EB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C0C1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EFA2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163A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33BE3">
            <w:pPr>
              <w:jc w:val="center"/>
            </w:pPr>
            <w:r>
              <w:rPr>
                <w:rFonts w:ascii="宋体" w:hAnsi="宋体" w:eastAsia="宋体"/>
                <w:sz w:val="16"/>
              </w:rPr>
              <w:t>得分</w:t>
            </w:r>
          </w:p>
        </w:tc>
      </w:tr>
      <w:tr w14:paraId="04DC4F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C9A10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6ED9E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9DCCD2">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6E928">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C7079">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925A3">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5BF48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3B633">
            <w:pPr>
              <w:jc w:val="center"/>
            </w:pPr>
            <w:r>
              <w:rPr>
                <w:rFonts w:ascii="宋体" w:hAnsi="宋体" w:eastAsia="宋体"/>
                <w:sz w:val="16"/>
              </w:rPr>
              <w:t>10.00</w:t>
            </w:r>
          </w:p>
        </w:tc>
      </w:tr>
      <w:tr w14:paraId="18E68E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BE6E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4A50F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21F26">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088CE0">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C75C34">
            <w:pPr>
              <w:jc w:val="center"/>
            </w:pPr>
            <w:r>
              <w:rPr>
                <w:rFonts w:ascii="宋体" w:hAnsi="宋体" w:eastAsia="宋体"/>
                <w:sz w:val="16"/>
              </w:rPr>
              <w:t>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EA32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FAB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22360">
            <w:pPr>
              <w:jc w:val="center"/>
            </w:pPr>
            <w:r>
              <w:rPr>
                <w:rFonts w:ascii="宋体" w:hAnsi="宋体" w:eastAsia="宋体"/>
                <w:sz w:val="16"/>
              </w:rPr>
              <w:t>—</w:t>
            </w:r>
          </w:p>
        </w:tc>
      </w:tr>
      <w:tr w14:paraId="477305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9660C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A1D7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F37E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C2C2D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51CE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8A986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D9E0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F8849">
            <w:pPr>
              <w:jc w:val="center"/>
            </w:pPr>
            <w:r>
              <w:rPr>
                <w:rFonts w:ascii="宋体" w:hAnsi="宋体" w:eastAsia="宋体"/>
                <w:sz w:val="16"/>
              </w:rPr>
              <w:t>—</w:t>
            </w:r>
          </w:p>
        </w:tc>
      </w:tr>
      <w:tr w14:paraId="3EF53CF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B205F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7ED92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C1A1E3F">
            <w:pPr>
              <w:jc w:val="center"/>
            </w:pPr>
            <w:r>
              <w:rPr>
                <w:rFonts w:ascii="宋体" w:hAnsi="宋体" w:eastAsia="宋体"/>
                <w:sz w:val="16"/>
              </w:rPr>
              <w:t>实际完成情况</w:t>
            </w:r>
          </w:p>
        </w:tc>
      </w:tr>
      <w:tr w14:paraId="700660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37CC3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B5747E">
            <w:pPr>
              <w:jc w:val="both"/>
            </w:pPr>
            <w:r>
              <w:rPr>
                <w:rFonts w:ascii="宋体" w:hAnsi="宋体" w:eastAsia="宋体"/>
                <w:sz w:val="16"/>
              </w:rPr>
              <w:t>完成适龄妇女宫颈癌检查大于等于500人，宫颈癌的早期诊断率大于等于90%，宫颈癌检查项目按时完成率100%，妇幼健康服务水平不断提高，受益对象满意度大于等于80%。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9E25FC">
            <w:pPr>
              <w:jc w:val="both"/>
            </w:pPr>
            <w:r>
              <w:rPr>
                <w:rFonts w:ascii="宋体" w:hAnsi="宋体" w:eastAsia="宋体"/>
                <w:sz w:val="16"/>
              </w:rPr>
              <w:t>截至2024年12月31日，该项目实际完成适龄妇女宫颈癌检查500人次，宫颈癌的早期诊断率达到90%，宫颈癌检查项目按时完成率达到100%，受益对象满意度为80%。通过该项目的实施，增强了女性对自身健康的关注，促进定期自我检查和健康生活方式的养成，提高了适龄妇女对宫颈癌预防和早期诊断的意识，显著降低宫颈癌的发病率和死亡率，妇幼健康服务水平不断提高。</w:t>
            </w:r>
          </w:p>
        </w:tc>
      </w:tr>
      <w:tr w14:paraId="440DC8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9B006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6E33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8325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883B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BE9C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ED6E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E445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8C56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CC7A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EF0C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80AD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5662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2CCA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33777">
            <w:pPr>
              <w:jc w:val="center"/>
            </w:pPr>
            <w:r>
              <w:rPr>
                <w:rFonts w:ascii="宋体" w:hAnsi="宋体" w:eastAsia="宋体"/>
                <w:sz w:val="16"/>
              </w:rPr>
              <w:t>偏差原因分析及改进措施</w:t>
            </w:r>
          </w:p>
        </w:tc>
      </w:tr>
      <w:tr w14:paraId="243261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E0337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5253E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A1AC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18188">
            <w:pPr>
              <w:jc w:val="center"/>
            </w:pPr>
            <w:r>
              <w:rPr>
                <w:rFonts w:ascii="宋体" w:hAnsi="宋体" w:eastAsia="宋体"/>
                <w:sz w:val="16"/>
              </w:rPr>
              <w:t>完成适龄妇女宫颈癌检查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60F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FA643">
            <w:pPr>
              <w:jc w:val="center"/>
            </w:pPr>
            <w:r>
              <w:rPr>
                <w:rFonts w:ascii="宋体" w:hAnsi="宋体" w:eastAsia="宋体"/>
                <w:sz w:val="16"/>
              </w:rPr>
              <w:t>&gt;=500人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2DEE8">
            <w:pPr>
              <w:jc w:val="center"/>
            </w:pPr>
            <w:r>
              <w:rPr>
                <w:rFonts w:ascii="宋体" w:hAnsi="宋体" w:eastAsia="宋体"/>
                <w:sz w:val="16"/>
              </w:rPr>
              <w:t>=500人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37E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F9A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712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98B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E073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67C3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68FE3">
            <w:pPr>
              <w:jc w:val="center"/>
            </w:pPr>
          </w:p>
        </w:tc>
      </w:tr>
      <w:tr w14:paraId="4FBD27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CC13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16C1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7B3C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3FB82">
            <w:pPr>
              <w:jc w:val="center"/>
            </w:pPr>
            <w:r>
              <w:rPr>
                <w:rFonts w:ascii="宋体" w:hAnsi="宋体" w:eastAsia="宋体"/>
                <w:sz w:val="16"/>
              </w:rPr>
              <w:t>宫颈癌的早期诊断率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97D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2DBF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F7B7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503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D0A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27E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031F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77E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087D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F5011">
            <w:pPr>
              <w:jc w:val="center"/>
            </w:pPr>
          </w:p>
        </w:tc>
      </w:tr>
      <w:tr w14:paraId="3078CD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3A8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646AF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84F6F9">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DB083">
            <w:pPr>
              <w:jc w:val="center"/>
            </w:pPr>
            <w:r>
              <w:rPr>
                <w:rFonts w:ascii="宋体" w:hAnsi="宋体" w:eastAsia="宋体"/>
                <w:sz w:val="16"/>
              </w:rPr>
              <w:t>宫颈癌检查项目按时完成率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7DD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1F2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2287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B340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302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35B5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CDF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8A8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DC2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49D79">
            <w:pPr>
              <w:jc w:val="center"/>
            </w:pPr>
          </w:p>
        </w:tc>
      </w:tr>
      <w:tr w14:paraId="5C19BF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B303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27CB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5DB7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A461D">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E317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877DD">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6B7A5">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DDA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493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6AC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9C0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DFE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1F3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DC8DD">
            <w:pPr>
              <w:jc w:val="center"/>
            </w:pPr>
          </w:p>
        </w:tc>
      </w:tr>
      <w:tr w14:paraId="4A2D50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EF693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8A3B4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104E9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C7F73">
            <w:pPr>
              <w:jc w:val="center"/>
            </w:pPr>
            <w:r>
              <w:rPr>
                <w:rFonts w:ascii="宋体" w:hAnsi="宋体" w:eastAsia="宋体"/>
                <w:sz w:val="16"/>
              </w:rPr>
              <w:t>印制项目宣传品支出成本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6C0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3DFBC">
            <w:pPr>
              <w:jc w:val="center"/>
            </w:pPr>
            <w:r>
              <w:rPr>
                <w:rFonts w:ascii="宋体" w:hAnsi="宋体" w:eastAsia="宋体"/>
                <w:sz w:val="16"/>
              </w:rPr>
              <w:t>&lt;=8780元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B278A">
            <w:pPr>
              <w:jc w:val="center"/>
            </w:pPr>
            <w:r>
              <w:rPr>
                <w:rFonts w:ascii="宋体" w:hAnsi="宋体" w:eastAsia="宋体"/>
                <w:sz w:val="16"/>
              </w:rPr>
              <w:t>=8780元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C65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7F0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6EF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DCD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A6D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1D95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24F24">
            <w:pPr>
              <w:jc w:val="center"/>
            </w:pPr>
          </w:p>
        </w:tc>
      </w:tr>
      <w:tr w14:paraId="53EC21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900EF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A65A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1332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FF00E1">
            <w:pPr>
              <w:jc w:val="center"/>
            </w:pPr>
            <w:r>
              <w:rPr>
                <w:rFonts w:ascii="宋体" w:hAnsi="宋体" w:eastAsia="宋体"/>
                <w:sz w:val="16"/>
              </w:rPr>
              <w:t>完成宫颈癌检查项目所需成本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4ED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1B871">
            <w:pPr>
              <w:jc w:val="center"/>
            </w:pPr>
            <w:r>
              <w:rPr>
                <w:rFonts w:ascii="宋体" w:hAnsi="宋体" w:eastAsia="宋体"/>
                <w:sz w:val="16"/>
              </w:rPr>
              <w:t>&lt;=11220元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B5EF7">
            <w:pPr>
              <w:jc w:val="center"/>
            </w:pPr>
            <w:r>
              <w:rPr>
                <w:rFonts w:ascii="宋体" w:hAnsi="宋体" w:eastAsia="宋体"/>
                <w:sz w:val="16"/>
              </w:rPr>
              <w:t>=11220元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8EC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1F5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5FD4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CCB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A95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094A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2E3FB">
            <w:pPr>
              <w:jc w:val="center"/>
            </w:pPr>
          </w:p>
        </w:tc>
      </w:tr>
      <w:tr w14:paraId="2405EF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D5F2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3F15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A525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EE343">
            <w:pPr>
              <w:jc w:val="center"/>
            </w:pPr>
            <w:r>
              <w:rPr>
                <w:rFonts w:ascii="宋体" w:hAnsi="宋体" w:eastAsia="宋体"/>
                <w:sz w:val="16"/>
              </w:rPr>
              <w:t>妇幼健康服务水平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16D9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3742E">
            <w:pPr>
              <w:jc w:val="center"/>
            </w:pPr>
            <w:r>
              <w:rPr>
                <w:rFonts w:ascii="宋体" w:hAnsi="宋体" w:eastAsia="宋体"/>
                <w:sz w:val="16"/>
              </w:rPr>
              <w:t>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0114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D94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41C1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1FF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6E1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93B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FCD6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71ADF">
            <w:pPr>
              <w:jc w:val="center"/>
            </w:pPr>
          </w:p>
        </w:tc>
      </w:tr>
      <w:tr w14:paraId="7EF547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E485E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312C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E82D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E6FB7">
            <w:pPr>
              <w:jc w:val="center"/>
            </w:pPr>
            <w:r>
              <w:rPr>
                <w:rFonts w:ascii="宋体" w:hAnsi="宋体" w:eastAsia="宋体"/>
                <w:sz w:val="16"/>
              </w:rPr>
              <w:t>受益对象满意度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062B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EF91D">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080A5">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D6A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1B7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4D7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A2F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732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6EB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3E82B">
            <w:pPr>
              <w:jc w:val="center"/>
            </w:pPr>
          </w:p>
        </w:tc>
      </w:tr>
      <w:tr w14:paraId="7099022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5DE60F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D19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4D2E3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B057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7D07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FBE3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B5E3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69DB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24C9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A528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279CF3"/>
        </w:tc>
      </w:tr>
    </w:tbl>
    <w:p w14:paraId="363BBDA9">
      <w:r>
        <w:br w:type="page"/>
      </w:r>
    </w:p>
    <w:tbl>
      <w:tblPr>
        <w:tblStyle w:val="9"/>
        <w:tblW w:w="0" w:type="auto"/>
        <w:tblInd w:w="0" w:type="dxa"/>
        <w:tblLayout w:type="autofit"/>
        <w:tblCellMar>
          <w:top w:w="0" w:type="dxa"/>
          <w:left w:w="108" w:type="dxa"/>
          <w:bottom w:w="0" w:type="dxa"/>
          <w:right w:w="108" w:type="dxa"/>
        </w:tblCellMar>
      </w:tblPr>
      <w:tblGrid>
        <w:gridCol w:w="610"/>
        <w:gridCol w:w="576"/>
        <w:gridCol w:w="576"/>
        <w:gridCol w:w="611"/>
        <w:gridCol w:w="594"/>
        <w:gridCol w:w="776"/>
        <w:gridCol w:w="776"/>
        <w:gridCol w:w="776"/>
        <w:gridCol w:w="629"/>
        <w:gridCol w:w="577"/>
        <w:gridCol w:w="776"/>
        <w:gridCol w:w="577"/>
        <w:gridCol w:w="577"/>
        <w:gridCol w:w="629"/>
      </w:tblGrid>
      <w:tr w14:paraId="27F5AD2A">
        <w:tblPrEx>
          <w:tblCellMar>
            <w:top w:w="0" w:type="dxa"/>
            <w:left w:w="108" w:type="dxa"/>
            <w:bottom w:w="0" w:type="dxa"/>
            <w:right w:w="108" w:type="dxa"/>
          </w:tblCellMar>
        </w:tblPrEx>
        <w:tc>
          <w:tcPr>
            <w:tcW w:w="8848" w:type="dxa"/>
            <w:gridSpan w:val="14"/>
            <w:vAlign w:val="center"/>
          </w:tcPr>
          <w:p w14:paraId="40423828">
            <w:pPr>
              <w:jc w:val="center"/>
            </w:pPr>
            <w:r>
              <w:rPr>
                <w:rFonts w:ascii="宋体" w:hAnsi="宋体" w:eastAsia="宋体"/>
                <w:sz w:val="24"/>
              </w:rPr>
              <w:t>项目支出绩效自评表</w:t>
            </w:r>
          </w:p>
        </w:tc>
      </w:tr>
      <w:tr w14:paraId="42964C2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C692FDB">
            <w:pPr>
              <w:jc w:val="center"/>
            </w:pPr>
            <w:r>
              <w:rPr>
                <w:rFonts w:ascii="宋体" w:hAnsi="宋体" w:eastAsia="宋体"/>
                <w:sz w:val="24"/>
              </w:rPr>
              <w:t>(2024年度)</w:t>
            </w:r>
          </w:p>
        </w:tc>
      </w:tr>
      <w:tr w14:paraId="01F9A63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3A42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BA61F47">
            <w:pPr>
              <w:jc w:val="center"/>
            </w:pPr>
            <w:r>
              <w:rPr>
                <w:rFonts w:ascii="宋体" w:hAnsi="宋体" w:eastAsia="宋体"/>
                <w:sz w:val="16"/>
              </w:rPr>
              <w:t>中央财政基本公共卫生服务补助资金</w:t>
            </w:r>
          </w:p>
        </w:tc>
      </w:tr>
      <w:tr w14:paraId="7398D5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1AA3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EEBB51">
            <w:pPr>
              <w:jc w:val="center"/>
            </w:pPr>
            <w:r>
              <w:rPr>
                <w:rFonts w:hint="eastAsia" w:ascii="宋体" w:hAnsi="宋体"/>
                <w:sz w:val="16"/>
                <w:lang w:val="en-US" w:eastAsia="zh-CN"/>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9D78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B23BB7">
            <w:pPr>
              <w:jc w:val="center"/>
            </w:pPr>
            <w:r>
              <w:rPr>
                <w:rFonts w:ascii="宋体" w:hAnsi="宋体" w:eastAsia="宋体"/>
                <w:sz w:val="16"/>
              </w:rPr>
              <w:t>昌吉回族自治州妇幼保健计划生育服务中心</w:t>
            </w:r>
          </w:p>
        </w:tc>
      </w:tr>
      <w:tr w14:paraId="60082BE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5BF1D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9E7B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E2C14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EBA4A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174E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25978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8D83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28AED">
            <w:pPr>
              <w:jc w:val="center"/>
            </w:pPr>
            <w:r>
              <w:rPr>
                <w:rFonts w:ascii="宋体" w:hAnsi="宋体" w:eastAsia="宋体"/>
                <w:sz w:val="16"/>
              </w:rPr>
              <w:t>得分</w:t>
            </w:r>
          </w:p>
        </w:tc>
      </w:tr>
      <w:tr w14:paraId="6683DE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20397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A05F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6F600A">
            <w:pPr>
              <w:jc w:val="center"/>
            </w:pPr>
            <w:r>
              <w:rPr>
                <w:rFonts w:ascii="宋体" w:hAnsi="宋体" w:eastAsia="宋体"/>
                <w:sz w:val="16"/>
              </w:rPr>
              <w:t>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D93111">
            <w:pPr>
              <w:jc w:val="center"/>
            </w:pPr>
            <w:r>
              <w:rPr>
                <w:rFonts w:ascii="宋体" w:hAnsi="宋体" w:eastAsia="宋体"/>
                <w:sz w:val="16"/>
              </w:rPr>
              <w:t>32.47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CE0B3E">
            <w:pPr>
              <w:jc w:val="center"/>
            </w:pPr>
            <w:r>
              <w:rPr>
                <w:rFonts w:ascii="宋体" w:hAnsi="宋体" w:eastAsia="宋体"/>
                <w:sz w:val="16"/>
              </w:rPr>
              <w:t>29.76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4657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BFDA0D">
            <w:pPr>
              <w:jc w:val="center"/>
            </w:pPr>
            <w:r>
              <w:rPr>
                <w:rFonts w:ascii="宋体" w:hAnsi="宋体" w:eastAsia="宋体"/>
                <w:sz w:val="16"/>
              </w:rPr>
              <w:t>91.65%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D5D3A">
            <w:pPr>
              <w:jc w:val="center"/>
            </w:pPr>
            <w:r>
              <w:rPr>
                <w:rFonts w:ascii="宋体" w:hAnsi="宋体" w:eastAsia="宋体"/>
                <w:sz w:val="16"/>
              </w:rPr>
              <w:t>10.00</w:t>
            </w:r>
          </w:p>
        </w:tc>
      </w:tr>
      <w:tr w14:paraId="03F1C3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B9185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5085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0195F">
            <w:pPr>
              <w:jc w:val="center"/>
            </w:pPr>
            <w:r>
              <w:rPr>
                <w:rFonts w:ascii="宋体" w:hAnsi="宋体" w:eastAsia="宋体"/>
                <w:sz w:val="16"/>
              </w:rPr>
              <w:t>23.00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58E8BD">
            <w:pPr>
              <w:jc w:val="center"/>
            </w:pPr>
            <w:r>
              <w:rPr>
                <w:rFonts w:ascii="宋体" w:hAnsi="宋体" w:eastAsia="宋体"/>
                <w:sz w:val="16"/>
              </w:rPr>
              <w:t>32.47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E6CE0">
            <w:pPr>
              <w:jc w:val="center"/>
            </w:pPr>
            <w:r>
              <w:rPr>
                <w:rFonts w:ascii="宋体" w:hAnsi="宋体" w:eastAsia="宋体"/>
                <w:sz w:val="16"/>
              </w:rPr>
              <w:t>29.76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70C5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5AEC2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8922F">
            <w:pPr>
              <w:jc w:val="center"/>
            </w:pPr>
            <w:r>
              <w:rPr>
                <w:rFonts w:ascii="宋体" w:hAnsi="宋体" w:eastAsia="宋体"/>
                <w:sz w:val="16"/>
              </w:rPr>
              <w:t>—</w:t>
            </w:r>
          </w:p>
        </w:tc>
      </w:tr>
      <w:tr w14:paraId="438F47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31851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C25B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6B337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36E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24D2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6186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EC9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BB2ED">
            <w:pPr>
              <w:jc w:val="center"/>
            </w:pPr>
            <w:r>
              <w:rPr>
                <w:rFonts w:ascii="宋体" w:hAnsi="宋体" w:eastAsia="宋体"/>
                <w:sz w:val="16"/>
              </w:rPr>
              <w:t>—</w:t>
            </w:r>
          </w:p>
        </w:tc>
      </w:tr>
      <w:tr w14:paraId="23275DD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47849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DE426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F489282">
            <w:pPr>
              <w:jc w:val="center"/>
            </w:pPr>
            <w:r>
              <w:rPr>
                <w:rFonts w:ascii="宋体" w:hAnsi="宋体" w:eastAsia="宋体"/>
                <w:sz w:val="16"/>
              </w:rPr>
              <w:t>实际完成情况</w:t>
            </w:r>
          </w:p>
        </w:tc>
      </w:tr>
      <w:tr w14:paraId="6F7F4D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1D8E4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45E2C1">
            <w:pPr>
              <w:jc w:val="both"/>
            </w:pPr>
            <w:r>
              <w:rPr>
                <w:rFonts w:ascii="宋体" w:hAnsi="宋体" w:eastAsia="宋体"/>
                <w:sz w:val="16"/>
              </w:rPr>
              <w:t>根据昌州财社</w:t>
            </w:r>
            <w:r>
              <w:rPr>
                <w:rFonts w:hint="eastAsia" w:ascii="宋体" w:hAnsi="宋体"/>
                <w:sz w:val="16"/>
                <w:lang w:eastAsia="zh-CN"/>
              </w:rPr>
              <w:t>〔2023〕104号</w:t>
            </w:r>
            <w:r>
              <w:rPr>
                <w:rFonts w:ascii="宋体" w:hAnsi="宋体" w:eastAsia="宋体"/>
                <w:sz w:val="16"/>
              </w:rPr>
              <w:t>关于提前下达2024年中央财政基本公共卫生服务补助资金预算的通知文件的要求，结合昌吉州实际情况，2024年该项目计划完成</w:t>
            </w:r>
            <w:r>
              <w:rPr>
                <w:rFonts w:hint="eastAsia" w:ascii="宋体" w:hAnsi="宋体"/>
                <w:sz w:val="16"/>
                <w:lang w:eastAsia="zh-CN"/>
              </w:rPr>
              <w:t>0—6岁</w:t>
            </w:r>
            <w:r>
              <w:rPr>
                <w:rFonts w:ascii="宋体" w:hAnsi="宋体" w:eastAsia="宋体"/>
                <w:sz w:val="16"/>
              </w:rPr>
              <w:t>儿童眼保健和视力检查覆盖率达到90%，孕产妇系统管理率达到90%，3岁以下儿童系统管理率达到85%，宫颈癌、乳腺癌筛查目标人群覆盖率达到100%，7岁以下儿童健康管理率达到85%，新生儿遗传代谢病筛查率达到90%，新生儿听力筛查率达到90%。项目预计2024年12月20日前完成。通过该项目的实施，切实保障母婴安全 ，保证基本公共卫生服务水平不断提高，进一步推进出生缺陷防治，提高出生人口素质。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83AF2D6">
            <w:pPr>
              <w:jc w:val="both"/>
            </w:pPr>
            <w:r>
              <w:rPr>
                <w:rFonts w:ascii="宋体" w:hAnsi="宋体" w:eastAsia="宋体"/>
                <w:sz w:val="16"/>
              </w:rPr>
              <w:t>截至2024年12月31日，该项目实际完成</w:t>
            </w:r>
            <w:r>
              <w:rPr>
                <w:rFonts w:hint="eastAsia" w:ascii="宋体" w:hAnsi="宋体"/>
                <w:sz w:val="16"/>
                <w:lang w:eastAsia="zh-CN"/>
              </w:rPr>
              <w:t>0—6岁</w:t>
            </w:r>
            <w:r>
              <w:rPr>
                <w:rFonts w:ascii="宋体" w:hAnsi="宋体" w:eastAsia="宋体"/>
                <w:sz w:val="16"/>
              </w:rPr>
              <w:t>儿童眼保健和视力检查覆盖率达到95.23%，孕产妇系统管理率达到95.59%，3岁以下儿童系统管理率达到97.36%，宫颈癌、乳腺癌筛查目标人群覆盖率达到100%，7岁以下儿童健康管理率达到96.03%，新生儿遗传代谢病筛查率达到99.57%，新生儿听力筛查率达到98.93%。通过该项目的实施，提高了出生人口素质，切实保障了母婴安全。</w:t>
            </w:r>
            <w:r>
              <w:rPr>
                <w:rFonts w:ascii="宋体" w:hAnsi="宋体" w:eastAsia="宋体"/>
                <w:sz w:val="16"/>
              </w:rPr>
              <w:br w:type="textWrapping"/>
            </w:r>
          </w:p>
        </w:tc>
      </w:tr>
      <w:tr w14:paraId="47B7987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F04EE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3F5E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1799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0521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F5C7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B7FA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FDB6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D53C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7130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1207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85B7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00A6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570A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FACAC">
            <w:pPr>
              <w:jc w:val="center"/>
            </w:pPr>
            <w:r>
              <w:rPr>
                <w:rFonts w:ascii="宋体" w:hAnsi="宋体" w:eastAsia="宋体"/>
                <w:sz w:val="16"/>
              </w:rPr>
              <w:t>偏差原因分析及改进措施</w:t>
            </w:r>
          </w:p>
        </w:tc>
      </w:tr>
      <w:tr w14:paraId="488BFB1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F2F6B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784C5D">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D4F2B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73722">
            <w:pPr>
              <w:jc w:val="center"/>
            </w:pPr>
            <w:r>
              <w:rPr>
                <w:rFonts w:hint="eastAsia" w:ascii="宋体" w:hAnsi="宋体"/>
                <w:sz w:val="16"/>
                <w:lang w:eastAsia="zh-CN"/>
              </w:rPr>
              <w:t>0—6岁</w:t>
            </w:r>
            <w:r>
              <w:rPr>
                <w:rFonts w:ascii="宋体" w:hAnsi="宋体" w:eastAsia="宋体"/>
                <w:sz w:val="16"/>
              </w:rPr>
              <w:t>儿童眼保健和视力检查覆盖率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1856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EBBA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2F463">
            <w:pPr>
              <w:jc w:val="center"/>
            </w:pPr>
            <w:r>
              <w:rPr>
                <w:rFonts w:ascii="宋体" w:hAnsi="宋体" w:eastAsia="宋体"/>
                <w:sz w:val="16"/>
              </w:rPr>
              <w:t>=95.23%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C7539">
            <w:pPr>
              <w:jc w:val="center"/>
            </w:pPr>
            <w:r>
              <w:rPr>
                <w:rFonts w:ascii="宋体" w:hAnsi="宋体" w:eastAsia="宋体"/>
                <w:sz w:val="16"/>
              </w:rPr>
              <w:t>105.81%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F5BE9">
            <w:pPr>
              <w:jc w:val="center"/>
            </w:pPr>
            <w:r>
              <w:rPr>
                <w:rFonts w:ascii="宋体" w:hAnsi="宋体" w:eastAsia="宋体"/>
                <w:sz w:val="16"/>
              </w:rPr>
              <w:t>4.71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A85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1E96F">
            <w:pPr>
              <w:jc w:val="center"/>
            </w:pPr>
            <w:r>
              <w:rPr>
                <w:rFonts w:ascii="宋体" w:hAnsi="宋体" w:eastAsia="宋体"/>
                <w:sz w:val="16"/>
              </w:rPr>
              <w:t>=95.64%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C0E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490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23969">
            <w:pPr>
              <w:jc w:val="center"/>
            </w:pPr>
            <w:r>
              <w:rPr>
                <w:rFonts w:ascii="宋体" w:hAnsi="宋体" w:eastAsia="宋体"/>
                <w:sz w:val="16"/>
              </w:rPr>
              <w:t>按照国家</w:t>
            </w:r>
            <w:r>
              <w:rPr>
                <w:rFonts w:hint="eastAsia" w:ascii="宋体" w:hAnsi="宋体"/>
                <w:sz w:val="16"/>
                <w:lang w:eastAsia="zh-CN"/>
              </w:rPr>
              <w:t>0—6岁</w:t>
            </w:r>
            <w:r>
              <w:rPr>
                <w:rFonts w:ascii="宋体" w:hAnsi="宋体" w:eastAsia="宋体"/>
                <w:sz w:val="16"/>
              </w:rPr>
              <w:t>儿童基本公共卫生服务要求，规范开展儿童眼保健和视力检查服务。</w:t>
            </w:r>
          </w:p>
        </w:tc>
      </w:tr>
      <w:tr w14:paraId="134559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13CA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1241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7879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D0F44">
            <w:pPr>
              <w:jc w:val="center"/>
            </w:pPr>
            <w:r>
              <w:rPr>
                <w:rFonts w:ascii="宋体" w:hAnsi="宋体" w:eastAsia="宋体"/>
                <w:sz w:val="16"/>
              </w:rPr>
              <w:t>孕产妇系统管理率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EE29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8FF2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96B9B">
            <w:pPr>
              <w:jc w:val="center"/>
            </w:pPr>
            <w:r>
              <w:rPr>
                <w:rFonts w:ascii="宋体" w:hAnsi="宋体" w:eastAsia="宋体"/>
                <w:sz w:val="16"/>
              </w:rPr>
              <w:t>=95.59%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3C20B">
            <w:pPr>
              <w:jc w:val="center"/>
            </w:pPr>
            <w:r>
              <w:rPr>
                <w:rFonts w:ascii="宋体" w:hAnsi="宋体" w:eastAsia="宋体"/>
                <w:sz w:val="16"/>
              </w:rPr>
              <w:t>106.21%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F7E1F">
            <w:pPr>
              <w:jc w:val="center"/>
            </w:pPr>
            <w:r>
              <w:rPr>
                <w:rFonts w:ascii="宋体" w:hAnsi="宋体" w:eastAsia="宋体"/>
                <w:sz w:val="16"/>
              </w:rPr>
              <w:t>4.69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B86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32B17">
            <w:pPr>
              <w:jc w:val="center"/>
            </w:pPr>
            <w:r>
              <w:rPr>
                <w:rFonts w:ascii="宋体" w:hAnsi="宋体" w:eastAsia="宋体"/>
                <w:sz w:val="16"/>
              </w:rPr>
              <w:t>=95.36%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938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E3F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E46A9">
            <w:pPr>
              <w:jc w:val="center"/>
            </w:pPr>
            <w:r>
              <w:rPr>
                <w:rFonts w:ascii="宋体" w:hAnsi="宋体" w:eastAsia="宋体"/>
                <w:sz w:val="16"/>
              </w:rPr>
              <w:t>按照国家基本公共卫生服务要求，开展孕产妇系统管理。</w:t>
            </w:r>
          </w:p>
        </w:tc>
      </w:tr>
      <w:tr w14:paraId="2E678C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D6A6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79A1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8B31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43D34">
            <w:pPr>
              <w:jc w:val="center"/>
            </w:pPr>
            <w:r>
              <w:rPr>
                <w:rFonts w:ascii="宋体" w:hAnsi="宋体" w:eastAsia="宋体"/>
                <w:sz w:val="16"/>
              </w:rPr>
              <w:t>3岁以下儿童系统管理率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FDE4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095E6">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7105A">
            <w:pPr>
              <w:jc w:val="center"/>
            </w:pPr>
            <w:r>
              <w:rPr>
                <w:rFonts w:ascii="宋体" w:hAnsi="宋体" w:eastAsia="宋体"/>
                <w:sz w:val="16"/>
              </w:rPr>
              <w:t>=97.36%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745FC">
            <w:pPr>
              <w:jc w:val="center"/>
            </w:pPr>
            <w:r>
              <w:rPr>
                <w:rFonts w:ascii="宋体" w:hAnsi="宋体" w:eastAsia="宋体"/>
                <w:sz w:val="16"/>
              </w:rPr>
              <w:t>114.54%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EEEE5">
            <w:pPr>
              <w:jc w:val="center"/>
            </w:pPr>
            <w:r>
              <w:rPr>
                <w:rFonts w:ascii="宋体" w:hAnsi="宋体" w:eastAsia="宋体"/>
                <w:sz w:val="16"/>
              </w:rPr>
              <w:t>4.27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8B5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FA77F">
            <w:pPr>
              <w:jc w:val="center"/>
            </w:pPr>
            <w:r>
              <w:rPr>
                <w:rFonts w:ascii="宋体" w:hAnsi="宋体" w:eastAsia="宋体"/>
                <w:sz w:val="16"/>
              </w:rPr>
              <w:t>=97.75%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2AD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30C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A98A6">
            <w:pPr>
              <w:jc w:val="center"/>
            </w:pPr>
            <w:r>
              <w:rPr>
                <w:rFonts w:ascii="宋体" w:hAnsi="宋体" w:eastAsia="宋体"/>
                <w:sz w:val="16"/>
              </w:rPr>
              <w:t>按照国家基本公共卫生服务要求，开展儿童保健技术项目服务，提升3岁以下儿童系统管理率。</w:t>
            </w:r>
          </w:p>
        </w:tc>
      </w:tr>
      <w:tr w14:paraId="6D2EFE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ABCC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E39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F980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4DC3F">
            <w:pPr>
              <w:jc w:val="center"/>
            </w:pPr>
            <w:r>
              <w:rPr>
                <w:rFonts w:ascii="宋体" w:hAnsi="宋体" w:eastAsia="宋体"/>
                <w:sz w:val="16"/>
              </w:rPr>
              <w:t>宫颈癌、乳腺癌筛查目标人群覆盖率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745A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0D3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C6E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A3A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738E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B1B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AD3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4D7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33AF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3A9F7">
            <w:pPr>
              <w:jc w:val="center"/>
            </w:pPr>
          </w:p>
        </w:tc>
      </w:tr>
      <w:tr w14:paraId="69237B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DF14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5B743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3A39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F13AD5">
            <w:pPr>
              <w:jc w:val="center"/>
            </w:pPr>
            <w:r>
              <w:rPr>
                <w:rFonts w:ascii="宋体" w:hAnsi="宋体" w:eastAsia="宋体"/>
                <w:sz w:val="16"/>
              </w:rPr>
              <w:t>7岁以下儿童健康管理率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1210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F03CE">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BB3D8">
            <w:pPr>
              <w:jc w:val="center"/>
            </w:pPr>
            <w:r>
              <w:rPr>
                <w:rFonts w:ascii="宋体" w:hAnsi="宋体" w:eastAsia="宋体"/>
                <w:sz w:val="16"/>
              </w:rPr>
              <w:t>=96.03%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2E3EC">
            <w:pPr>
              <w:jc w:val="center"/>
            </w:pPr>
            <w:r>
              <w:rPr>
                <w:rFonts w:ascii="宋体" w:hAnsi="宋体" w:eastAsia="宋体"/>
                <w:sz w:val="16"/>
              </w:rPr>
              <w:t>112.98%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AB688">
            <w:pPr>
              <w:jc w:val="center"/>
            </w:pPr>
            <w:r>
              <w:rPr>
                <w:rFonts w:ascii="宋体" w:hAnsi="宋体" w:eastAsia="宋体"/>
                <w:sz w:val="16"/>
              </w:rPr>
              <w:t>4.35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8EFC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6966E">
            <w:pPr>
              <w:jc w:val="center"/>
            </w:pPr>
            <w:r>
              <w:rPr>
                <w:rFonts w:ascii="宋体" w:hAnsi="宋体" w:eastAsia="宋体"/>
                <w:sz w:val="16"/>
              </w:rPr>
              <w:t>=96.1%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A96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21A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74366">
            <w:pPr>
              <w:jc w:val="center"/>
            </w:pPr>
            <w:r>
              <w:rPr>
                <w:rFonts w:ascii="宋体" w:hAnsi="宋体" w:eastAsia="宋体"/>
                <w:sz w:val="16"/>
              </w:rPr>
              <w:t>按照国家基本公共卫生服务要求，开展儿童保健技术项目服务，提升7岁以下儿童系统管理率。</w:t>
            </w:r>
          </w:p>
        </w:tc>
      </w:tr>
      <w:tr w14:paraId="6FD686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902F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2B6E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CE47D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AF03B">
            <w:pPr>
              <w:jc w:val="center"/>
            </w:pPr>
            <w:r>
              <w:rPr>
                <w:rFonts w:ascii="宋体" w:hAnsi="宋体" w:eastAsia="宋体"/>
                <w:sz w:val="16"/>
              </w:rPr>
              <w:t>新生儿遗传代谢病筛查率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579A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DCF1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5DC80">
            <w:pPr>
              <w:jc w:val="center"/>
            </w:pPr>
            <w:r>
              <w:rPr>
                <w:rFonts w:ascii="宋体" w:hAnsi="宋体" w:eastAsia="宋体"/>
                <w:sz w:val="16"/>
              </w:rPr>
              <w:t>=99.57%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2161A">
            <w:pPr>
              <w:jc w:val="center"/>
            </w:pPr>
            <w:r>
              <w:rPr>
                <w:rFonts w:ascii="宋体" w:hAnsi="宋体" w:eastAsia="宋体"/>
                <w:sz w:val="16"/>
              </w:rPr>
              <w:t>110.63%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EA889">
            <w:pPr>
              <w:jc w:val="center"/>
            </w:pPr>
            <w:r>
              <w:rPr>
                <w:rFonts w:ascii="宋体" w:hAnsi="宋体" w:eastAsia="宋体"/>
                <w:sz w:val="16"/>
              </w:rPr>
              <w:t>4.47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96A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7BC68">
            <w:pPr>
              <w:jc w:val="center"/>
            </w:pPr>
            <w:r>
              <w:rPr>
                <w:rFonts w:ascii="宋体" w:hAnsi="宋体" w:eastAsia="宋体"/>
                <w:sz w:val="16"/>
              </w:rPr>
              <w:t>=99.39%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DEA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077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C2B9D">
            <w:pPr>
              <w:jc w:val="center"/>
            </w:pPr>
            <w:r>
              <w:rPr>
                <w:rFonts w:ascii="宋体" w:hAnsi="宋体" w:eastAsia="宋体"/>
                <w:sz w:val="16"/>
              </w:rPr>
              <w:t>按照自治区要求，对新生儿遗传代谢病做到应筛尽筛。</w:t>
            </w:r>
          </w:p>
        </w:tc>
      </w:tr>
      <w:tr w14:paraId="6FA580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06B3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92B0A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0ADA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C3DE1">
            <w:pPr>
              <w:jc w:val="center"/>
            </w:pPr>
            <w:r>
              <w:rPr>
                <w:rFonts w:ascii="宋体" w:hAnsi="宋体" w:eastAsia="宋体"/>
                <w:sz w:val="16"/>
              </w:rPr>
              <w:t>新生儿听力筛查率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4FCC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02D7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5986E">
            <w:pPr>
              <w:jc w:val="center"/>
            </w:pPr>
            <w:r>
              <w:rPr>
                <w:rFonts w:ascii="宋体" w:hAnsi="宋体" w:eastAsia="宋体"/>
                <w:sz w:val="16"/>
              </w:rPr>
              <w:t>=98.93%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B385C">
            <w:pPr>
              <w:jc w:val="center"/>
            </w:pPr>
            <w:r>
              <w:rPr>
                <w:rFonts w:ascii="宋体" w:hAnsi="宋体" w:eastAsia="宋体"/>
                <w:sz w:val="16"/>
              </w:rPr>
              <w:t>109.92%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4A243">
            <w:pPr>
              <w:jc w:val="center"/>
            </w:pPr>
            <w:r>
              <w:rPr>
                <w:rFonts w:ascii="宋体" w:hAnsi="宋体" w:eastAsia="宋体"/>
                <w:sz w:val="16"/>
              </w:rPr>
              <w:t>4.5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B1F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B5CB7">
            <w:pPr>
              <w:jc w:val="center"/>
            </w:pPr>
            <w:r>
              <w:rPr>
                <w:rFonts w:ascii="宋体" w:hAnsi="宋体" w:eastAsia="宋体"/>
                <w:sz w:val="16"/>
              </w:rPr>
              <w:t>=99.59%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D9A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060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950E3">
            <w:pPr>
              <w:jc w:val="center"/>
            </w:pPr>
            <w:r>
              <w:rPr>
                <w:rFonts w:ascii="宋体" w:hAnsi="宋体" w:eastAsia="宋体"/>
                <w:sz w:val="16"/>
              </w:rPr>
              <w:t>按照自治区要求，对新生儿听力筛查做到应筛尽筛。</w:t>
            </w:r>
          </w:p>
        </w:tc>
      </w:tr>
      <w:tr w14:paraId="49FF96B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35685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F7E5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061E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7DB49">
            <w:pPr>
              <w:jc w:val="center"/>
            </w:pPr>
            <w:r>
              <w:rPr>
                <w:rFonts w:ascii="宋体" w:hAnsi="宋体" w:eastAsia="宋体"/>
                <w:sz w:val="16"/>
              </w:rPr>
              <w:t>工作任务完成时间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F961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03C02">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B0C76">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AFC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178F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08C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6D89E">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9724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EF1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2DCCD">
            <w:pPr>
              <w:jc w:val="center"/>
            </w:pPr>
          </w:p>
        </w:tc>
      </w:tr>
      <w:tr w14:paraId="13CCB6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F4F0D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002E2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B2C65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DAA1B">
            <w:pPr>
              <w:jc w:val="center"/>
            </w:pPr>
            <w:r>
              <w:rPr>
                <w:rFonts w:ascii="宋体" w:hAnsi="宋体" w:eastAsia="宋体"/>
                <w:sz w:val="16"/>
              </w:rPr>
              <w:t>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CC82C">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D5E4A">
            <w:pPr>
              <w:jc w:val="center"/>
            </w:pPr>
            <w:r>
              <w:rPr>
                <w:rFonts w:ascii="宋体" w:hAnsi="宋体" w:eastAsia="宋体"/>
                <w:sz w:val="16"/>
              </w:rPr>
              <w:t>&lt;=16.53万元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78151">
            <w:pPr>
              <w:jc w:val="center"/>
            </w:pPr>
            <w:r>
              <w:rPr>
                <w:rFonts w:ascii="宋体" w:hAnsi="宋体" w:eastAsia="宋体"/>
                <w:sz w:val="16"/>
              </w:rPr>
              <w:t>=15.54万元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3906C">
            <w:pPr>
              <w:jc w:val="center"/>
            </w:pPr>
            <w:r>
              <w:rPr>
                <w:rFonts w:ascii="宋体" w:hAnsi="宋体" w:eastAsia="宋体"/>
                <w:sz w:val="16"/>
              </w:rPr>
              <w:t>94.01%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05E59">
            <w:pPr>
              <w:jc w:val="center"/>
            </w:pPr>
            <w:r>
              <w:rPr>
                <w:rFonts w:ascii="宋体" w:hAnsi="宋体" w:eastAsia="宋体"/>
                <w:sz w:val="16"/>
              </w:rPr>
              <w:t>9.35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0004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F8053">
            <w:pPr>
              <w:jc w:val="center"/>
            </w:pPr>
            <w:r>
              <w:rPr>
                <w:rFonts w:ascii="宋体" w:hAnsi="宋体" w:eastAsia="宋体"/>
                <w:sz w:val="16"/>
              </w:rPr>
              <w:t>=6.75万元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3E3D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1A03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9A322">
            <w:pPr>
              <w:jc w:val="center"/>
            </w:pPr>
            <w:r>
              <w:rPr>
                <w:rFonts w:ascii="宋体" w:hAnsi="宋体" w:eastAsia="宋体"/>
                <w:sz w:val="16"/>
              </w:rPr>
              <w:t>因招标采购价格有所浮动，成交价格低于预算金额。</w:t>
            </w:r>
          </w:p>
        </w:tc>
      </w:tr>
      <w:tr w14:paraId="0DDB5C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E790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BFA3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38F77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67F7B">
            <w:pPr>
              <w:jc w:val="center"/>
            </w:pPr>
            <w:r>
              <w:rPr>
                <w:rFonts w:ascii="宋体" w:hAnsi="宋体" w:eastAsia="宋体"/>
                <w:sz w:val="16"/>
              </w:rPr>
              <w:t>工作经费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8F746">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E3C67">
            <w:pPr>
              <w:jc w:val="center"/>
            </w:pPr>
            <w:r>
              <w:rPr>
                <w:rFonts w:ascii="宋体" w:hAnsi="宋体" w:eastAsia="宋体"/>
                <w:sz w:val="16"/>
              </w:rPr>
              <w:t>&lt;=15.94万元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451A0">
            <w:pPr>
              <w:jc w:val="center"/>
            </w:pPr>
            <w:r>
              <w:rPr>
                <w:rFonts w:ascii="宋体" w:hAnsi="宋体" w:eastAsia="宋体"/>
                <w:sz w:val="16"/>
              </w:rPr>
              <w:t>=14.22万元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F589F">
            <w:pPr>
              <w:jc w:val="center"/>
            </w:pPr>
            <w:r>
              <w:rPr>
                <w:rFonts w:ascii="宋体" w:hAnsi="宋体" w:eastAsia="宋体"/>
                <w:sz w:val="16"/>
              </w:rPr>
              <w:t>89.21%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E8535">
            <w:pPr>
              <w:jc w:val="center"/>
            </w:pPr>
            <w:r>
              <w:rPr>
                <w:rFonts w:ascii="宋体" w:hAnsi="宋体" w:eastAsia="宋体"/>
                <w:sz w:val="16"/>
              </w:rPr>
              <w:t>6.57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4164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4027D">
            <w:pPr>
              <w:jc w:val="center"/>
            </w:pPr>
            <w:r>
              <w:rPr>
                <w:rFonts w:ascii="宋体" w:hAnsi="宋体" w:eastAsia="宋体"/>
                <w:sz w:val="16"/>
              </w:rPr>
              <w:t>=15.51万元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AAA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9B14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1CE61">
            <w:pPr>
              <w:jc w:val="center"/>
            </w:pPr>
            <w:r>
              <w:rPr>
                <w:rFonts w:ascii="宋体" w:hAnsi="宋体" w:eastAsia="宋体"/>
                <w:sz w:val="16"/>
              </w:rPr>
              <w:t>因招标采购价格有所浮动，成交价格低于预算金额。</w:t>
            </w:r>
          </w:p>
        </w:tc>
      </w:tr>
      <w:tr w14:paraId="46779A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0C6B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6CB6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7826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11689">
            <w:pPr>
              <w:jc w:val="center"/>
            </w:pPr>
            <w:r>
              <w:rPr>
                <w:rFonts w:ascii="宋体" w:hAnsi="宋体" w:eastAsia="宋体"/>
                <w:sz w:val="16"/>
              </w:rPr>
              <w:t>基本公共卫生服务水平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F703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C8EED">
            <w:pPr>
              <w:jc w:val="center"/>
            </w:pPr>
            <w:r>
              <w:rPr>
                <w:rFonts w:ascii="宋体" w:hAnsi="宋体" w:eastAsia="宋体"/>
                <w:sz w:val="16"/>
              </w:rPr>
              <w:t>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B891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57674">
            <w:pPr>
              <w:jc w:val="center"/>
            </w:pPr>
            <w:r>
              <w:rPr>
                <w:rFonts w:ascii="宋体" w:hAnsi="宋体" w:eastAsia="宋体"/>
                <w:sz w:val="16"/>
              </w:rPr>
              <w: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C07B8">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E8D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91658">
            <w:pPr>
              <w:jc w:val="center"/>
            </w:pPr>
            <w:r>
              <w:rPr>
                <w:rFonts w:ascii="宋体" w:hAnsi="宋体" w:eastAsia="宋体"/>
                <w:sz w:val="16"/>
              </w:rPr>
              <w:t>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F64D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6B8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8B034">
            <w:pPr>
              <w:jc w:val="center"/>
            </w:pPr>
            <w:r>
              <w:rPr>
                <w:rFonts w:ascii="宋体" w:hAnsi="宋体" w:eastAsia="宋体"/>
                <w:sz w:val="16"/>
              </w:rPr>
              <w:t>基本公共卫生服务水平有待进一步提高。</w:t>
            </w:r>
          </w:p>
        </w:tc>
      </w:tr>
      <w:tr w14:paraId="329B7F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C1D5E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2137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8B43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F6DEF">
            <w:pPr>
              <w:jc w:val="center"/>
            </w:pPr>
            <w:r>
              <w:rPr>
                <w:rFonts w:ascii="宋体" w:hAnsi="宋体" w:eastAsia="宋体"/>
                <w:sz w:val="16"/>
              </w:rPr>
              <w:t>基本公共卫生服务对象满意度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FA0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65C9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DEB14">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148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7AD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68FB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B13E9">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9120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85B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B161D">
            <w:pPr>
              <w:jc w:val="center"/>
            </w:pPr>
          </w:p>
        </w:tc>
      </w:tr>
      <w:tr w14:paraId="66A1127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DBB5A8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BD3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ED3E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C126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657F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D86B8">
            <w:pPr>
              <w:jc w:val="center"/>
            </w:pPr>
            <w:r>
              <w:rPr>
                <w:rFonts w:ascii="宋体" w:hAnsi="宋体" w:eastAsia="宋体"/>
                <w:sz w:val="16"/>
              </w:rPr>
              <w:t>88.91分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F9C75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68BB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C56A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2981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E9A8E3"/>
        </w:tc>
      </w:tr>
    </w:tbl>
    <w:p w14:paraId="264BC0C4">
      <w:r>
        <w:br w:type="page"/>
      </w:r>
    </w:p>
    <w:tbl>
      <w:tblPr>
        <w:tblStyle w:val="9"/>
        <w:tblW w:w="0" w:type="auto"/>
        <w:tblInd w:w="0" w:type="dxa"/>
        <w:tblLayout w:type="autofit"/>
        <w:tblCellMar>
          <w:top w:w="0" w:type="dxa"/>
          <w:left w:w="108" w:type="dxa"/>
          <w:bottom w:w="0" w:type="dxa"/>
          <w:right w:w="108" w:type="dxa"/>
        </w:tblCellMar>
      </w:tblPr>
      <w:tblGrid>
        <w:gridCol w:w="625"/>
        <w:gridCol w:w="615"/>
        <w:gridCol w:w="615"/>
        <w:gridCol w:w="615"/>
        <w:gridCol w:w="620"/>
        <w:gridCol w:w="776"/>
        <w:gridCol w:w="696"/>
        <w:gridCol w:w="776"/>
        <w:gridCol w:w="631"/>
        <w:gridCol w:w="615"/>
        <w:gridCol w:w="615"/>
        <w:gridCol w:w="615"/>
        <w:gridCol w:w="615"/>
        <w:gridCol w:w="631"/>
      </w:tblGrid>
      <w:tr w14:paraId="47D45A60">
        <w:tblPrEx>
          <w:tblCellMar>
            <w:top w:w="0" w:type="dxa"/>
            <w:left w:w="108" w:type="dxa"/>
            <w:bottom w:w="0" w:type="dxa"/>
            <w:right w:w="108" w:type="dxa"/>
          </w:tblCellMar>
        </w:tblPrEx>
        <w:tc>
          <w:tcPr>
            <w:tcW w:w="8848" w:type="dxa"/>
            <w:gridSpan w:val="14"/>
            <w:vAlign w:val="center"/>
          </w:tcPr>
          <w:p w14:paraId="748DF8D0">
            <w:pPr>
              <w:jc w:val="center"/>
            </w:pPr>
            <w:r>
              <w:rPr>
                <w:rFonts w:ascii="宋体" w:hAnsi="宋体" w:eastAsia="宋体"/>
                <w:sz w:val="24"/>
              </w:rPr>
              <w:t>项目支出绩效自评表</w:t>
            </w:r>
          </w:p>
        </w:tc>
      </w:tr>
      <w:tr w14:paraId="3050DBE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3FF2E89">
            <w:pPr>
              <w:jc w:val="center"/>
            </w:pPr>
            <w:r>
              <w:rPr>
                <w:rFonts w:ascii="宋体" w:hAnsi="宋体" w:eastAsia="宋体"/>
                <w:sz w:val="24"/>
              </w:rPr>
              <w:t>(2024年度)</w:t>
            </w:r>
          </w:p>
        </w:tc>
      </w:tr>
      <w:tr w14:paraId="7D5648D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2B5F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386C1AE">
            <w:pPr>
              <w:jc w:val="center"/>
            </w:pPr>
            <w:r>
              <w:rPr>
                <w:rFonts w:ascii="宋体" w:hAnsi="宋体" w:eastAsia="宋体"/>
                <w:sz w:val="16"/>
              </w:rPr>
              <w:t>机构运行经费</w:t>
            </w:r>
          </w:p>
        </w:tc>
      </w:tr>
      <w:tr w14:paraId="431C41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6FF1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0D66E07">
            <w:pPr>
              <w:jc w:val="center"/>
            </w:pPr>
            <w:r>
              <w:rPr>
                <w:rFonts w:hint="eastAsia" w:ascii="宋体" w:hAnsi="宋体"/>
                <w:sz w:val="16"/>
                <w:lang w:val="en-US" w:eastAsia="zh-CN"/>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0F71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BE43B35">
            <w:pPr>
              <w:jc w:val="center"/>
            </w:pPr>
            <w:r>
              <w:rPr>
                <w:rFonts w:ascii="宋体" w:hAnsi="宋体" w:eastAsia="宋体"/>
                <w:sz w:val="16"/>
              </w:rPr>
              <w:t>昌吉回族自治州妇幼保健计划生育服务中心</w:t>
            </w:r>
          </w:p>
        </w:tc>
      </w:tr>
      <w:tr w14:paraId="2B7BD5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B6AEB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B6A9A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0800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F5B52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7D0A2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5411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D729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D3C79">
            <w:pPr>
              <w:jc w:val="center"/>
            </w:pPr>
            <w:r>
              <w:rPr>
                <w:rFonts w:ascii="宋体" w:hAnsi="宋体" w:eastAsia="宋体"/>
                <w:sz w:val="16"/>
              </w:rPr>
              <w:t>得分</w:t>
            </w:r>
          </w:p>
        </w:tc>
      </w:tr>
      <w:tr w14:paraId="5FFC04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144FD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E820A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636DF0">
            <w:pPr>
              <w:jc w:val="center"/>
            </w:pPr>
            <w:r>
              <w:rPr>
                <w:rFonts w:ascii="宋体" w:hAnsi="宋体" w:eastAsia="宋体"/>
                <w:sz w:val="16"/>
              </w:rPr>
              <w:t>69.00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835573">
            <w:pPr>
              <w:jc w:val="center"/>
            </w:pPr>
            <w:r>
              <w:rPr>
                <w:rFonts w:ascii="宋体" w:hAnsi="宋体" w:eastAsia="宋体"/>
                <w:sz w:val="16"/>
              </w:rPr>
              <w:t>17.16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9C9542">
            <w:pPr>
              <w:jc w:val="center"/>
            </w:pPr>
            <w:r>
              <w:rPr>
                <w:rFonts w:ascii="宋体" w:hAnsi="宋体" w:eastAsia="宋体"/>
                <w:sz w:val="16"/>
              </w:rPr>
              <w:t>16.23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F68F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C92387">
            <w:pPr>
              <w:jc w:val="center"/>
            </w:pPr>
            <w:r>
              <w:rPr>
                <w:rFonts w:ascii="宋体" w:hAnsi="宋体" w:eastAsia="宋体"/>
                <w:sz w:val="16"/>
              </w:rPr>
              <w:t>94.58%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9E109">
            <w:pPr>
              <w:jc w:val="center"/>
            </w:pPr>
            <w:r>
              <w:rPr>
                <w:rFonts w:ascii="宋体" w:hAnsi="宋体" w:eastAsia="宋体"/>
                <w:sz w:val="16"/>
              </w:rPr>
              <w:t>10.00</w:t>
            </w:r>
          </w:p>
        </w:tc>
      </w:tr>
      <w:tr w14:paraId="260DB1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7B7A0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E577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041C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EDAF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00D7EB">
            <w:pPr>
              <w:jc w:val="center"/>
            </w:pPr>
            <w:r>
              <w:rPr>
                <w:rFonts w:ascii="宋体" w:hAnsi="宋体" w:eastAsia="宋体"/>
                <w:sz w:val="16"/>
              </w:rPr>
              <w:t>16.23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FB57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858A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62275">
            <w:pPr>
              <w:jc w:val="center"/>
            </w:pPr>
            <w:r>
              <w:rPr>
                <w:rFonts w:ascii="宋体" w:hAnsi="宋体" w:eastAsia="宋体"/>
                <w:sz w:val="16"/>
              </w:rPr>
              <w:t>—</w:t>
            </w:r>
          </w:p>
        </w:tc>
      </w:tr>
      <w:tr w14:paraId="2C86337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A2907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F4DEA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0F99C">
            <w:pPr>
              <w:jc w:val="center"/>
            </w:pPr>
            <w:r>
              <w:rPr>
                <w:rFonts w:ascii="宋体" w:hAnsi="宋体" w:eastAsia="宋体"/>
                <w:sz w:val="16"/>
              </w:rPr>
              <w:t>69.00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2247F">
            <w:pPr>
              <w:jc w:val="center"/>
            </w:pPr>
            <w:r>
              <w:rPr>
                <w:rFonts w:ascii="宋体" w:hAnsi="宋体" w:eastAsia="宋体"/>
                <w:sz w:val="16"/>
              </w:rPr>
              <w:t>17.16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303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EFC88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683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FFA23">
            <w:pPr>
              <w:jc w:val="center"/>
            </w:pPr>
            <w:r>
              <w:rPr>
                <w:rFonts w:ascii="宋体" w:hAnsi="宋体" w:eastAsia="宋体"/>
                <w:sz w:val="16"/>
              </w:rPr>
              <w:t>—</w:t>
            </w:r>
          </w:p>
        </w:tc>
      </w:tr>
      <w:tr w14:paraId="57CD95D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09857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FCCB81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2E7003">
            <w:pPr>
              <w:jc w:val="center"/>
            </w:pPr>
            <w:r>
              <w:rPr>
                <w:rFonts w:ascii="宋体" w:hAnsi="宋体" w:eastAsia="宋体"/>
                <w:sz w:val="16"/>
              </w:rPr>
              <w:t>实际完成情况</w:t>
            </w:r>
          </w:p>
        </w:tc>
      </w:tr>
      <w:tr w14:paraId="75F0F4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DC82B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A6079C">
            <w:pPr>
              <w:jc w:val="both"/>
            </w:pPr>
            <w:r>
              <w:rPr>
                <w:rFonts w:ascii="宋体" w:hAnsi="宋体" w:eastAsia="宋体"/>
                <w:sz w:val="16"/>
              </w:rPr>
              <w:t>昌吉州妇幼保健计划生育服务中心承担辖区内妇幼保健、妇女儿童常见病防治、围产保健、助产技术服务、计生技术服务、出生缺陷综合防治、妇幼保健计生信息管理、服务质量监测等工作，对下级服务机构进行技术指导与培训，接受下级转诊。中心收入来源为儿童体检、幼师体检、妇女病普查等门诊收入，全年预计事业收入预算为17.16万元。预计购买门诊所需专用材料次数大于等于4次，聘请门诊专家坐诊人数大于等于2人，门诊服务对象预约诊疗率大于等于70%，完成门诊就诊任务按时完成率100%，门诊患者健康咨询覆盖率为100%。</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DF34DED">
            <w:pPr>
              <w:jc w:val="both"/>
            </w:pPr>
            <w:r>
              <w:rPr>
                <w:rFonts w:ascii="宋体" w:hAnsi="宋体" w:eastAsia="宋体"/>
                <w:sz w:val="16"/>
              </w:rPr>
              <w:t>截至2024年12月31日，该项目实际完成门诊就诊人次数2276人次，预计购买门诊所需专用材料次数9次，门诊服务对象预约诊疗率达到70%，门诊就诊任务按时完成率达到100%，门诊患者咨询覆盖率达到100%。通过该项目的实施，提升了医院的服务质量和医疗服务水平，保障医院持续发展。</w:t>
            </w:r>
          </w:p>
        </w:tc>
      </w:tr>
      <w:tr w14:paraId="3D86082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011EB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D25C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D9E1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1067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02D2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3325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349B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B51C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1432D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5732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E359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5C02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C534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B953F">
            <w:pPr>
              <w:jc w:val="center"/>
            </w:pPr>
            <w:r>
              <w:rPr>
                <w:rFonts w:ascii="宋体" w:hAnsi="宋体" w:eastAsia="宋体"/>
                <w:sz w:val="16"/>
              </w:rPr>
              <w:t>偏差原因分析及改进措施</w:t>
            </w:r>
          </w:p>
        </w:tc>
      </w:tr>
      <w:tr w14:paraId="441B133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77984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2C051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EC3BE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4AC6D">
            <w:pPr>
              <w:jc w:val="center"/>
            </w:pPr>
            <w:r>
              <w:rPr>
                <w:rFonts w:ascii="宋体" w:hAnsi="宋体" w:eastAsia="宋体"/>
                <w:sz w:val="16"/>
              </w:rPr>
              <w:t>门诊就诊人次数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61D38">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80609">
            <w:pPr>
              <w:jc w:val="center"/>
            </w:pPr>
            <w:r>
              <w:rPr>
                <w:rFonts w:ascii="宋体" w:hAnsi="宋体" w:eastAsia="宋体"/>
                <w:sz w:val="16"/>
              </w:rPr>
              <w:t>&gt;=2276人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62366">
            <w:pPr>
              <w:jc w:val="center"/>
            </w:pPr>
            <w:r>
              <w:rPr>
                <w:rFonts w:ascii="宋体" w:hAnsi="宋体" w:eastAsia="宋体"/>
                <w:sz w:val="16"/>
              </w:rPr>
              <w:t>=2276人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FD1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B6E6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313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73B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10B2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98B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9AFB8">
            <w:pPr>
              <w:jc w:val="center"/>
            </w:pPr>
          </w:p>
        </w:tc>
      </w:tr>
      <w:tr w14:paraId="3B705C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C4A06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7FD0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AB8B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15365">
            <w:pPr>
              <w:jc w:val="center"/>
            </w:pPr>
            <w:r>
              <w:rPr>
                <w:rFonts w:ascii="宋体" w:hAnsi="宋体" w:eastAsia="宋体"/>
                <w:sz w:val="16"/>
              </w:rPr>
              <w:t>购买门诊所需药品次数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446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1D72A">
            <w:pPr>
              <w:jc w:val="center"/>
            </w:pPr>
            <w:r>
              <w:rPr>
                <w:rFonts w:ascii="宋体" w:hAnsi="宋体" w:eastAsia="宋体"/>
                <w:sz w:val="16"/>
              </w:rPr>
              <w:t>&gt;=8次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D7656">
            <w:pPr>
              <w:jc w:val="center"/>
            </w:pPr>
            <w:r>
              <w:rPr>
                <w:rFonts w:ascii="宋体" w:hAnsi="宋体" w:eastAsia="宋体"/>
                <w:sz w:val="16"/>
              </w:rPr>
              <w:t>=9次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1E300">
            <w:pPr>
              <w:jc w:val="center"/>
            </w:pPr>
            <w:r>
              <w:rPr>
                <w:rFonts w:ascii="宋体" w:hAnsi="宋体" w:eastAsia="宋体"/>
                <w:sz w:val="16"/>
              </w:rPr>
              <w:t>112.5%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6C971">
            <w:pPr>
              <w:jc w:val="center"/>
            </w:pPr>
            <w:r>
              <w:rPr>
                <w:rFonts w:ascii="宋体" w:hAnsi="宋体" w:eastAsia="宋体"/>
                <w:sz w:val="16"/>
              </w:rPr>
              <w:t>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31F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712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F0B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CB6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A5E91">
            <w:pPr>
              <w:jc w:val="center"/>
            </w:pPr>
            <w:r>
              <w:rPr>
                <w:rFonts w:ascii="宋体" w:hAnsi="宋体" w:eastAsia="宋体"/>
                <w:sz w:val="16"/>
              </w:rPr>
              <w:t>根据门诊量，增加购药批次。</w:t>
            </w:r>
          </w:p>
        </w:tc>
      </w:tr>
      <w:tr w14:paraId="68746F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FDF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7CBE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F310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169B2">
            <w:pPr>
              <w:jc w:val="center"/>
            </w:pPr>
            <w:r>
              <w:rPr>
                <w:rFonts w:ascii="宋体" w:hAnsi="宋体" w:eastAsia="宋体"/>
                <w:sz w:val="16"/>
              </w:rPr>
              <w:t>门诊服务对象预约诊疗率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4E7C5">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58D7F">
            <w:pPr>
              <w:jc w:val="center"/>
            </w:pPr>
            <w:r>
              <w:rPr>
                <w:rFonts w:ascii="宋体" w:hAnsi="宋体" w:eastAsia="宋体"/>
                <w:sz w:val="16"/>
              </w:rPr>
              <w:t>&gt;=70%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DE51F">
            <w:pPr>
              <w:jc w:val="center"/>
            </w:pPr>
            <w:r>
              <w:rPr>
                <w:rFonts w:ascii="宋体" w:hAnsi="宋体" w:eastAsia="宋体"/>
                <w:sz w:val="16"/>
              </w:rPr>
              <w:t>=70%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EC2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1E27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11E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4CBF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A6A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AAF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05ED0">
            <w:pPr>
              <w:jc w:val="center"/>
            </w:pPr>
          </w:p>
        </w:tc>
      </w:tr>
      <w:tr w14:paraId="0A38B6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E01E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671E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7C09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5F66A">
            <w:pPr>
              <w:jc w:val="center"/>
            </w:pPr>
            <w:r>
              <w:rPr>
                <w:rFonts w:ascii="宋体" w:hAnsi="宋体" w:eastAsia="宋体"/>
                <w:sz w:val="16"/>
              </w:rPr>
              <w:t>完成门诊就诊任务按时完成率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3CEE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B20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3E4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CA1F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B6A0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8CF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3CF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A09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07D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044FF">
            <w:pPr>
              <w:jc w:val="center"/>
            </w:pPr>
          </w:p>
        </w:tc>
      </w:tr>
      <w:tr w14:paraId="608C48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26276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ED9E1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18E55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C16D8">
            <w:pPr>
              <w:jc w:val="center"/>
            </w:pPr>
            <w:r>
              <w:rPr>
                <w:rFonts w:ascii="宋体" w:hAnsi="宋体" w:eastAsia="宋体"/>
                <w:sz w:val="16"/>
              </w:rPr>
              <w:t>门诊所需专用材料成本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7167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E37C5">
            <w:pPr>
              <w:jc w:val="center"/>
            </w:pPr>
            <w:r>
              <w:rPr>
                <w:rFonts w:ascii="宋体" w:hAnsi="宋体" w:eastAsia="宋体"/>
                <w:sz w:val="16"/>
              </w:rPr>
              <w:t>&lt;=4.08万元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AB704">
            <w:pPr>
              <w:jc w:val="center"/>
            </w:pPr>
            <w:r>
              <w:rPr>
                <w:rFonts w:ascii="宋体" w:hAnsi="宋体" w:eastAsia="宋体"/>
                <w:sz w:val="16"/>
              </w:rPr>
              <w:t>=3.54万元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AD858">
            <w:pPr>
              <w:jc w:val="center"/>
            </w:pPr>
            <w:r>
              <w:rPr>
                <w:rFonts w:ascii="宋体" w:hAnsi="宋体" w:eastAsia="宋体"/>
                <w:sz w:val="16"/>
              </w:rPr>
              <w:t>86.76%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E100E">
            <w:pPr>
              <w:jc w:val="center"/>
            </w:pPr>
            <w:r>
              <w:rPr>
                <w:rFonts w:ascii="宋体" w:hAnsi="宋体" w:eastAsia="宋体"/>
                <w:sz w:val="16"/>
              </w:rPr>
              <w:t>4.01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8927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58E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426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CDC0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5873F">
            <w:pPr>
              <w:jc w:val="center"/>
            </w:pPr>
            <w:r>
              <w:rPr>
                <w:rFonts w:ascii="宋体" w:hAnsi="宋体" w:eastAsia="宋体"/>
                <w:sz w:val="16"/>
              </w:rPr>
              <w:t>严格执行预算，厉行节约，故专用材料成本有所下降。</w:t>
            </w:r>
          </w:p>
        </w:tc>
      </w:tr>
      <w:tr w14:paraId="0314B4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02488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7E27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2A0B3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09745">
            <w:pPr>
              <w:jc w:val="center"/>
            </w:pPr>
            <w:r>
              <w:rPr>
                <w:rFonts w:ascii="宋体" w:hAnsi="宋体" w:eastAsia="宋体"/>
                <w:sz w:val="16"/>
              </w:rPr>
              <w:t>门诊工作经费支出所需成本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8D0C5">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ABE47">
            <w:pPr>
              <w:jc w:val="center"/>
            </w:pPr>
            <w:r>
              <w:rPr>
                <w:rFonts w:ascii="宋体" w:hAnsi="宋体" w:eastAsia="宋体"/>
                <w:sz w:val="16"/>
              </w:rPr>
              <w:t>&lt;=13.08万元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4CD94">
            <w:pPr>
              <w:jc w:val="center"/>
            </w:pPr>
            <w:r>
              <w:rPr>
                <w:rFonts w:ascii="宋体" w:hAnsi="宋体" w:eastAsia="宋体"/>
                <w:sz w:val="16"/>
              </w:rPr>
              <w:t>=12.69万元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ED027">
            <w:pPr>
              <w:jc w:val="center"/>
            </w:pPr>
            <w:r>
              <w:rPr>
                <w:rFonts w:ascii="宋体" w:hAnsi="宋体" w:eastAsia="宋体"/>
                <w:sz w:val="16"/>
              </w:rPr>
              <w:t>97.02%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7A9EE">
            <w:pPr>
              <w:jc w:val="center"/>
            </w:pPr>
            <w:r>
              <w:rPr>
                <w:rFonts w:ascii="宋体" w:hAnsi="宋体" w:eastAsia="宋体"/>
                <w:sz w:val="16"/>
              </w:rPr>
              <w:t>12.96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9951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8B6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6AC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C84C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A7788">
            <w:pPr>
              <w:jc w:val="center"/>
            </w:pPr>
            <w:r>
              <w:rPr>
                <w:rFonts w:ascii="宋体" w:hAnsi="宋体" w:eastAsia="宋体"/>
                <w:sz w:val="16"/>
              </w:rPr>
              <w:t>严格执行预算，厉行节约，故门诊工作经费支出成本有所下降。</w:t>
            </w:r>
          </w:p>
        </w:tc>
      </w:tr>
      <w:tr w14:paraId="268CE8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EF65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3D28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EEE8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AAB00">
            <w:pPr>
              <w:jc w:val="center"/>
            </w:pPr>
            <w:r>
              <w:rPr>
                <w:rFonts w:ascii="宋体" w:hAnsi="宋体" w:eastAsia="宋体"/>
                <w:sz w:val="16"/>
              </w:rPr>
              <w:t>门诊患者健康咨询覆盖率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C661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5CD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AD16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E34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411E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70D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5A3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FB8C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9A7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05348">
            <w:pPr>
              <w:jc w:val="center"/>
            </w:pPr>
          </w:p>
        </w:tc>
      </w:tr>
      <w:tr w14:paraId="0EE10F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E13C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0E1A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BCF20">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CF216">
            <w:pPr>
              <w:jc w:val="center"/>
            </w:pPr>
            <w:r>
              <w:rPr>
                <w:rFonts w:ascii="宋体" w:hAnsi="宋体" w:eastAsia="宋体"/>
                <w:sz w:val="16"/>
              </w:rPr>
              <w:t>门诊患者满意度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88F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CA4F2">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38C74">
            <w:pPr>
              <w:jc w:val="center"/>
            </w:pPr>
            <w:r>
              <w:rPr>
                <w:rFonts w:ascii="宋体" w:hAnsi="宋体" w:eastAsia="宋体"/>
                <w:sz w:val="16"/>
              </w:rPr>
              <w:t>=96.2%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F7D5D">
            <w:pPr>
              <w:jc w:val="center"/>
            </w:pPr>
            <w:r>
              <w:rPr>
                <w:rFonts w:ascii="宋体" w:hAnsi="宋体" w:eastAsia="宋体"/>
                <w:sz w:val="16"/>
              </w:rPr>
              <w:t>106.89%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BE0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448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ED55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E494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342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33B5D">
            <w:pPr>
              <w:jc w:val="center"/>
            </w:pPr>
            <w:r>
              <w:rPr>
                <w:rFonts w:ascii="宋体" w:hAnsi="宋体" w:eastAsia="宋体"/>
                <w:sz w:val="16"/>
              </w:rPr>
              <w:t>门诊服务质量优良，受到就诊患者一致好评。</w:t>
            </w:r>
          </w:p>
        </w:tc>
      </w:tr>
      <w:tr w14:paraId="7BB4919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7ADB32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194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C193B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9C5F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934C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79A40">
            <w:pPr>
              <w:jc w:val="center"/>
            </w:pPr>
            <w:r>
              <w:rPr>
                <w:rFonts w:ascii="宋体" w:hAnsi="宋体" w:eastAsia="宋体"/>
                <w:sz w:val="16"/>
              </w:rPr>
              <w:t>95.72分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47C9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95DC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AEE2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9E3E2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D8EC44"/>
        </w:tc>
      </w:tr>
    </w:tbl>
    <w:p w14:paraId="6F2E9075">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6"/>
        <w:gridCol w:w="696"/>
        <w:gridCol w:w="696"/>
        <w:gridCol w:w="776"/>
        <w:gridCol w:w="631"/>
        <w:gridCol w:w="624"/>
        <w:gridCol w:w="624"/>
        <w:gridCol w:w="624"/>
        <w:gridCol w:w="625"/>
        <w:gridCol w:w="632"/>
      </w:tblGrid>
      <w:tr w14:paraId="4A823FA3">
        <w:tblPrEx>
          <w:tblCellMar>
            <w:top w:w="0" w:type="dxa"/>
            <w:left w:w="108" w:type="dxa"/>
            <w:bottom w:w="0" w:type="dxa"/>
            <w:right w:w="108" w:type="dxa"/>
          </w:tblCellMar>
        </w:tblPrEx>
        <w:tc>
          <w:tcPr>
            <w:tcW w:w="8848" w:type="dxa"/>
            <w:gridSpan w:val="14"/>
            <w:vAlign w:val="center"/>
          </w:tcPr>
          <w:p w14:paraId="26029EF9">
            <w:pPr>
              <w:jc w:val="center"/>
            </w:pPr>
            <w:r>
              <w:rPr>
                <w:rFonts w:ascii="宋体" w:hAnsi="宋体" w:eastAsia="宋体"/>
                <w:sz w:val="24"/>
              </w:rPr>
              <w:t>项目支出绩效自评表</w:t>
            </w:r>
          </w:p>
        </w:tc>
      </w:tr>
      <w:tr w14:paraId="28E417B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2B090D4">
            <w:pPr>
              <w:jc w:val="center"/>
            </w:pPr>
            <w:r>
              <w:rPr>
                <w:rFonts w:ascii="宋体" w:hAnsi="宋体" w:eastAsia="宋体"/>
                <w:sz w:val="24"/>
              </w:rPr>
              <w:t>(2024年度)</w:t>
            </w:r>
          </w:p>
        </w:tc>
      </w:tr>
      <w:tr w14:paraId="292B013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A291A">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F983178">
            <w:pPr>
              <w:jc w:val="center"/>
            </w:pPr>
            <w:r>
              <w:rPr>
                <w:rFonts w:ascii="宋体" w:hAnsi="宋体" w:eastAsia="宋体"/>
                <w:sz w:val="16"/>
              </w:rPr>
              <w:t>机构运行补助经费</w:t>
            </w:r>
          </w:p>
        </w:tc>
      </w:tr>
      <w:tr w14:paraId="331A08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386D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1D9CB5">
            <w:pPr>
              <w:jc w:val="center"/>
            </w:pPr>
            <w:r>
              <w:rPr>
                <w:rFonts w:hint="eastAsia" w:ascii="宋体" w:hAnsi="宋体"/>
                <w:sz w:val="16"/>
                <w:lang w:val="en-US" w:eastAsia="zh-CN"/>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7837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916BE3">
            <w:pPr>
              <w:jc w:val="center"/>
            </w:pPr>
            <w:r>
              <w:rPr>
                <w:rFonts w:ascii="宋体" w:hAnsi="宋体" w:eastAsia="宋体"/>
                <w:sz w:val="16"/>
              </w:rPr>
              <w:t>昌吉回族自治州妇幼保健计划生育服务中心</w:t>
            </w:r>
          </w:p>
        </w:tc>
      </w:tr>
      <w:tr w14:paraId="02FE805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6380DE">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F0DED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D2516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558D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7580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523DD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5F9F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162614">
            <w:pPr>
              <w:jc w:val="center"/>
            </w:pPr>
            <w:r>
              <w:rPr>
                <w:rFonts w:ascii="宋体" w:hAnsi="宋体" w:eastAsia="宋体"/>
                <w:sz w:val="16"/>
              </w:rPr>
              <w:t>得分</w:t>
            </w:r>
          </w:p>
        </w:tc>
      </w:tr>
      <w:tr w14:paraId="4DDE34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4034B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A6784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020527">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84B277">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D688A0">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95222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6CA1F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16998">
            <w:pPr>
              <w:jc w:val="center"/>
            </w:pPr>
            <w:r>
              <w:rPr>
                <w:rFonts w:ascii="宋体" w:hAnsi="宋体" w:eastAsia="宋体"/>
                <w:sz w:val="16"/>
              </w:rPr>
              <w:t>10.00</w:t>
            </w:r>
          </w:p>
        </w:tc>
      </w:tr>
      <w:tr w14:paraId="56F96E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89E1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7854C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C371C">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03E0A">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3430B">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057B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9A2E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94048">
            <w:pPr>
              <w:jc w:val="center"/>
            </w:pPr>
            <w:r>
              <w:rPr>
                <w:rFonts w:ascii="宋体" w:hAnsi="宋体" w:eastAsia="宋体"/>
                <w:sz w:val="16"/>
              </w:rPr>
              <w:t>—</w:t>
            </w:r>
          </w:p>
        </w:tc>
      </w:tr>
      <w:tr w14:paraId="5CF9B22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F85D6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46F5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0A274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D2E4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D657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F9D6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5FBB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B5657">
            <w:pPr>
              <w:jc w:val="center"/>
            </w:pPr>
            <w:r>
              <w:rPr>
                <w:rFonts w:ascii="宋体" w:hAnsi="宋体" w:eastAsia="宋体"/>
                <w:sz w:val="16"/>
              </w:rPr>
              <w:t>—</w:t>
            </w:r>
          </w:p>
        </w:tc>
      </w:tr>
      <w:tr w14:paraId="1D2D1B3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5E701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98201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B1A2AC">
            <w:pPr>
              <w:jc w:val="center"/>
            </w:pPr>
            <w:r>
              <w:rPr>
                <w:rFonts w:ascii="宋体" w:hAnsi="宋体" w:eastAsia="宋体"/>
                <w:sz w:val="16"/>
              </w:rPr>
              <w:t>实际完成情况</w:t>
            </w:r>
          </w:p>
        </w:tc>
      </w:tr>
      <w:tr w14:paraId="5215A3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CA78D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C551E5">
            <w:pPr>
              <w:jc w:val="both"/>
            </w:pPr>
            <w:r>
              <w:rPr>
                <w:rFonts w:ascii="宋体" w:hAnsi="宋体" w:eastAsia="宋体"/>
                <w:sz w:val="16"/>
              </w:rPr>
              <w:t>保障单位正常运转，提升昌吉州妇幼保健院管理水平，为做好妇女儿童健康服务工作奠定坚实的基础，确保正常医疗秩序，保障办公楼的正常使用。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9A70D0">
            <w:pPr>
              <w:jc w:val="both"/>
            </w:pPr>
            <w:r>
              <w:rPr>
                <w:rFonts w:ascii="宋体" w:hAnsi="宋体" w:eastAsia="宋体"/>
                <w:sz w:val="16"/>
              </w:rPr>
              <w:t>截至2024年12月31日，该项目实际完成门诊就诊人次数2276人，单位正常运行率达到100%。该项目已于2024年12月20日完成。水电费用成本为 12.3万元，水电、电梯、消防等维保费用成本为37.7万元。通过该项目的实施，保障了单位正常运转，提升昌吉州妇幼保健院管理水平，为做好妇女儿童健康服务工作奠定坚实的基础，确保正常医疗秩序，保障办公楼的正常使用。</w:t>
            </w:r>
          </w:p>
        </w:tc>
      </w:tr>
      <w:tr w14:paraId="54FB53A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03A9B9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5157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9323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7B08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7251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2759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CD33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BE5B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00B6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6D61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3B91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D845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60A8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DA30B">
            <w:pPr>
              <w:jc w:val="center"/>
            </w:pPr>
            <w:r>
              <w:rPr>
                <w:rFonts w:ascii="宋体" w:hAnsi="宋体" w:eastAsia="宋体"/>
                <w:sz w:val="16"/>
              </w:rPr>
              <w:t>偏差原因分析及改进措施</w:t>
            </w:r>
          </w:p>
        </w:tc>
      </w:tr>
      <w:tr w14:paraId="2960E8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9CC45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5A1AB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AD1F9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A4E0C">
            <w:pPr>
              <w:jc w:val="center"/>
            </w:pPr>
            <w:r>
              <w:rPr>
                <w:rFonts w:ascii="宋体" w:hAnsi="宋体" w:eastAsia="宋体"/>
                <w:sz w:val="16"/>
              </w:rPr>
              <w:t>门诊就诊人次数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86E6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0F6E49">
            <w:pPr>
              <w:jc w:val="center"/>
            </w:pPr>
            <w:r>
              <w:rPr>
                <w:rFonts w:ascii="宋体" w:hAnsi="宋体" w:eastAsia="宋体"/>
                <w:sz w:val="16"/>
              </w:rPr>
              <w:t>&gt;=2276人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588AA">
            <w:pPr>
              <w:jc w:val="center"/>
            </w:pPr>
            <w:r>
              <w:rPr>
                <w:rFonts w:ascii="宋体" w:hAnsi="宋体" w:eastAsia="宋体"/>
                <w:sz w:val="16"/>
              </w:rPr>
              <w:t>=2276人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2A7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F6A1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E44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6A9E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1B7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FF2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A5F87">
            <w:pPr>
              <w:jc w:val="center"/>
            </w:pPr>
          </w:p>
        </w:tc>
      </w:tr>
      <w:tr w14:paraId="3A04CE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812A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FA199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61DE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22E37">
            <w:pPr>
              <w:jc w:val="center"/>
            </w:pPr>
            <w:r>
              <w:rPr>
                <w:rFonts w:ascii="宋体" w:hAnsi="宋体" w:eastAsia="宋体"/>
                <w:sz w:val="16"/>
              </w:rPr>
              <w:t>单位正常运行率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8B7A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E059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EAD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730A4">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C5905">
            <w:pPr>
              <w:jc w:val="center"/>
            </w:pPr>
            <w:r>
              <w:rPr>
                <w:rFonts w:ascii="宋体" w:hAnsi="宋体" w:eastAsia="宋体"/>
                <w:sz w:val="16"/>
              </w:rPr>
              <w:t>14.21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295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125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8CA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EE15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F7CA0">
            <w:pPr>
              <w:jc w:val="center"/>
            </w:pPr>
            <w:r>
              <w:rPr>
                <w:rFonts w:ascii="宋体" w:hAnsi="宋体" w:eastAsia="宋体"/>
                <w:sz w:val="16"/>
              </w:rPr>
              <w:t>此项目保障了单位正常运行。</w:t>
            </w:r>
          </w:p>
        </w:tc>
      </w:tr>
      <w:tr w14:paraId="104F7A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E176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79F5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364F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E7AC5">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A40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49443">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560B0">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579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673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389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645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E9DC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270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9095B">
            <w:pPr>
              <w:jc w:val="center"/>
            </w:pPr>
          </w:p>
        </w:tc>
      </w:tr>
      <w:tr w14:paraId="41D36D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F3727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D20A67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78BBC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F4625">
            <w:pPr>
              <w:jc w:val="center"/>
            </w:pPr>
            <w:r>
              <w:rPr>
                <w:rFonts w:ascii="宋体" w:hAnsi="宋体" w:eastAsia="宋体"/>
                <w:sz w:val="16"/>
              </w:rPr>
              <w:t>水电费用成本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A548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F9A12">
            <w:pPr>
              <w:jc w:val="center"/>
            </w:pPr>
            <w:r>
              <w:rPr>
                <w:rFonts w:ascii="宋体" w:hAnsi="宋体" w:eastAsia="宋体"/>
                <w:sz w:val="16"/>
              </w:rPr>
              <w:t>&lt;=12.3万元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A3103">
            <w:pPr>
              <w:jc w:val="center"/>
            </w:pPr>
            <w:r>
              <w:rPr>
                <w:rFonts w:ascii="宋体" w:hAnsi="宋体" w:eastAsia="宋体"/>
                <w:sz w:val="16"/>
              </w:rPr>
              <w:t>=12.3万元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AB4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BA8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5B7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3CB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4479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6E23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32040">
            <w:pPr>
              <w:jc w:val="center"/>
            </w:pPr>
          </w:p>
        </w:tc>
      </w:tr>
      <w:tr w14:paraId="505D95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D1A7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0A5A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65D33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F56FE">
            <w:pPr>
              <w:jc w:val="center"/>
            </w:pPr>
            <w:r>
              <w:rPr>
                <w:rFonts w:ascii="宋体" w:hAnsi="宋体" w:eastAsia="宋体"/>
                <w:sz w:val="16"/>
              </w:rPr>
              <w:t>水电、电梯、消防等维保费用成本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830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509A6">
            <w:pPr>
              <w:jc w:val="center"/>
            </w:pPr>
            <w:r>
              <w:rPr>
                <w:rFonts w:ascii="宋体" w:hAnsi="宋体" w:eastAsia="宋体"/>
                <w:sz w:val="16"/>
              </w:rPr>
              <w:t>&lt;=37.7万元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C4191">
            <w:pPr>
              <w:jc w:val="center"/>
            </w:pPr>
            <w:r>
              <w:rPr>
                <w:rFonts w:ascii="宋体" w:hAnsi="宋体" w:eastAsia="宋体"/>
                <w:sz w:val="16"/>
              </w:rPr>
              <w:t>=37.7万元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3AC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07B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861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3944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96E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3E7D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3A738">
            <w:pPr>
              <w:jc w:val="center"/>
            </w:pPr>
          </w:p>
        </w:tc>
      </w:tr>
      <w:tr w14:paraId="5455B8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E2A7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DE80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95EF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80161">
            <w:pPr>
              <w:jc w:val="center"/>
            </w:pPr>
            <w:r>
              <w:rPr>
                <w:rFonts w:ascii="宋体" w:hAnsi="宋体" w:eastAsia="宋体"/>
                <w:sz w:val="16"/>
              </w:rPr>
              <w:t>保障单位正常运转，为部门业务开展提供有效支持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E889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D00DD">
            <w:pPr>
              <w:jc w:val="center"/>
            </w:pPr>
            <w:r>
              <w:rPr>
                <w:rFonts w:ascii="宋体" w:hAnsi="宋体" w:eastAsia="宋体"/>
                <w:sz w:val="16"/>
              </w:rPr>
              <w:t>有效支持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5082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BD3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14B8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0A47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469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710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39A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347689">
            <w:pPr>
              <w:jc w:val="center"/>
            </w:pPr>
          </w:p>
        </w:tc>
      </w:tr>
      <w:tr w14:paraId="0E4089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D5D0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8220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CC19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3BBBB">
            <w:pPr>
              <w:jc w:val="center"/>
            </w:pPr>
            <w:r>
              <w:rPr>
                <w:rFonts w:ascii="宋体" w:hAnsi="宋体" w:eastAsia="宋体"/>
                <w:sz w:val="16"/>
              </w:rPr>
              <w:t>公众满意度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8AB6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3A3E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427ED">
            <w:pPr>
              <w:jc w:val="center"/>
            </w:pPr>
            <w:r>
              <w:rPr>
                <w:rFonts w:ascii="宋体" w:hAnsi="宋体" w:eastAsia="宋体"/>
                <w:sz w:val="16"/>
              </w:rPr>
              <w:t>=96.2%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CD6CF">
            <w:pPr>
              <w:jc w:val="center"/>
            </w:pPr>
            <w:r>
              <w:rPr>
                <w:rFonts w:ascii="宋体" w:hAnsi="宋体" w:eastAsia="宋体"/>
                <w:sz w:val="16"/>
              </w:rPr>
              <w:t>101.26%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C9C2E">
            <w:pPr>
              <w:jc w:val="center"/>
            </w:pPr>
            <w:r>
              <w:rPr>
                <w:rFonts w:ascii="宋体" w:hAnsi="宋体" w:eastAsia="宋体"/>
                <w:sz w:val="16"/>
              </w:rPr>
              <w:t>9.87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133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A226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DBE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06B5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5D026">
            <w:pPr>
              <w:jc w:val="center"/>
            </w:pPr>
            <w:r>
              <w:rPr>
                <w:rFonts w:ascii="宋体" w:hAnsi="宋体" w:eastAsia="宋体"/>
                <w:sz w:val="16"/>
              </w:rPr>
              <w:t>门诊服务质量优良，受到就诊患者高度好评。</w:t>
            </w:r>
          </w:p>
        </w:tc>
      </w:tr>
      <w:tr w14:paraId="5918B16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150A83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8B8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33935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C6905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041A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072FC">
            <w:pPr>
              <w:jc w:val="center"/>
            </w:pPr>
            <w:r>
              <w:rPr>
                <w:rFonts w:ascii="宋体" w:hAnsi="宋体" w:eastAsia="宋体"/>
                <w:sz w:val="16"/>
              </w:rPr>
              <w:t>99.08分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32219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286B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801AC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A8DCF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FF0606"/>
        </w:tc>
      </w:tr>
    </w:tbl>
    <w:p w14:paraId="2A7A9573">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19"/>
        <w:gridCol w:w="776"/>
        <w:gridCol w:w="696"/>
        <w:gridCol w:w="776"/>
        <w:gridCol w:w="631"/>
        <w:gridCol w:w="613"/>
        <w:gridCol w:w="613"/>
        <w:gridCol w:w="614"/>
        <w:gridCol w:w="614"/>
        <w:gridCol w:w="632"/>
      </w:tblGrid>
      <w:tr w14:paraId="47492CC4">
        <w:tblPrEx>
          <w:tblCellMar>
            <w:top w:w="0" w:type="dxa"/>
            <w:left w:w="108" w:type="dxa"/>
            <w:bottom w:w="0" w:type="dxa"/>
            <w:right w:w="108" w:type="dxa"/>
          </w:tblCellMar>
        </w:tblPrEx>
        <w:tc>
          <w:tcPr>
            <w:tcW w:w="8848" w:type="dxa"/>
            <w:gridSpan w:val="14"/>
            <w:vAlign w:val="center"/>
          </w:tcPr>
          <w:p w14:paraId="75F30194">
            <w:pPr>
              <w:jc w:val="center"/>
            </w:pPr>
            <w:r>
              <w:rPr>
                <w:rFonts w:ascii="宋体" w:hAnsi="宋体" w:eastAsia="宋体"/>
                <w:sz w:val="24"/>
              </w:rPr>
              <w:t>项目支出绩效自评表</w:t>
            </w:r>
          </w:p>
        </w:tc>
      </w:tr>
      <w:tr w14:paraId="68834EA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1D2AB16">
            <w:pPr>
              <w:jc w:val="center"/>
            </w:pPr>
            <w:r>
              <w:rPr>
                <w:rFonts w:ascii="宋体" w:hAnsi="宋体" w:eastAsia="宋体"/>
                <w:sz w:val="24"/>
              </w:rPr>
              <w:t>(2024年度)</w:t>
            </w:r>
          </w:p>
        </w:tc>
      </w:tr>
      <w:tr w14:paraId="63D9DA9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0F7F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4A52DBA">
            <w:pPr>
              <w:jc w:val="center"/>
            </w:pPr>
            <w:r>
              <w:rPr>
                <w:rFonts w:ascii="宋体" w:hAnsi="宋体" w:eastAsia="宋体"/>
                <w:sz w:val="16"/>
              </w:rPr>
              <w:t>自治区计生服务补助资金</w:t>
            </w:r>
          </w:p>
        </w:tc>
      </w:tr>
      <w:tr w14:paraId="39172B8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00A2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BDB50B">
            <w:pPr>
              <w:jc w:val="center"/>
            </w:pPr>
            <w:r>
              <w:rPr>
                <w:rFonts w:hint="eastAsia" w:ascii="宋体" w:hAnsi="宋体"/>
                <w:sz w:val="16"/>
                <w:lang w:val="en-US" w:eastAsia="zh-CN"/>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DBA0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7012094">
            <w:pPr>
              <w:jc w:val="center"/>
            </w:pPr>
            <w:r>
              <w:rPr>
                <w:rFonts w:ascii="宋体" w:hAnsi="宋体" w:eastAsia="宋体"/>
                <w:sz w:val="16"/>
              </w:rPr>
              <w:t>昌吉回族自治州妇幼保健计划生育服务中心</w:t>
            </w:r>
          </w:p>
        </w:tc>
      </w:tr>
      <w:tr w14:paraId="706882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D095E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31F75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2E77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16C95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73633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E09F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99F60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7113B">
            <w:pPr>
              <w:jc w:val="center"/>
            </w:pPr>
            <w:r>
              <w:rPr>
                <w:rFonts w:ascii="宋体" w:hAnsi="宋体" w:eastAsia="宋体"/>
                <w:sz w:val="16"/>
              </w:rPr>
              <w:t>得分</w:t>
            </w:r>
          </w:p>
        </w:tc>
      </w:tr>
      <w:tr w14:paraId="62455A9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05CDD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122F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139A6">
            <w:pPr>
              <w:jc w:val="center"/>
            </w:pPr>
            <w:r>
              <w:rPr>
                <w:rFonts w:ascii="宋体" w:hAnsi="宋体" w:eastAsia="宋体"/>
                <w:sz w:val="16"/>
              </w:rPr>
              <w:t>29.70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155848">
            <w:pPr>
              <w:jc w:val="center"/>
            </w:pPr>
            <w:r>
              <w:rPr>
                <w:rFonts w:ascii="宋体" w:hAnsi="宋体" w:eastAsia="宋体"/>
                <w:sz w:val="16"/>
              </w:rPr>
              <w:t>29.70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E80D2">
            <w:pPr>
              <w:jc w:val="center"/>
            </w:pPr>
            <w:r>
              <w:rPr>
                <w:rFonts w:ascii="宋体" w:hAnsi="宋体" w:eastAsia="宋体"/>
                <w:sz w:val="16"/>
              </w:rPr>
              <w:t>28.44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E1FB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B0218">
            <w:pPr>
              <w:jc w:val="center"/>
            </w:pPr>
            <w:r>
              <w:rPr>
                <w:rFonts w:ascii="宋体" w:hAnsi="宋体" w:eastAsia="宋体"/>
                <w:sz w:val="16"/>
              </w:rPr>
              <w:t>95.76%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1ADA9">
            <w:pPr>
              <w:jc w:val="center"/>
            </w:pPr>
            <w:r>
              <w:rPr>
                <w:rFonts w:ascii="宋体" w:hAnsi="宋体" w:eastAsia="宋体"/>
                <w:sz w:val="16"/>
              </w:rPr>
              <w:t>10.00</w:t>
            </w:r>
          </w:p>
        </w:tc>
      </w:tr>
      <w:tr w14:paraId="790A64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3228D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A36AA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66D6D7">
            <w:pPr>
              <w:jc w:val="center"/>
            </w:pPr>
            <w:r>
              <w:rPr>
                <w:rFonts w:ascii="宋体" w:hAnsi="宋体" w:eastAsia="宋体"/>
                <w:sz w:val="16"/>
              </w:rPr>
              <w:t>29.70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A1FCBF">
            <w:pPr>
              <w:jc w:val="center"/>
            </w:pPr>
            <w:r>
              <w:rPr>
                <w:rFonts w:ascii="宋体" w:hAnsi="宋体" w:eastAsia="宋体"/>
                <w:sz w:val="16"/>
              </w:rPr>
              <w:t>29.70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D859E">
            <w:pPr>
              <w:jc w:val="center"/>
            </w:pPr>
            <w:r>
              <w:rPr>
                <w:rFonts w:ascii="宋体" w:hAnsi="宋体" w:eastAsia="宋体"/>
                <w:sz w:val="16"/>
              </w:rPr>
              <w:t>28.44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C675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D0001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A8E6D">
            <w:pPr>
              <w:jc w:val="center"/>
            </w:pPr>
            <w:r>
              <w:rPr>
                <w:rFonts w:ascii="宋体" w:hAnsi="宋体" w:eastAsia="宋体"/>
                <w:sz w:val="16"/>
              </w:rPr>
              <w:t>—</w:t>
            </w:r>
          </w:p>
        </w:tc>
      </w:tr>
      <w:tr w14:paraId="302C85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17AFC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FEE42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E0DA1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313F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32A3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7F24E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0421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FD905">
            <w:pPr>
              <w:jc w:val="center"/>
            </w:pPr>
            <w:r>
              <w:rPr>
                <w:rFonts w:ascii="宋体" w:hAnsi="宋体" w:eastAsia="宋体"/>
                <w:sz w:val="16"/>
              </w:rPr>
              <w:t>—</w:t>
            </w:r>
          </w:p>
        </w:tc>
      </w:tr>
      <w:tr w14:paraId="7E0479E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072DE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1B7B0D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531DB8F">
            <w:pPr>
              <w:jc w:val="center"/>
            </w:pPr>
            <w:r>
              <w:rPr>
                <w:rFonts w:ascii="宋体" w:hAnsi="宋体" w:eastAsia="宋体"/>
                <w:sz w:val="16"/>
              </w:rPr>
              <w:t>实际完成情况</w:t>
            </w:r>
          </w:p>
        </w:tc>
      </w:tr>
      <w:tr w14:paraId="4ACD47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677F2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8782D9">
            <w:pPr>
              <w:jc w:val="both"/>
            </w:pPr>
            <w:r>
              <w:rPr>
                <w:rFonts w:ascii="宋体" w:hAnsi="宋体" w:eastAsia="宋体"/>
                <w:sz w:val="16"/>
              </w:rPr>
              <w:t>根据昌州财社</w:t>
            </w:r>
            <w:r>
              <w:rPr>
                <w:rFonts w:hint="eastAsia" w:ascii="宋体" w:hAnsi="宋体"/>
                <w:sz w:val="16"/>
                <w:lang w:eastAsia="zh-CN"/>
              </w:rPr>
              <w:t>〔2024〕6号</w:t>
            </w:r>
            <w:r>
              <w:rPr>
                <w:rFonts w:ascii="宋体" w:hAnsi="宋体" w:eastAsia="宋体"/>
                <w:sz w:val="16"/>
              </w:rPr>
              <w:t>《关于下达2024年自治区计生服务补助资金预算的通知》文件的要求，结合昌吉州实际情况，2024年该项目计划组织开展培训及技能大赛2次，参加培训及技能大赛100人，购置宣教所需宣传品至少3批次，培训及技能大赛县市覆盖率达到100%，政府采购率达到100%，采购验收合格率达到100%</w:t>
            </w:r>
            <w:r>
              <w:rPr>
                <w:rFonts w:hint="eastAsia" w:ascii="宋体" w:hAnsi="宋体"/>
                <w:sz w:val="16"/>
                <w:lang w:eastAsia="zh-CN"/>
              </w:rPr>
              <w:t>。</w:t>
            </w:r>
            <w:r>
              <w:rPr>
                <w:rFonts w:ascii="宋体" w:hAnsi="宋体" w:eastAsia="宋体"/>
                <w:sz w:val="16"/>
              </w:rPr>
              <w:t>项目预计2024年12月20日前完成。通过该项目的实施，有效预防和控制危害妇女儿童的疾病发生，进一步提升人口素质。</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650900F">
            <w:pPr>
              <w:jc w:val="both"/>
            </w:pPr>
            <w:r>
              <w:rPr>
                <w:rFonts w:ascii="宋体" w:hAnsi="宋体" w:eastAsia="宋体"/>
                <w:sz w:val="16"/>
              </w:rPr>
              <w:t>截至2024年12月31日，该项目实际完成组织开展项目培训及技能大赛2次，参加培训及技能大赛160人次，购置宣教所需宣传品3批次，培训及技能大赛县市覆盖率达到100%，政府采购率达到100%，采购验收合格率达到100%。通过该项目的实施，提高了计生服务管理水平和优生优育服务水平，有效</w:t>
            </w:r>
            <w:r>
              <w:rPr>
                <w:rFonts w:hint="eastAsia" w:ascii="宋体" w:hAnsi="宋体"/>
                <w:sz w:val="16"/>
                <w:lang w:eastAsia="zh-CN"/>
              </w:rPr>
              <w:t>地</w:t>
            </w:r>
            <w:r>
              <w:rPr>
                <w:rFonts w:ascii="宋体" w:hAnsi="宋体" w:eastAsia="宋体"/>
                <w:sz w:val="16"/>
              </w:rPr>
              <w:t>预防和控制了危害妇女儿童的疾病发生，进一步提升了人口素质。</w:t>
            </w:r>
          </w:p>
        </w:tc>
      </w:tr>
      <w:tr w14:paraId="61EC324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7F9C7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1A27E">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ACE0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6E59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B231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C278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0485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7E5D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371D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20765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A6E7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EB69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0C46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665EF">
            <w:pPr>
              <w:jc w:val="center"/>
            </w:pPr>
            <w:r>
              <w:rPr>
                <w:rFonts w:ascii="宋体" w:hAnsi="宋体" w:eastAsia="宋体"/>
                <w:sz w:val="16"/>
              </w:rPr>
              <w:t>偏差原因分析及改进措施</w:t>
            </w:r>
          </w:p>
        </w:tc>
      </w:tr>
      <w:tr w14:paraId="44A99C3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F3B00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68C2D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F22EE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6189C">
            <w:pPr>
              <w:jc w:val="center"/>
            </w:pPr>
            <w:r>
              <w:rPr>
                <w:rFonts w:ascii="宋体" w:hAnsi="宋体" w:eastAsia="宋体"/>
                <w:sz w:val="16"/>
              </w:rPr>
              <w:t>组织开展培训及技能大赛次数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1FB3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CE580">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CBAD2">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5A4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31FB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844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510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D4FC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005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EABE3">
            <w:pPr>
              <w:jc w:val="center"/>
            </w:pPr>
          </w:p>
        </w:tc>
      </w:tr>
      <w:tr w14:paraId="143FC4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4347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AE322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B43E9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07A25">
            <w:pPr>
              <w:jc w:val="center"/>
            </w:pPr>
            <w:r>
              <w:rPr>
                <w:rFonts w:ascii="宋体" w:hAnsi="宋体" w:eastAsia="宋体"/>
                <w:sz w:val="16"/>
              </w:rPr>
              <w:t>参加培训及技能大赛人数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49F7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43A86">
            <w:pPr>
              <w:jc w:val="center"/>
            </w:pPr>
            <w:r>
              <w:rPr>
                <w:rFonts w:ascii="宋体" w:hAnsi="宋体" w:eastAsia="宋体"/>
                <w:sz w:val="16"/>
              </w:rPr>
              <w:t>&gt;=100人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B76B2">
            <w:pPr>
              <w:jc w:val="center"/>
            </w:pPr>
            <w:r>
              <w:rPr>
                <w:rFonts w:ascii="宋体" w:hAnsi="宋体" w:eastAsia="宋体"/>
                <w:sz w:val="16"/>
              </w:rPr>
              <w:t>=160人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64D73">
            <w:pPr>
              <w:jc w:val="center"/>
            </w:pPr>
            <w:r>
              <w:rPr>
                <w:rFonts w:ascii="宋体" w:hAnsi="宋体" w:eastAsia="宋体"/>
                <w:sz w:val="16"/>
              </w:rPr>
              <w:t>160%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B688E">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935B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631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6A5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8E61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23A35">
            <w:pPr>
              <w:jc w:val="center"/>
            </w:pPr>
            <w:r>
              <w:rPr>
                <w:rFonts w:ascii="宋体" w:hAnsi="宋体" w:eastAsia="宋体"/>
                <w:sz w:val="16"/>
              </w:rPr>
              <w:t>参加培训及技能大赛人数较预期增长。</w:t>
            </w:r>
          </w:p>
        </w:tc>
      </w:tr>
      <w:tr w14:paraId="568DD1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1F24C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4155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9A02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F932F">
            <w:pPr>
              <w:jc w:val="center"/>
            </w:pPr>
            <w:r>
              <w:rPr>
                <w:rFonts w:ascii="宋体" w:hAnsi="宋体" w:eastAsia="宋体"/>
                <w:sz w:val="16"/>
              </w:rPr>
              <w:t>购置宣教所需宣传品批次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3B02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B0F82">
            <w:pPr>
              <w:jc w:val="center"/>
            </w:pPr>
            <w:r>
              <w:rPr>
                <w:rFonts w:ascii="宋体" w:hAnsi="宋体" w:eastAsia="宋体"/>
                <w:sz w:val="16"/>
              </w:rPr>
              <w:t>&gt;=3批次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D86D8">
            <w:pPr>
              <w:jc w:val="center"/>
            </w:pPr>
            <w:r>
              <w:rPr>
                <w:rFonts w:ascii="宋体" w:hAnsi="宋体" w:eastAsia="宋体"/>
                <w:sz w:val="16"/>
              </w:rPr>
              <w:t>=3批次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0B1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5DACE">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53C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22CF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094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F288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590FA">
            <w:pPr>
              <w:jc w:val="center"/>
            </w:pPr>
          </w:p>
        </w:tc>
      </w:tr>
      <w:tr w14:paraId="4A7F36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1546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832C0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ECF67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58F268">
            <w:pPr>
              <w:jc w:val="center"/>
            </w:pPr>
            <w:r>
              <w:rPr>
                <w:rFonts w:ascii="宋体" w:hAnsi="宋体" w:eastAsia="宋体"/>
                <w:sz w:val="16"/>
              </w:rPr>
              <w:t>培训及技能大赛县市覆盖率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EE8F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EE4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515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BAA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D75D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0D5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B33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95D0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BAE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FA278">
            <w:pPr>
              <w:jc w:val="center"/>
            </w:pPr>
          </w:p>
        </w:tc>
      </w:tr>
      <w:tr w14:paraId="13DE5DB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5BBC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53DB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7697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5D5B2">
            <w:pPr>
              <w:jc w:val="center"/>
            </w:pPr>
            <w:r>
              <w:rPr>
                <w:rFonts w:ascii="宋体" w:hAnsi="宋体" w:eastAsia="宋体"/>
                <w:sz w:val="16"/>
              </w:rPr>
              <w:t>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0BE1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961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8BA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415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D44A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017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3119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D7A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0454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50CB2">
            <w:pPr>
              <w:jc w:val="center"/>
            </w:pPr>
          </w:p>
        </w:tc>
      </w:tr>
      <w:tr w14:paraId="51D453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4B7F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6963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C7B0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2A7A4">
            <w:pPr>
              <w:jc w:val="center"/>
            </w:pPr>
            <w:r>
              <w:rPr>
                <w:rFonts w:ascii="宋体" w:hAnsi="宋体" w:eastAsia="宋体"/>
                <w:sz w:val="16"/>
              </w:rPr>
              <w:t>项目工作完成时间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C55FB">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1951C">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82895">
            <w:pPr>
              <w:jc w:val="center"/>
            </w:pPr>
            <w:r>
              <w:rPr>
                <w:rFonts w:ascii="宋体" w:hAnsi="宋体" w:eastAsia="宋体"/>
                <w:sz w:val="16"/>
              </w:rPr>
              <w:t>2024年12月20日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B4A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4B3D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09A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655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40B0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1AD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4173A">
            <w:pPr>
              <w:jc w:val="center"/>
            </w:pPr>
          </w:p>
        </w:tc>
      </w:tr>
      <w:tr w14:paraId="51379D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B1E98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9BA2B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7C101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300ED">
            <w:pPr>
              <w:jc w:val="center"/>
            </w:pPr>
            <w:r>
              <w:rPr>
                <w:rFonts w:ascii="宋体" w:hAnsi="宋体" w:eastAsia="宋体"/>
                <w:sz w:val="16"/>
              </w:rPr>
              <w:t>培训及技能大赛经费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760FE">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FF261">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FD260">
            <w:pPr>
              <w:jc w:val="center"/>
            </w:pPr>
            <w:r>
              <w:rPr>
                <w:rFonts w:ascii="宋体" w:hAnsi="宋体" w:eastAsia="宋体"/>
                <w:sz w:val="16"/>
              </w:rPr>
              <w:t>=9.4万元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4D668">
            <w:pPr>
              <w:jc w:val="center"/>
            </w:pPr>
            <w:r>
              <w:rPr>
                <w:rFonts w:ascii="宋体" w:hAnsi="宋体" w:eastAsia="宋体"/>
                <w:sz w:val="16"/>
              </w:rPr>
              <w:t>94%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E105C">
            <w:pPr>
              <w:jc w:val="center"/>
            </w:pPr>
            <w:r>
              <w:rPr>
                <w:rFonts w:ascii="宋体" w:hAnsi="宋体" w:eastAsia="宋体"/>
                <w:sz w:val="16"/>
              </w:rPr>
              <w:t>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DFFE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24D6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BEA4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61B3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013F5">
            <w:pPr>
              <w:jc w:val="center"/>
            </w:pPr>
            <w:r>
              <w:rPr>
                <w:rFonts w:ascii="宋体" w:hAnsi="宋体" w:eastAsia="宋体"/>
                <w:sz w:val="16"/>
              </w:rPr>
              <w:t>因招标采购价格有所浮动，成交价格低于预算金额。</w:t>
            </w:r>
          </w:p>
        </w:tc>
      </w:tr>
      <w:tr w14:paraId="7DD30B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409B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6598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F613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24292">
            <w:pPr>
              <w:jc w:val="center"/>
            </w:pPr>
            <w:r>
              <w:rPr>
                <w:rFonts w:ascii="宋体" w:hAnsi="宋体" w:eastAsia="宋体"/>
                <w:sz w:val="16"/>
              </w:rPr>
              <w:t>宣教经费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4B6A9">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F4EBB">
            <w:pPr>
              <w:jc w:val="center"/>
            </w:pPr>
            <w:r>
              <w:rPr>
                <w:rFonts w:ascii="宋体" w:hAnsi="宋体" w:eastAsia="宋体"/>
                <w:sz w:val="16"/>
              </w:rPr>
              <w:t>&lt;=19.70万元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FC270">
            <w:pPr>
              <w:jc w:val="center"/>
            </w:pPr>
            <w:r>
              <w:rPr>
                <w:rFonts w:ascii="宋体" w:hAnsi="宋体" w:eastAsia="宋体"/>
                <w:sz w:val="16"/>
              </w:rPr>
              <w:t>=19.04万元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046A6A">
            <w:pPr>
              <w:jc w:val="center"/>
            </w:pPr>
            <w:r>
              <w:rPr>
                <w:rFonts w:ascii="宋体" w:hAnsi="宋体" w:eastAsia="宋体"/>
                <w:sz w:val="16"/>
              </w:rPr>
              <w:t>96.65%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32D48">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C1D3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8C7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B70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2ED4B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99443">
            <w:pPr>
              <w:jc w:val="center"/>
            </w:pPr>
            <w:r>
              <w:rPr>
                <w:rFonts w:ascii="宋体" w:hAnsi="宋体" w:eastAsia="宋体"/>
                <w:sz w:val="16"/>
              </w:rPr>
              <w:t>因招标采购价格有所浮动，成交价格低于预算金额。</w:t>
            </w:r>
          </w:p>
        </w:tc>
      </w:tr>
      <w:tr w14:paraId="4D1115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E9B1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8102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3D2E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EA93E">
            <w:pPr>
              <w:jc w:val="center"/>
            </w:pPr>
            <w:r>
              <w:rPr>
                <w:rFonts w:ascii="宋体" w:hAnsi="宋体" w:eastAsia="宋体"/>
                <w:sz w:val="16"/>
              </w:rPr>
              <w:t>有效预防和控制危害妇女儿童的疾病发生，进一步提升人口素质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3B4D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F33BA">
            <w:pPr>
              <w:jc w:val="center"/>
            </w:pPr>
            <w:r>
              <w:rPr>
                <w:rFonts w:ascii="宋体" w:hAnsi="宋体" w:eastAsia="宋体"/>
                <w:sz w:val="16"/>
              </w:rPr>
              <w:t>有效预防</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63DE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8B39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10B5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1A54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28F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2257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41C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3C810">
            <w:pPr>
              <w:jc w:val="center"/>
            </w:pPr>
          </w:p>
        </w:tc>
      </w:tr>
      <w:tr w14:paraId="6C3748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7AD0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39C4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5AD4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7CCB5">
            <w:pPr>
              <w:jc w:val="center"/>
            </w:pPr>
            <w:r>
              <w:rPr>
                <w:rFonts w:ascii="宋体" w:hAnsi="宋体" w:eastAsia="宋体"/>
                <w:sz w:val="16"/>
              </w:rPr>
              <w:t>参加培训及大赛人员满意度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53E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75D3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1EF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9C2FA">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809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3B5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788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CB3D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A60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15097">
            <w:pPr>
              <w:jc w:val="center"/>
            </w:pPr>
            <w:r>
              <w:rPr>
                <w:rFonts w:ascii="宋体" w:hAnsi="宋体" w:eastAsia="宋体"/>
                <w:sz w:val="16"/>
              </w:rPr>
              <w:t>通过对参加培训人员的测评，培训班及大赛受到一致好评。</w:t>
            </w:r>
          </w:p>
        </w:tc>
      </w:tr>
      <w:tr w14:paraId="14FE676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0A044F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236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31FE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66FF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57FA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A547E">
            <w:pPr>
              <w:jc w:val="center"/>
            </w:pPr>
            <w:r>
              <w:rPr>
                <w:rFonts w:ascii="宋体" w:hAnsi="宋体" w:eastAsia="宋体"/>
                <w:sz w:val="16"/>
              </w:rPr>
              <w:t>91.80分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F8C51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EFC5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2795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B616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CA735D"/>
        </w:tc>
      </w:tr>
    </w:tbl>
    <w:p w14:paraId="5C910367">
      <w:r>
        <w:br w:type="page"/>
      </w:r>
    </w:p>
    <w:tbl>
      <w:tblPr>
        <w:tblStyle w:val="9"/>
        <w:tblW w:w="0" w:type="auto"/>
        <w:tblInd w:w="0" w:type="dxa"/>
        <w:tblLayout w:type="autofit"/>
        <w:tblCellMar>
          <w:top w:w="0" w:type="dxa"/>
          <w:left w:w="108" w:type="dxa"/>
          <w:bottom w:w="0" w:type="dxa"/>
          <w:right w:w="108" w:type="dxa"/>
        </w:tblCellMar>
      </w:tblPr>
      <w:tblGrid>
        <w:gridCol w:w="625"/>
        <w:gridCol w:w="614"/>
        <w:gridCol w:w="615"/>
        <w:gridCol w:w="615"/>
        <w:gridCol w:w="620"/>
        <w:gridCol w:w="776"/>
        <w:gridCol w:w="696"/>
        <w:gridCol w:w="776"/>
        <w:gridCol w:w="631"/>
        <w:gridCol w:w="615"/>
        <w:gridCol w:w="615"/>
        <w:gridCol w:w="616"/>
        <w:gridCol w:w="615"/>
        <w:gridCol w:w="631"/>
      </w:tblGrid>
      <w:tr w14:paraId="41AE17C5">
        <w:tblPrEx>
          <w:tblCellMar>
            <w:top w:w="0" w:type="dxa"/>
            <w:left w:w="108" w:type="dxa"/>
            <w:bottom w:w="0" w:type="dxa"/>
            <w:right w:w="108" w:type="dxa"/>
          </w:tblCellMar>
        </w:tblPrEx>
        <w:tc>
          <w:tcPr>
            <w:tcW w:w="8848" w:type="dxa"/>
            <w:gridSpan w:val="14"/>
            <w:vAlign w:val="center"/>
          </w:tcPr>
          <w:p w14:paraId="4F30A995">
            <w:pPr>
              <w:jc w:val="center"/>
            </w:pPr>
            <w:r>
              <w:rPr>
                <w:rFonts w:ascii="宋体" w:hAnsi="宋体" w:eastAsia="宋体"/>
                <w:sz w:val="24"/>
              </w:rPr>
              <w:t>项目支出绩效自评表</w:t>
            </w:r>
          </w:p>
        </w:tc>
      </w:tr>
      <w:tr w14:paraId="45D9DF0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AAECD42">
            <w:pPr>
              <w:jc w:val="center"/>
            </w:pPr>
            <w:r>
              <w:rPr>
                <w:rFonts w:ascii="宋体" w:hAnsi="宋体" w:eastAsia="宋体"/>
                <w:sz w:val="24"/>
              </w:rPr>
              <w:t>(2024年度)</w:t>
            </w:r>
          </w:p>
        </w:tc>
      </w:tr>
      <w:tr w14:paraId="0D75FA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4D88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0BE43DC">
            <w:pPr>
              <w:jc w:val="center"/>
            </w:pPr>
            <w:r>
              <w:rPr>
                <w:rFonts w:ascii="宋体" w:hAnsi="宋体" w:eastAsia="宋体"/>
                <w:sz w:val="16"/>
              </w:rPr>
              <w:t>计生事业费</w:t>
            </w:r>
          </w:p>
        </w:tc>
      </w:tr>
      <w:tr w14:paraId="6A8367A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4B30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5E1385">
            <w:pPr>
              <w:jc w:val="center"/>
            </w:pPr>
            <w:r>
              <w:rPr>
                <w:rFonts w:hint="eastAsia" w:ascii="宋体" w:hAnsi="宋体"/>
                <w:sz w:val="16"/>
                <w:lang w:val="en-US" w:eastAsia="zh-CN"/>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E114A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A765F20">
            <w:pPr>
              <w:jc w:val="center"/>
            </w:pPr>
            <w:r>
              <w:rPr>
                <w:rFonts w:ascii="宋体" w:hAnsi="宋体" w:eastAsia="宋体"/>
                <w:sz w:val="16"/>
              </w:rPr>
              <w:t>昌吉回族自治州妇幼保健计划生育服务中心</w:t>
            </w:r>
          </w:p>
        </w:tc>
      </w:tr>
      <w:tr w14:paraId="3C8A601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10D0D9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44789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5457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0EA6E">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25826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10EF3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17375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8D1AA">
            <w:pPr>
              <w:jc w:val="center"/>
            </w:pPr>
            <w:r>
              <w:rPr>
                <w:rFonts w:ascii="宋体" w:hAnsi="宋体" w:eastAsia="宋体"/>
                <w:sz w:val="16"/>
              </w:rPr>
              <w:t>得分</w:t>
            </w:r>
          </w:p>
        </w:tc>
      </w:tr>
      <w:tr w14:paraId="76BA8C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333A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E528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74EC3">
            <w:pPr>
              <w:jc w:val="center"/>
            </w:pPr>
            <w:r>
              <w:rPr>
                <w:rFonts w:ascii="宋体" w:hAnsi="宋体" w:eastAsia="宋体"/>
                <w:sz w:val="16"/>
              </w:rPr>
              <w:t>84.82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12B10B">
            <w:pPr>
              <w:jc w:val="center"/>
            </w:pPr>
            <w:r>
              <w:rPr>
                <w:rFonts w:ascii="宋体" w:hAnsi="宋体" w:eastAsia="宋体"/>
                <w:sz w:val="16"/>
              </w:rPr>
              <w:t>67.71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4361D">
            <w:pPr>
              <w:jc w:val="center"/>
            </w:pPr>
            <w:r>
              <w:rPr>
                <w:rFonts w:ascii="宋体" w:hAnsi="宋体" w:eastAsia="宋体"/>
                <w:sz w:val="16"/>
              </w:rPr>
              <w:t>67.71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77A3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13C22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2122D">
            <w:pPr>
              <w:jc w:val="center"/>
            </w:pPr>
            <w:r>
              <w:rPr>
                <w:rFonts w:ascii="宋体" w:hAnsi="宋体" w:eastAsia="宋体"/>
                <w:sz w:val="16"/>
              </w:rPr>
              <w:t>10.00</w:t>
            </w:r>
          </w:p>
        </w:tc>
      </w:tr>
      <w:tr w14:paraId="55A4B3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7EC2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8041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1B64F2">
            <w:pPr>
              <w:jc w:val="center"/>
            </w:pPr>
            <w:r>
              <w:rPr>
                <w:rFonts w:ascii="宋体" w:hAnsi="宋体" w:eastAsia="宋体"/>
                <w:sz w:val="16"/>
              </w:rPr>
              <w:t>84.82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84A43E">
            <w:pPr>
              <w:jc w:val="center"/>
            </w:pPr>
            <w:r>
              <w:rPr>
                <w:rFonts w:ascii="宋体" w:hAnsi="宋体" w:eastAsia="宋体"/>
                <w:sz w:val="16"/>
              </w:rPr>
              <w:t>67.71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557F32">
            <w:pPr>
              <w:jc w:val="center"/>
            </w:pPr>
            <w:r>
              <w:rPr>
                <w:rFonts w:ascii="宋体" w:hAnsi="宋体" w:eastAsia="宋体"/>
                <w:sz w:val="16"/>
              </w:rPr>
              <w:t>67.71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7AD5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ED2F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BB9AC">
            <w:pPr>
              <w:jc w:val="center"/>
            </w:pPr>
            <w:r>
              <w:rPr>
                <w:rFonts w:ascii="宋体" w:hAnsi="宋体" w:eastAsia="宋体"/>
                <w:sz w:val="16"/>
              </w:rPr>
              <w:t>—</w:t>
            </w:r>
          </w:p>
        </w:tc>
      </w:tr>
      <w:tr w14:paraId="00F1E6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2E31D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772D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F6D19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2F3E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C393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1FADE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67F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DCF1A9">
            <w:pPr>
              <w:jc w:val="center"/>
            </w:pPr>
            <w:r>
              <w:rPr>
                <w:rFonts w:ascii="宋体" w:hAnsi="宋体" w:eastAsia="宋体"/>
                <w:sz w:val="16"/>
              </w:rPr>
              <w:t>—</w:t>
            </w:r>
          </w:p>
        </w:tc>
      </w:tr>
      <w:tr w14:paraId="3A12FB4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03C1D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5AFC6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9C599BC">
            <w:pPr>
              <w:jc w:val="center"/>
            </w:pPr>
            <w:r>
              <w:rPr>
                <w:rFonts w:ascii="宋体" w:hAnsi="宋体" w:eastAsia="宋体"/>
                <w:sz w:val="16"/>
              </w:rPr>
              <w:t>实际完成情况</w:t>
            </w:r>
          </w:p>
        </w:tc>
      </w:tr>
      <w:tr w14:paraId="5E5C0D0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BEE9E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168E5C">
            <w:pPr>
              <w:jc w:val="both"/>
            </w:pPr>
            <w:r>
              <w:rPr>
                <w:rFonts w:ascii="宋体" w:hAnsi="宋体" w:eastAsia="宋体"/>
                <w:sz w:val="16"/>
              </w:rPr>
              <w:t>提升妇幼工作水平，提升妇幼健康相关工作人员专业技术能力，</w:t>
            </w:r>
            <w:r>
              <w:rPr>
                <w:rFonts w:hint="eastAsia" w:ascii="宋体" w:hAnsi="宋体"/>
                <w:sz w:val="16"/>
                <w:lang w:eastAsia="zh-CN"/>
              </w:rPr>
              <w:t>更好地服务</w:t>
            </w:r>
            <w:r>
              <w:rPr>
                <w:rFonts w:ascii="宋体" w:hAnsi="宋体" w:eastAsia="宋体"/>
                <w:sz w:val="16"/>
              </w:rPr>
              <w:t>辖区内妇女儿童。</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54AA108">
            <w:pPr>
              <w:jc w:val="both"/>
            </w:pPr>
            <w:r>
              <w:rPr>
                <w:rFonts w:ascii="宋体" w:hAnsi="宋体" w:eastAsia="宋体"/>
                <w:sz w:val="16"/>
              </w:rPr>
              <w:t>截至2024年12月31日，该项目实际完成购置专用设备30台，项目工作任务完成率达到100%，项目工作完成及时率达到100%，培训对象满意度达到100%。通过该项目的实施，确保了计生服务工作正常开展，提升了妇幼工作能力水平，实现了服务条件显著改善，运行机制不断健全，提升了妇幼健康相关工作人员专业技术能力，营造了良好的就医环境，更好</w:t>
            </w:r>
            <w:r>
              <w:rPr>
                <w:rFonts w:hint="eastAsia" w:ascii="宋体" w:hAnsi="宋体"/>
                <w:sz w:val="16"/>
                <w:lang w:eastAsia="zh-CN"/>
              </w:rPr>
              <w:t>地</w:t>
            </w:r>
            <w:r>
              <w:rPr>
                <w:rFonts w:ascii="宋体" w:hAnsi="宋体" w:eastAsia="宋体"/>
                <w:sz w:val="16"/>
              </w:rPr>
              <w:t>服务辖区内妇女儿童。</w:t>
            </w:r>
          </w:p>
        </w:tc>
      </w:tr>
      <w:tr w14:paraId="5270CD8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87CDB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8656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F680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140D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A225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D9BF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1810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E33A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DCDF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1AB5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A2FF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91AB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6EF9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8152E">
            <w:pPr>
              <w:jc w:val="center"/>
            </w:pPr>
            <w:r>
              <w:rPr>
                <w:rFonts w:ascii="宋体" w:hAnsi="宋体" w:eastAsia="宋体"/>
                <w:sz w:val="16"/>
              </w:rPr>
              <w:t>偏差原因分析及改进措施</w:t>
            </w:r>
          </w:p>
        </w:tc>
      </w:tr>
      <w:tr w14:paraId="60D3DC2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9EFCA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01A94E">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EBC0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7CFE5">
            <w:pPr>
              <w:jc w:val="center"/>
            </w:pPr>
            <w:r>
              <w:rPr>
                <w:rFonts w:ascii="宋体" w:hAnsi="宋体" w:eastAsia="宋体"/>
                <w:sz w:val="16"/>
              </w:rPr>
              <w:t>购置专用设备数量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7965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DE83C">
            <w:pPr>
              <w:jc w:val="center"/>
            </w:pPr>
            <w:r>
              <w:rPr>
                <w:rFonts w:ascii="宋体" w:hAnsi="宋体" w:eastAsia="宋体"/>
                <w:sz w:val="16"/>
              </w:rPr>
              <w:t>&gt;=20台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85851">
            <w:pPr>
              <w:jc w:val="center"/>
            </w:pPr>
            <w:r>
              <w:rPr>
                <w:rFonts w:ascii="宋体" w:hAnsi="宋体" w:eastAsia="宋体"/>
                <w:sz w:val="16"/>
              </w:rPr>
              <w:t>=30台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4C03A">
            <w:pPr>
              <w:jc w:val="center"/>
            </w:pPr>
            <w:r>
              <w:rPr>
                <w:rFonts w:ascii="宋体" w:hAnsi="宋体" w:eastAsia="宋体"/>
                <w:sz w:val="16"/>
              </w:rPr>
              <w:t>150%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5789C">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8DC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DEB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B46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B17B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6097EE">
            <w:pPr>
              <w:jc w:val="center"/>
            </w:pPr>
            <w:r>
              <w:rPr>
                <w:rFonts w:ascii="宋体" w:hAnsi="宋体" w:eastAsia="宋体"/>
                <w:sz w:val="16"/>
              </w:rPr>
              <w:t>年初目标设置低，实际项目完成情况较好，超出预期指标，故存在偏差。</w:t>
            </w:r>
          </w:p>
        </w:tc>
      </w:tr>
      <w:tr w14:paraId="0A5B36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E602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44B3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E8DC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30B03">
            <w:pPr>
              <w:jc w:val="center"/>
            </w:pPr>
            <w:r>
              <w:rPr>
                <w:rFonts w:ascii="宋体" w:hAnsi="宋体" w:eastAsia="宋体"/>
                <w:sz w:val="16"/>
              </w:rPr>
              <w:t>项目工作任务完成率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1CAD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302A9">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9AD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8363E">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3031D">
            <w:pPr>
              <w:jc w:val="center"/>
            </w:pPr>
            <w:r>
              <w:rPr>
                <w:rFonts w:ascii="宋体" w:hAnsi="宋体" w:eastAsia="宋体"/>
                <w:sz w:val="16"/>
              </w:rPr>
              <w:t>13.33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00D6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D963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304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0F9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4B9A0">
            <w:pPr>
              <w:jc w:val="center"/>
            </w:pPr>
            <w:r>
              <w:rPr>
                <w:rFonts w:ascii="宋体" w:hAnsi="宋体" w:eastAsia="宋体"/>
                <w:sz w:val="16"/>
              </w:rPr>
              <w:t>通过设备招标竞价，根据业务工作需要，购置专用设备30台。</w:t>
            </w:r>
          </w:p>
        </w:tc>
      </w:tr>
      <w:tr w14:paraId="5B64AD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2382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BD3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85E8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36CD3">
            <w:pPr>
              <w:jc w:val="center"/>
            </w:pPr>
            <w:r>
              <w:rPr>
                <w:rFonts w:ascii="宋体" w:hAnsi="宋体" w:eastAsia="宋体"/>
                <w:sz w:val="16"/>
              </w:rPr>
              <w:t>项目工作完成及时率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4B7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0B52D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D1DF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358E2">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810FA">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6AE7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8E3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D10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671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1BD2E">
            <w:pPr>
              <w:jc w:val="center"/>
            </w:pPr>
            <w:r>
              <w:rPr>
                <w:rFonts w:ascii="宋体" w:hAnsi="宋体" w:eastAsia="宋体"/>
                <w:sz w:val="16"/>
              </w:rPr>
              <w:t>年初目标设置低，实际项目完成情况较好，超出预期指标，故存在偏差。</w:t>
            </w:r>
          </w:p>
        </w:tc>
      </w:tr>
      <w:tr w14:paraId="0355B6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30042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DF68A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6A1ED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716A2">
            <w:pPr>
              <w:jc w:val="center"/>
            </w:pPr>
            <w:r>
              <w:rPr>
                <w:rFonts w:ascii="宋体" w:hAnsi="宋体" w:eastAsia="宋体"/>
                <w:sz w:val="16"/>
              </w:rPr>
              <w:t>购置专用设备成本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EB2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D994D">
            <w:pPr>
              <w:jc w:val="center"/>
            </w:pPr>
            <w:r>
              <w:rPr>
                <w:rFonts w:ascii="宋体" w:hAnsi="宋体" w:eastAsia="宋体"/>
                <w:sz w:val="16"/>
              </w:rPr>
              <w:t>&lt;=39.93万元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A52F5">
            <w:pPr>
              <w:jc w:val="center"/>
            </w:pPr>
            <w:r>
              <w:rPr>
                <w:rFonts w:ascii="宋体" w:hAnsi="宋体" w:eastAsia="宋体"/>
                <w:sz w:val="16"/>
              </w:rPr>
              <w:t>=39.93万元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AE9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004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283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D08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BB5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1B0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0380C">
            <w:pPr>
              <w:jc w:val="center"/>
            </w:pPr>
          </w:p>
        </w:tc>
      </w:tr>
      <w:tr w14:paraId="58F0AB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1F7A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F2F6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03BB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8E8AC">
            <w:pPr>
              <w:jc w:val="center"/>
            </w:pPr>
            <w:r>
              <w:rPr>
                <w:rFonts w:ascii="宋体" w:hAnsi="宋体" w:eastAsia="宋体"/>
                <w:sz w:val="16"/>
              </w:rPr>
              <w:t>完成计生事业费工作任务成本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C905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37396">
            <w:pPr>
              <w:jc w:val="center"/>
            </w:pPr>
            <w:r>
              <w:rPr>
                <w:rFonts w:ascii="宋体" w:hAnsi="宋体" w:eastAsia="宋体"/>
                <w:sz w:val="16"/>
              </w:rPr>
              <w:t>&lt;=27.78万元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6B416">
            <w:pPr>
              <w:jc w:val="center"/>
            </w:pPr>
            <w:r>
              <w:rPr>
                <w:rFonts w:ascii="宋体" w:hAnsi="宋体" w:eastAsia="宋体"/>
                <w:sz w:val="16"/>
              </w:rPr>
              <w:t>=27.78万元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BF9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C22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AB8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4AB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40F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48F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3C606">
            <w:pPr>
              <w:jc w:val="center"/>
            </w:pPr>
          </w:p>
        </w:tc>
      </w:tr>
      <w:tr w14:paraId="553C53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DBA40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54B3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7D65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F82F83">
            <w:pPr>
              <w:jc w:val="center"/>
            </w:pPr>
            <w:r>
              <w:rPr>
                <w:rFonts w:ascii="宋体" w:hAnsi="宋体" w:eastAsia="宋体"/>
                <w:sz w:val="16"/>
              </w:rPr>
              <w:t>妇幼工作能力水平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C902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A009B">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F067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580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2C1E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773E6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8C8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3E0B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FBB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179E9">
            <w:pPr>
              <w:jc w:val="center"/>
            </w:pPr>
          </w:p>
        </w:tc>
      </w:tr>
      <w:tr w14:paraId="039C29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D636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488F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CDB8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2087A">
            <w:pPr>
              <w:jc w:val="center"/>
            </w:pPr>
            <w:r>
              <w:rPr>
                <w:rFonts w:ascii="宋体" w:hAnsi="宋体" w:eastAsia="宋体"/>
                <w:sz w:val="16"/>
              </w:rPr>
              <w:t>培训对象满意度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EF8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7A31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39F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3DA10">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3A1DD">
            <w:pPr>
              <w:jc w:val="center"/>
            </w:pPr>
            <w:r>
              <w:rPr>
                <w:rFonts w:ascii="宋体" w:hAnsi="宋体" w:eastAsia="宋体"/>
                <w:sz w:val="16"/>
              </w:rPr>
              <w:t>8.89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437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E59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B6D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89D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B1193">
            <w:pPr>
              <w:jc w:val="center"/>
            </w:pPr>
            <w:r>
              <w:rPr>
                <w:rFonts w:ascii="宋体" w:hAnsi="宋体" w:eastAsia="宋体"/>
                <w:sz w:val="16"/>
              </w:rPr>
              <w:t>培训受到参训人员高度好评，年初目标设置低，实际项目完成情况较好，超出预期值。</w:t>
            </w:r>
          </w:p>
        </w:tc>
      </w:tr>
      <w:tr w14:paraId="3CDD2B1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64C632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462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A690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F2762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A1EF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3B606">
            <w:pPr>
              <w:jc w:val="center"/>
            </w:pPr>
            <w:r>
              <w:rPr>
                <w:rFonts w:ascii="宋体" w:hAnsi="宋体" w:eastAsia="宋体"/>
                <w:sz w:val="16"/>
              </w:rPr>
              <w:t>88.61分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0AAD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70B51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F69D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0C84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FB10D0"/>
        </w:tc>
      </w:tr>
    </w:tbl>
    <w:p w14:paraId="3C00075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10B6BD61">
        <w:tblPrEx>
          <w:tblCellMar>
            <w:top w:w="0" w:type="dxa"/>
            <w:left w:w="108" w:type="dxa"/>
            <w:bottom w:w="0" w:type="dxa"/>
            <w:right w:w="108" w:type="dxa"/>
          </w:tblCellMar>
        </w:tblPrEx>
        <w:tc>
          <w:tcPr>
            <w:tcW w:w="8848" w:type="dxa"/>
            <w:gridSpan w:val="14"/>
            <w:vAlign w:val="center"/>
          </w:tcPr>
          <w:p w14:paraId="79F0348B">
            <w:pPr>
              <w:jc w:val="center"/>
            </w:pPr>
            <w:r>
              <w:rPr>
                <w:rFonts w:ascii="宋体" w:hAnsi="宋体" w:eastAsia="宋体"/>
                <w:sz w:val="24"/>
              </w:rPr>
              <w:t>项目支出绩效自评表</w:t>
            </w:r>
          </w:p>
        </w:tc>
      </w:tr>
      <w:tr w14:paraId="4E50EDA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91D1118">
            <w:pPr>
              <w:jc w:val="center"/>
            </w:pPr>
            <w:r>
              <w:rPr>
                <w:rFonts w:ascii="宋体" w:hAnsi="宋体" w:eastAsia="宋体"/>
                <w:sz w:val="24"/>
              </w:rPr>
              <w:t>(2024年度)</w:t>
            </w:r>
          </w:p>
        </w:tc>
      </w:tr>
      <w:tr w14:paraId="0BD2B6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2BA1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27E10A0">
            <w:pPr>
              <w:jc w:val="center"/>
            </w:pPr>
            <w:r>
              <w:rPr>
                <w:rFonts w:ascii="宋体" w:hAnsi="宋体" w:eastAsia="宋体"/>
                <w:sz w:val="16"/>
              </w:rPr>
              <w:t>计生宣传项目经费</w:t>
            </w:r>
          </w:p>
        </w:tc>
      </w:tr>
      <w:tr w14:paraId="11AA493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2EA6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F851C0A">
            <w:pPr>
              <w:jc w:val="center"/>
            </w:pPr>
            <w:r>
              <w:rPr>
                <w:rFonts w:hint="eastAsia" w:ascii="宋体" w:hAnsi="宋体"/>
                <w:sz w:val="16"/>
                <w:lang w:val="en-US" w:eastAsia="zh-CN"/>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0CB1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CA10E3">
            <w:pPr>
              <w:jc w:val="center"/>
            </w:pPr>
            <w:r>
              <w:rPr>
                <w:rFonts w:ascii="宋体" w:hAnsi="宋体" w:eastAsia="宋体"/>
                <w:sz w:val="16"/>
              </w:rPr>
              <w:t>昌吉回族自治州妇幼保健计划生育服务中心</w:t>
            </w:r>
          </w:p>
        </w:tc>
      </w:tr>
      <w:tr w14:paraId="2991B8F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CD8D3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992EC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F0FA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9E319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CADA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F096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8F516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D87F1">
            <w:pPr>
              <w:jc w:val="center"/>
            </w:pPr>
            <w:r>
              <w:rPr>
                <w:rFonts w:ascii="宋体" w:hAnsi="宋体" w:eastAsia="宋体"/>
                <w:sz w:val="16"/>
              </w:rPr>
              <w:t>得分</w:t>
            </w:r>
          </w:p>
        </w:tc>
      </w:tr>
      <w:tr w14:paraId="2F8949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51A34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817B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969D5">
            <w:pPr>
              <w:jc w:val="center"/>
            </w:pPr>
            <w:r>
              <w:rPr>
                <w:rFonts w:ascii="宋体" w:hAnsi="宋体" w:eastAsia="宋体"/>
                <w:sz w:val="16"/>
              </w:rPr>
              <w:t>10.52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66388B">
            <w:pPr>
              <w:jc w:val="center"/>
            </w:pPr>
            <w:r>
              <w:rPr>
                <w:rFonts w:ascii="宋体" w:hAnsi="宋体" w:eastAsia="宋体"/>
                <w:sz w:val="16"/>
              </w:rPr>
              <w:t>10.52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B50BAF">
            <w:pPr>
              <w:jc w:val="center"/>
            </w:pPr>
            <w:r>
              <w:rPr>
                <w:rFonts w:ascii="宋体" w:hAnsi="宋体" w:eastAsia="宋体"/>
                <w:sz w:val="16"/>
              </w:rPr>
              <w:t>10.52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87C4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2A9B5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DB6EF">
            <w:pPr>
              <w:jc w:val="center"/>
            </w:pPr>
            <w:r>
              <w:rPr>
                <w:rFonts w:ascii="宋体" w:hAnsi="宋体" w:eastAsia="宋体"/>
                <w:sz w:val="16"/>
              </w:rPr>
              <w:t>10.00</w:t>
            </w:r>
          </w:p>
        </w:tc>
      </w:tr>
      <w:tr w14:paraId="59BC82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53CB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A218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17DF18">
            <w:pPr>
              <w:jc w:val="center"/>
            </w:pPr>
            <w:r>
              <w:rPr>
                <w:rFonts w:ascii="宋体" w:hAnsi="宋体" w:eastAsia="宋体"/>
                <w:sz w:val="16"/>
              </w:rPr>
              <w:t>10.52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88119">
            <w:pPr>
              <w:jc w:val="center"/>
            </w:pPr>
            <w:r>
              <w:rPr>
                <w:rFonts w:ascii="宋体" w:hAnsi="宋体" w:eastAsia="宋体"/>
                <w:sz w:val="16"/>
              </w:rPr>
              <w:t>10.52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4DC990">
            <w:pPr>
              <w:jc w:val="center"/>
            </w:pPr>
            <w:r>
              <w:rPr>
                <w:rFonts w:ascii="宋体" w:hAnsi="宋体" w:eastAsia="宋体"/>
                <w:sz w:val="16"/>
              </w:rPr>
              <w:t>10.52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6CB6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2BE9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7CAF0">
            <w:pPr>
              <w:jc w:val="center"/>
            </w:pPr>
            <w:r>
              <w:rPr>
                <w:rFonts w:ascii="宋体" w:hAnsi="宋体" w:eastAsia="宋体"/>
                <w:sz w:val="16"/>
              </w:rPr>
              <w:t>—</w:t>
            </w:r>
          </w:p>
        </w:tc>
      </w:tr>
      <w:tr w14:paraId="539048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E04A9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D1EE9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B799A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4E361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9DF4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9DDD2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F06D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D8D8D">
            <w:pPr>
              <w:jc w:val="center"/>
            </w:pPr>
            <w:r>
              <w:rPr>
                <w:rFonts w:ascii="宋体" w:hAnsi="宋体" w:eastAsia="宋体"/>
                <w:sz w:val="16"/>
              </w:rPr>
              <w:t>—</w:t>
            </w:r>
          </w:p>
        </w:tc>
      </w:tr>
      <w:tr w14:paraId="78C450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C21BC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0B993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46C48C">
            <w:pPr>
              <w:jc w:val="center"/>
            </w:pPr>
            <w:r>
              <w:rPr>
                <w:rFonts w:ascii="宋体" w:hAnsi="宋体" w:eastAsia="宋体"/>
                <w:sz w:val="16"/>
              </w:rPr>
              <w:t>实际完成情况</w:t>
            </w:r>
          </w:p>
        </w:tc>
      </w:tr>
      <w:tr w14:paraId="79239B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CF886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687070">
            <w:pPr>
              <w:jc w:val="both"/>
            </w:pPr>
            <w:r>
              <w:rPr>
                <w:rFonts w:ascii="宋体" w:hAnsi="宋体" w:eastAsia="宋体"/>
                <w:sz w:val="16"/>
              </w:rPr>
              <w:t>根据国家的政策及州</w:t>
            </w:r>
            <w:r>
              <w:rPr>
                <w:rFonts w:hint="eastAsia" w:ascii="宋体" w:hAnsi="宋体"/>
                <w:sz w:val="16"/>
                <w:lang w:eastAsia="zh-CN"/>
              </w:rPr>
              <w:t>党委、政府</w:t>
            </w:r>
            <w:r>
              <w:rPr>
                <w:rFonts w:ascii="宋体" w:hAnsi="宋体" w:eastAsia="宋体"/>
                <w:sz w:val="16"/>
              </w:rPr>
              <w:t>的工作安排，财政每年安排计生宣传经费10万元，由</w:t>
            </w:r>
            <w:r>
              <w:rPr>
                <w:rFonts w:hint="eastAsia" w:ascii="宋体" w:hAnsi="宋体"/>
                <w:sz w:val="16"/>
                <w:lang w:eastAsia="zh-CN"/>
              </w:rPr>
              <w:t>本单位</w:t>
            </w:r>
            <w:r>
              <w:rPr>
                <w:rFonts w:ascii="宋体" w:hAnsi="宋体" w:eastAsia="宋体"/>
                <w:sz w:val="16"/>
              </w:rPr>
              <w:t>组织实施进行政策的宣传，加强妇幼健康计生服务工作的宣传，提高群众对人口与计生的知晓率，促进生育文明文化建设。</w:t>
            </w:r>
            <w:r>
              <w:rPr>
                <w:rFonts w:hint="eastAsia" w:ascii="宋体" w:hAnsi="宋体"/>
                <w:sz w:val="16"/>
                <w:lang w:eastAsia="zh-CN"/>
              </w:rPr>
              <w:t>本单位</w:t>
            </w:r>
            <w:r>
              <w:rPr>
                <w:rFonts w:ascii="宋体" w:hAnsi="宋体" w:eastAsia="宋体"/>
                <w:sz w:val="16"/>
              </w:rPr>
              <w:t>计划年内开展青春期健康知识进校园活动大于等于4次，印制宣传品大于等于500份，参与知识讲座人群覆盖率达到80%，青春期健康知识知晓率逐年提高，创造更加良好的计生工作环境。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755F67">
            <w:pPr>
              <w:jc w:val="both"/>
            </w:pPr>
            <w:r>
              <w:rPr>
                <w:rFonts w:ascii="宋体" w:hAnsi="宋体" w:eastAsia="宋体"/>
                <w:sz w:val="16"/>
              </w:rPr>
              <w:t>截至2024年12月31日，该项目实际完成开展青春期健康知识进校园活动4次，印制宣传品3批次，参与知识讲座人群覆盖率达到85%，青春期健康知识知晓率逐年提高。通过该项目的实施，青春期健康知识知晓率逐年提高，创造了更加良好的计生工作环境，加强了妇幼健康计生服务工作的宣传，提高了群众对人口与计生的知晓率，促进了生育文明文化建设。</w:t>
            </w:r>
          </w:p>
        </w:tc>
      </w:tr>
      <w:tr w14:paraId="78F40A3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AC87C3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9DC9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1A4A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25BD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E264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8ECD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44EB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A7D8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7E95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3306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3ACC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D489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2B7F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2104C">
            <w:pPr>
              <w:jc w:val="center"/>
            </w:pPr>
            <w:r>
              <w:rPr>
                <w:rFonts w:ascii="宋体" w:hAnsi="宋体" w:eastAsia="宋体"/>
                <w:sz w:val="16"/>
              </w:rPr>
              <w:t>偏差原因分析及改进措施</w:t>
            </w:r>
          </w:p>
        </w:tc>
      </w:tr>
      <w:tr w14:paraId="04909E4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28D83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ED88C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75561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35436">
            <w:pPr>
              <w:jc w:val="center"/>
            </w:pPr>
            <w:r>
              <w:rPr>
                <w:rFonts w:ascii="宋体" w:hAnsi="宋体" w:eastAsia="宋体"/>
                <w:sz w:val="16"/>
              </w:rPr>
              <w:t>开展青春期健康知识进校园活动次数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7D96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AC5C6">
            <w:pPr>
              <w:jc w:val="center"/>
            </w:pPr>
            <w:r>
              <w:rPr>
                <w:rFonts w:ascii="宋体" w:hAnsi="宋体" w:eastAsia="宋体"/>
                <w:sz w:val="16"/>
              </w:rPr>
              <w:t>&gt;=4次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11681">
            <w:pPr>
              <w:jc w:val="center"/>
            </w:pPr>
            <w:r>
              <w:rPr>
                <w:rFonts w:ascii="宋体" w:hAnsi="宋体" w:eastAsia="宋体"/>
                <w:sz w:val="16"/>
              </w:rPr>
              <w:t>=4次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540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A3C2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4D4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356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5B9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9F1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A8DA6">
            <w:pPr>
              <w:jc w:val="center"/>
            </w:pPr>
          </w:p>
        </w:tc>
      </w:tr>
      <w:tr w14:paraId="3EC0E6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B422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948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3097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9DCA1">
            <w:pPr>
              <w:jc w:val="center"/>
            </w:pPr>
            <w:r>
              <w:rPr>
                <w:rFonts w:ascii="宋体" w:hAnsi="宋体" w:eastAsia="宋体"/>
                <w:sz w:val="16"/>
              </w:rPr>
              <w:t>印制宣传品批次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479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EEA2B">
            <w:pPr>
              <w:jc w:val="center"/>
            </w:pPr>
            <w:r>
              <w:rPr>
                <w:rFonts w:ascii="宋体" w:hAnsi="宋体" w:eastAsia="宋体"/>
                <w:sz w:val="16"/>
              </w:rPr>
              <w:t>&gt;=3批次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349D4">
            <w:pPr>
              <w:jc w:val="center"/>
            </w:pPr>
            <w:r>
              <w:rPr>
                <w:rFonts w:ascii="宋体" w:hAnsi="宋体" w:eastAsia="宋体"/>
                <w:sz w:val="16"/>
              </w:rPr>
              <w:t>=3批次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C43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DA98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D5E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0C5E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EE3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D18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E6341">
            <w:pPr>
              <w:jc w:val="center"/>
            </w:pPr>
          </w:p>
        </w:tc>
      </w:tr>
      <w:tr w14:paraId="4335A7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8631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E2C7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A23C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524D7">
            <w:pPr>
              <w:jc w:val="center"/>
            </w:pPr>
            <w:r>
              <w:rPr>
                <w:rFonts w:ascii="宋体" w:hAnsi="宋体" w:eastAsia="宋体"/>
                <w:sz w:val="16"/>
              </w:rPr>
              <w:t>大中专院校参与知识讲座人群覆盖率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233F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C1DAD">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2DBEC">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8A0D7">
            <w:pPr>
              <w:jc w:val="center"/>
            </w:pPr>
            <w:r>
              <w:rPr>
                <w:rFonts w:ascii="宋体" w:hAnsi="宋体" w:eastAsia="宋体"/>
                <w:sz w:val="16"/>
              </w:rPr>
              <w:t>106.25%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579FA">
            <w:pPr>
              <w:jc w:val="center"/>
            </w:pPr>
            <w:r>
              <w:rPr>
                <w:rFonts w:ascii="宋体" w:hAnsi="宋体" w:eastAsia="宋体"/>
                <w:sz w:val="16"/>
              </w:rPr>
              <w:t>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52E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67A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5F16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B2D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09A3F">
            <w:pPr>
              <w:jc w:val="center"/>
            </w:pPr>
            <w:r>
              <w:rPr>
                <w:rFonts w:ascii="宋体" w:hAnsi="宋体" w:eastAsia="宋体"/>
                <w:sz w:val="16"/>
              </w:rPr>
              <w:t>实际参加知识讲座人数超出预期数。</w:t>
            </w:r>
          </w:p>
        </w:tc>
      </w:tr>
      <w:tr w14:paraId="18BDE5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163BD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BB7F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6784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DDB36">
            <w:pPr>
              <w:jc w:val="center"/>
            </w:pPr>
            <w:r>
              <w:rPr>
                <w:rFonts w:ascii="宋体" w:hAnsi="宋体" w:eastAsia="宋体"/>
                <w:sz w:val="16"/>
              </w:rPr>
              <w:t>活动按时完成率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BD8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ED0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9F4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7887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608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63B7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6A15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6DE2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645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E3956">
            <w:pPr>
              <w:jc w:val="center"/>
            </w:pPr>
          </w:p>
        </w:tc>
      </w:tr>
      <w:tr w14:paraId="06B51E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E5B9B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77C32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4FBA0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FBF84">
            <w:pPr>
              <w:jc w:val="center"/>
            </w:pPr>
            <w:r>
              <w:rPr>
                <w:rFonts w:ascii="宋体" w:hAnsi="宋体" w:eastAsia="宋体"/>
                <w:sz w:val="16"/>
              </w:rPr>
              <w:t>宣传活动所需成本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CF3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3B0F5">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95B65">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2AEE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32FA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D3C7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2A6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7D3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2CB5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CC7D7">
            <w:pPr>
              <w:jc w:val="center"/>
            </w:pPr>
          </w:p>
        </w:tc>
      </w:tr>
      <w:tr w14:paraId="222088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553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340F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F7A7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9F260">
            <w:pPr>
              <w:jc w:val="center"/>
            </w:pPr>
            <w:r>
              <w:rPr>
                <w:rFonts w:ascii="宋体" w:hAnsi="宋体" w:eastAsia="宋体"/>
                <w:sz w:val="16"/>
              </w:rPr>
              <w:t>组织宣传所需工作经费成本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EDF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A3F4F">
            <w:pPr>
              <w:jc w:val="center"/>
            </w:pPr>
            <w:r>
              <w:rPr>
                <w:rFonts w:ascii="宋体" w:hAnsi="宋体" w:eastAsia="宋体"/>
                <w:sz w:val="16"/>
              </w:rPr>
              <w:t>&lt;=5.52万元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0DE03">
            <w:pPr>
              <w:jc w:val="center"/>
            </w:pPr>
            <w:r>
              <w:rPr>
                <w:rFonts w:ascii="宋体" w:hAnsi="宋体" w:eastAsia="宋体"/>
                <w:sz w:val="16"/>
              </w:rPr>
              <w:t>=5.52万元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066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AE1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D052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674A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0AFE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C635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232DE">
            <w:pPr>
              <w:jc w:val="center"/>
            </w:pPr>
          </w:p>
        </w:tc>
      </w:tr>
      <w:tr w14:paraId="1217BA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B578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FD162">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801B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50EC4">
            <w:pPr>
              <w:jc w:val="center"/>
            </w:pPr>
            <w:r>
              <w:rPr>
                <w:rFonts w:ascii="宋体" w:hAnsi="宋体" w:eastAsia="宋体"/>
                <w:sz w:val="16"/>
              </w:rPr>
              <w:t>青春期健康知识知晓率逐年提高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CA48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396AA">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1F66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E6C90">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509E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CDEF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885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2405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CB3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79569">
            <w:pPr>
              <w:jc w:val="center"/>
            </w:pPr>
            <w:r>
              <w:rPr>
                <w:rFonts w:ascii="宋体" w:hAnsi="宋体" w:eastAsia="宋体"/>
                <w:sz w:val="16"/>
              </w:rPr>
              <w:t>实际参加知识讲座人数增加，故青春期健康知识知晓率逐年提高。</w:t>
            </w:r>
          </w:p>
        </w:tc>
      </w:tr>
      <w:tr w14:paraId="07BDB2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1BC2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E524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9564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F5C36">
            <w:pPr>
              <w:jc w:val="center"/>
            </w:pPr>
            <w:r>
              <w:rPr>
                <w:rFonts w:ascii="宋体" w:hAnsi="宋体" w:eastAsia="宋体"/>
                <w:sz w:val="16"/>
              </w:rPr>
              <w:t>参加活动人员满意度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1F2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890AE">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A155B">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B1DD6">
            <w:pPr>
              <w:jc w:val="center"/>
            </w:pPr>
            <w:r>
              <w:rPr>
                <w:rFonts w:ascii="宋体" w:hAnsi="宋体" w:eastAsia="宋体"/>
                <w:sz w:val="16"/>
              </w:rPr>
              <w:t>112.5%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B8D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F1A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769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911D5">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08C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06DBC">
            <w:pPr>
              <w:jc w:val="center"/>
            </w:pPr>
            <w:r>
              <w:rPr>
                <w:rFonts w:ascii="宋体" w:hAnsi="宋体" w:eastAsia="宋体"/>
                <w:sz w:val="16"/>
              </w:rPr>
              <w:t>此次讲座内容丰富，覆盖知识面广，受到参与讲座人员高度认可。</w:t>
            </w:r>
          </w:p>
        </w:tc>
      </w:tr>
      <w:tr w14:paraId="7CF5C7F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49C8D4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EF46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E30C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07C6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607E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5F197">
            <w:pPr>
              <w:jc w:val="center"/>
            </w:pPr>
            <w:r>
              <w:rPr>
                <w:rFonts w:ascii="宋体" w:hAnsi="宋体" w:eastAsia="宋体"/>
                <w:sz w:val="16"/>
              </w:rPr>
              <w:t>99.50分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4B4E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D2EF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B552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2C5D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BCD119"/>
        </w:tc>
      </w:tr>
    </w:tbl>
    <w:p w14:paraId="19DE7F2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2BE8D0B6">
        <w:tblPrEx>
          <w:tblCellMar>
            <w:top w:w="0" w:type="dxa"/>
            <w:left w:w="108" w:type="dxa"/>
            <w:bottom w:w="0" w:type="dxa"/>
            <w:right w:w="108" w:type="dxa"/>
          </w:tblCellMar>
        </w:tblPrEx>
        <w:tc>
          <w:tcPr>
            <w:tcW w:w="8848" w:type="dxa"/>
            <w:gridSpan w:val="14"/>
            <w:vAlign w:val="center"/>
          </w:tcPr>
          <w:p w14:paraId="6683FA0C">
            <w:pPr>
              <w:jc w:val="center"/>
            </w:pPr>
            <w:r>
              <w:rPr>
                <w:rFonts w:ascii="宋体" w:hAnsi="宋体" w:eastAsia="宋体"/>
                <w:sz w:val="24"/>
              </w:rPr>
              <w:t>项目支出绩效自评表</w:t>
            </w:r>
          </w:p>
        </w:tc>
      </w:tr>
      <w:tr w14:paraId="239A92D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3C56EDE">
            <w:pPr>
              <w:jc w:val="center"/>
            </w:pPr>
            <w:r>
              <w:rPr>
                <w:rFonts w:ascii="宋体" w:hAnsi="宋体" w:eastAsia="宋体"/>
                <w:sz w:val="24"/>
              </w:rPr>
              <w:t>(2024年度)</w:t>
            </w:r>
          </w:p>
        </w:tc>
      </w:tr>
      <w:tr w14:paraId="7C377B0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8991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3E35AC7">
            <w:pPr>
              <w:jc w:val="center"/>
            </w:pPr>
            <w:r>
              <w:rPr>
                <w:rFonts w:ascii="宋体" w:hAnsi="宋体" w:eastAsia="宋体"/>
                <w:sz w:val="16"/>
              </w:rPr>
              <w:t>重大传染病防控</w:t>
            </w:r>
            <w:r>
              <w:rPr>
                <w:rFonts w:hint="eastAsia" w:ascii="宋体" w:hAnsi="宋体"/>
                <w:sz w:val="16"/>
                <w:lang w:eastAsia="zh-CN"/>
              </w:rPr>
              <w:t>经费</w:t>
            </w:r>
          </w:p>
        </w:tc>
      </w:tr>
      <w:tr w14:paraId="166D2A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586B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255C332">
            <w:pPr>
              <w:jc w:val="center"/>
            </w:pPr>
            <w:r>
              <w:rPr>
                <w:rFonts w:hint="eastAsia" w:ascii="宋体" w:hAnsi="宋体"/>
                <w:sz w:val="16"/>
                <w:lang w:val="en-US" w:eastAsia="zh-CN"/>
              </w:rPr>
              <w:t>昌吉回族自治州卫生健康委员会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552E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206B8E">
            <w:pPr>
              <w:jc w:val="center"/>
            </w:pPr>
            <w:r>
              <w:rPr>
                <w:rFonts w:ascii="宋体" w:hAnsi="宋体" w:eastAsia="宋体"/>
                <w:sz w:val="16"/>
              </w:rPr>
              <w:t>昌吉回族自治州妇幼保健</w:t>
            </w:r>
            <w:bookmarkStart w:id="0" w:name="_GoBack"/>
            <w:r>
              <w:rPr>
                <w:rFonts w:ascii="宋体" w:hAnsi="宋体" w:eastAsia="宋体"/>
                <w:sz w:val="16"/>
              </w:rPr>
              <w:t>计划生育</w:t>
            </w:r>
            <w:bookmarkEnd w:id="0"/>
            <w:r>
              <w:rPr>
                <w:rFonts w:ascii="宋体" w:hAnsi="宋体" w:eastAsia="宋体"/>
                <w:sz w:val="16"/>
              </w:rPr>
              <w:t>服务中心</w:t>
            </w:r>
          </w:p>
        </w:tc>
      </w:tr>
      <w:tr w14:paraId="25ADC78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20186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CD92E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8C0F8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3ECCF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CB35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658B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C3A2A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E7E79">
            <w:pPr>
              <w:jc w:val="center"/>
            </w:pPr>
            <w:r>
              <w:rPr>
                <w:rFonts w:ascii="宋体" w:hAnsi="宋体" w:eastAsia="宋体"/>
                <w:sz w:val="16"/>
              </w:rPr>
              <w:t>得分</w:t>
            </w:r>
          </w:p>
        </w:tc>
      </w:tr>
      <w:tr w14:paraId="04D28E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C88C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1259A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7D940">
            <w:pPr>
              <w:jc w:val="center"/>
            </w:pPr>
            <w:r>
              <w:rPr>
                <w:rFonts w:ascii="宋体" w:hAnsi="宋体" w:eastAsia="宋体"/>
                <w:sz w:val="16"/>
              </w:rPr>
              <w:t>9.89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BBE96">
            <w:pPr>
              <w:jc w:val="center"/>
            </w:pPr>
            <w:r>
              <w:rPr>
                <w:rFonts w:ascii="宋体" w:hAnsi="宋体" w:eastAsia="宋体"/>
                <w:sz w:val="16"/>
              </w:rPr>
              <w:t>9.89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D7685A">
            <w:pPr>
              <w:jc w:val="center"/>
            </w:pPr>
            <w:r>
              <w:rPr>
                <w:rFonts w:ascii="宋体" w:hAnsi="宋体" w:eastAsia="宋体"/>
                <w:sz w:val="16"/>
              </w:rPr>
              <w:t>9.87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1A613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35C1B6">
            <w:pPr>
              <w:jc w:val="center"/>
            </w:pPr>
            <w:r>
              <w:rPr>
                <w:rFonts w:ascii="宋体" w:hAnsi="宋体" w:eastAsia="宋体"/>
                <w:sz w:val="16"/>
              </w:rPr>
              <w:t>99.80%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731CD">
            <w:pPr>
              <w:jc w:val="center"/>
            </w:pPr>
            <w:r>
              <w:rPr>
                <w:rFonts w:ascii="宋体" w:hAnsi="宋体" w:eastAsia="宋体"/>
                <w:sz w:val="16"/>
              </w:rPr>
              <w:t>10.00</w:t>
            </w:r>
          </w:p>
        </w:tc>
      </w:tr>
      <w:tr w14:paraId="63A890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A0898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34C1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A5914">
            <w:pPr>
              <w:jc w:val="center"/>
            </w:pPr>
            <w:r>
              <w:rPr>
                <w:rFonts w:ascii="宋体" w:hAnsi="宋体" w:eastAsia="宋体"/>
                <w:sz w:val="16"/>
              </w:rPr>
              <w:t>9.89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DAF33">
            <w:pPr>
              <w:jc w:val="center"/>
            </w:pPr>
            <w:r>
              <w:rPr>
                <w:rFonts w:ascii="宋体" w:hAnsi="宋体" w:eastAsia="宋体"/>
                <w:sz w:val="16"/>
              </w:rPr>
              <w:t>9.89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A95B1">
            <w:pPr>
              <w:jc w:val="center"/>
            </w:pPr>
            <w:r>
              <w:rPr>
                <w:rFonts w:ascii="宋体" w:hAnsi="宋体" w:eastAsia="宋体"/>
                <w:sz w:val="16"/>
              </w:rPr>
              <w:t>9.87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BF530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5B8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40FF2A">
            <w:pPr>
              <w:jc w:val="center"/>
            </w:pPr>
            <w:r>
              <w:rPr>
                <w:rFonts w:ascii="宋体" w:hAnsi="宋体" w:eastAsia="宋体"/>
                <w:sz w:val="16"/>
              </w:rPr>
              <w:t>—</w:t>
            </w:r>
          </w:p>
        </w:tc>
      </w:tr>
      <w:tr w14:paraId="62B70C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830F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836A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7414E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63B1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F4E98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FA456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564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A583D">
            <w:pPr>
              <w:jc w:val="center"/>
            </w:pPr>
            <w:r>
              <w:rPr>
                <w:rFonts w:ascii="宋体" w:hAnsi="宋体" w:eastAsia="宋体"/>
                <w:sz w:val="16"/>
              </w:rPr>
              <w:t>—</w:t>
            </w:r>
          </w:p>
        </w:tc>
      </w:tr>
      <w:tr w14:paraId="502D7C0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CB2A2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1719E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3541CC">
            <w:pPr>
              <w:jc w:val="center"/>
            </w:pPr>
            <w:r>
              <w:rPr>
                <w:rFonts w:ascii="宋体" w:hAnsi="宋体" w:eastAsia="宋体"/>
                <w:sz w:val="16"/>
              </w:rPr>
              <w:t>实际完成情况</w:t>
            </w:r>
          </w:p>
        </w:tc>
      </w:tr>
      <w:tr w14:paraId="36AEECF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76814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99B855">
            <w:pPr>
              <w:jc w:val="both"/>
            </w:pPr>
            <w:r>
              <w:rPr>
                <w:rFonts w:ascii="宋体" w:hAnsi="宋体" w:eastAsia="宋体"/>
                <w:sz w:val="16"/>
              </w:rPr>
              <w:t>落实预防</w:t>
            </w:r>
            <w:r>
              <w:rPr>
                <w:rFonts w:hint="eastAsia" w:ascii="宋体" w:hAnsi="宋体"/>
                <w:sz w:val="16"/>
                <w:lang w:eastAsia="zh-CN"/>
              </w:rPr>
              <w:t>艾病</w:t>
            </w:r>
            <w:r>
              <w:rPr>
                <w:rFonts w:ascii="宋体" w:hAnsi="宋体" w:eastAsia="宋体"/>
                <w:sz w:val="16"/>
              </w:rPr>
              <w:t>梅毒乙肝母婴传播工作，开展质量控制监测次数大于等于2次，组织开展艾梅乙防治专题</w:t>
            </w:r>
            <w:r>
              <w:rPr>
                <w:rFonts w:hint="eastAsia" w:ascii="宋体" w:hAnsi="宋体"/>
                <w:sz w:val="16"/>
                <w:lang w:eastAsia="zh-CN"/>
              </w:rPr>
              <w:t>培训</w:t>
            </w:r>
            <w:r>
              <w:rPr>
                <w:rFonts w:ascii="宋体" w:hAnsi="宋体" w:eastAsia="宋体"/>
                <w:sz w:val="16"/>
              </w:rPr>
              <w:t>次数，</w:t>
            </w:r>
            <w:r>
              <w:rPr>
                <w:rFonts w:hint="eastAsia" w:ascii="宋体" w:hAnsi="宋体"/>
                <w:sz w:val="16"/>
                <w:lang w:eastAsia="zh-CN"/>
              </w:rPr>
              <w:t>艾病</w:t>
            </w:r>
            <w:r>
              <w:rPr>
                <w:rFonts w:ascii="宋体" w:hAnsi="宋体" w:eastAsia="宋体"/>
                <w:sz w:val="16"/>
              </w:rPr>
              <w:t>感染孕产妇所生儿童抗病毒药物应用比例大于等于95%，项目工作任务按时完成率,乙肝表面抗原阳性产妇所生新生儿乙肝免疫球蛋白及时注射率大于等于95%。</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00454E5">
            <w:pPr>
              <w:jc w:val="both"/>
            </w:pPr>
            <w:r>
              <w:rPr>
                <w:rFonts w:ascii="宋体" w:hAnsi="宋体" w:eastAsia="宋体"/>
                <w:sz w:val="16"/>
              </w:rPr>
              <w:t>截至2024年12月31日，该项目实际完成质量控制监测2次，组织开展艾梅乙防治专题培训班1次，</w:t>
            </w:r>
            <w:r>
              <w:rPr>
                <w:rFonts w:hint="eastAsia" w:ascii="宋体" w:hAnsi="宋体"/>
                <w:sz w:val="16"/>
                <w:lang w:eastAsia="zh-CN"/>
              </w:rPr>
              <w:t>艾病</w:t>
            </w:r>
            <w:r>
              <w:rPr>
                <w:rFonts w:ascii="宋体" w:hAnsi="宋体" w:eastAsia="宋体"/>
                <w:sz w:val="16"/>
              </w:rPr>
              <w:t>感染孕产妇所生儿童抗病毒药物应用比例达到100%，项目工作任务按时完成率达到100%,乙肝表面抗原阳性产妇所生新生儿乙肝免疫球蛋白及时注射率达到100%。通过该项目的实施，完成了预防</w:t>
            </w:r>
            <w:r>
              <w:rPr>
                <w:rFonts w:hint="eastAsia" w:ascii="宋体" w:hAnsi="宋体"/>
                <w:sz w:val="16"/>
                <w:lang w:eastAsia="zh-CN"/>
              </w:rPr>
              <w:t>艾病</w:t>
            </w:r>
            <w:r>
              <w:rPr>
                <w:rFonts w:ascii="宋体" w:hAnsi="宋体" w:eastAsia="宋体"/>
                <w:sz w:val="16"/>
              </w:rPr>
              <w:t>梅毒乙肝母婴传播工作，提升了</w:t>
            </w:r>
            <w:r>
              <w:rPr>
                <w:rFonts w:hint="eastAsia" w:ascii="宋体" w:hAnsi="宋体"/>
                <w:sz w:val="16"/>
                <w:lang w:eastAsia="zh-CN"/>
              </w:rPr>
              <w:t>艾病</w:t>
            </w:r>
            <w:r>
              <w:rPr>
                <w:rFonts w:ascii="宋体" w:hAnsi="宋体" w:eastAsia="宋体"/>
                <w:sz w:val="16"/>
              </w:rPr>
              <w:t>梅毒乙肝母婴传播防控能力。</w:t>
            </w:r>
          </w:p>
        </w:tc>
      </w:tr>
      <w:tr w14:paraId="063934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088D18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63BE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CB83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E5D9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4952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A136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0A3A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E175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AAD4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EE50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2097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4EC2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A8C3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66E07">
            <w:pPr>
              <w:jc w:val="center"/>
            </w:pPr>
            <w:r>
              <w:rPr>
                <w:rFonts w:ascii="宋体" w:hAnsi="宋体" w:eastAsia="宋体"/>
                <w:sz w:val="16"/>
              </w:rPr>
              <w:t>偏差原因分析及改进措施</w:t>
            </w:r>
          </w:p>
        </w:tc>
      </w:tr>
      <w:tr w14:paraId="706453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87A87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D02AA2">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03CD3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49205D">
            <w:pPr>
              <w:jc w:val="center"/>
            </w:pPr>
            <w:r>
              <w:rPr>
                <w:rFonts w:ascii="宋体" w:hAnsi="宋体" w:eastAsia="宋体"/>
                <w:sz w:val="16"/>
              </w:rPr>
              <w:t>开展质量控制监测次数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FD3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A9EB1">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EBE7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DB4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5BEF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2C9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6388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E24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C10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1BCB5">
            <w:pPr>
              <w:jc w:val="center"/>
            </w:pPr>
          </w:p>
        </w:tc>
      </w:tr>
      <w:tr w14:paraId="3FEDBF0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69CC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A987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53CD1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63D7B">
            <w:pPr>
              <w:jc w:val="center"/>
            </w:pPr>
            <w:r>
              <w:rPr>
                <w:rFonts w:ascii="宋体" w:hAnsi="宋体" w:eastAsia="宋体"/>
                <w:sz w:val="16"/>
              </w:rPr>
              <w:t>组织开展艾梅乙防治专题培训班次数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3B4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794E7">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F752A">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2E7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2CEA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B3D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AC10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BCA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28A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99D7E">
            <w:pPr>
              <w:jc w:val="center"/>
            </w:pPr>
          </w:p>
        </w:tc>
      </w:tr>
      <w:tr w14:paraId="2B4622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A60D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17AD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FADD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D8269">
            <w:pPr>
              <w:jc w:val="center"/>
            </w:pPr>
            <w:r>
              <w:rPr>
                <w:rFonts w:hint="eastAsia" w:ascii="宋体" w:hAnsi="宋体"/>
                <w:sz w:val="16"/>
                <w:lang w:eastAsia="zh-CN"/>
              </w:rPr>
              <w:t>艾病</w:t>
            </w:r>
            <w:r>
              <w:rPr>
                <w:rFonts w:ascii="宋体" w:hAnsi="宋体" w:eastAsia="宋体"/>
                <w:sz w:val="16"/>
              </w:rPr>
              <w:t>感染孕产妇所生儿童抗病毒药物应用比例</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9D5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F52D5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E6CD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6E96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AC146">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A13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B54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08DC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1D63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2B85C">
            <w:pPr>
              <w:jc w:val="center"/>
            </w:pPr>
            <w:r>
              <w:rPr>
                <w:rFonts w:ascii="宋体" w:hAnsi="宋体" w:eastAsia="宋体"/>
                <w:sz w:val="16"/>
              </w:rPr>
              <w:t>根据国家规范，所有</w:t>
            </w:r>
            <w:r>
              <w:rPr>
                <w:rFonts w:hint="eastAsia" w:ascii="宋体" w:hAnsi="宋体"/>
                <w:sz w:val="16"/>
                <w:lang w:eastAsia="zh-CN"/>
              </w:rPr>
              <w:t>艾病</w:t>
            </w:r>
            <w:r>
              <w:rPr>
                <w:rFonts w:ascii="宋体" w:hAnsi="宋体" w:eastAsia="宋体"/>
                <w:sz w:val="16"/>
              </w:rPr>
              <w:t>感染孕产妇所生儿童均服用抗病毒药物。</w:t>
            </w:r>
          </w:p>
        </w:tc>
      </w:tr>
      <w:tr w14:paraId="29D445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CE6B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E6ED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CB96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5DC52">
            <w:pPr>
              <w:jc w:val="center"/>
            </w:pPr>
            <w:r>
              <w:rPr>
                <w:rFonts w:ascii="宋体" w:hAnsi="宋体" w:eastAsia="宋体"/>
                <w:sz w:val="16"/>
              </w:rPr>
              <w:t>项目工作任务按时完成率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D3A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B507B">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AF2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F24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EA7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B062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72D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0F4E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4E5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821E1">
            <w:pPr>
              <w:jc w:val="center"/>
            </w:pPr>
          </w:p>
        </w:tc>
      </w:tr>
      <w:tr w14:paraId="481681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943C3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C97EF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34414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7DA51">
            <w:pPr>
              <w:jc w:val="center"/>
            </w:pPr>
            <w:r>
              <w:rPr>
                <w:rFonts w:ascii="宋体" w:hAnsi="宋体" w:eastAsia="宋体"/>
                <w:sz w:val="16"/>
              </w:rPr>
              <w:t>组织艾梅乙防治专题培训班所需成本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6DD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27C18">
            <w:pPr>
              <w:jc w:val="center"/>
            </w:pPr>
            <w:r>
              <w:rPr>
                <w:rFonts w:ascii="宋体" w:hAnsi="宋体" w:eastAsia="宋体"/>
                <w:sz w:val="16"/>
              </w:rPr>
              <w:t>&lt;=3.70万元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E3855">
            <w:pPr>
              <w:jc w:val="center"/>
            </w:pPr>
            <w:r>
              <w:rPr>
                <w:rFonts w:ascii="宋体" w:hAnsi="宋体" w:eastAsia="宋体"/>
                <w:sz w:val="16"/>
              </w:rPr>
              <w:t>=3.7万元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D5B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249D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566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102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EFB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640D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38FF4">
            <w:pPr>
              <w:jc w:val="center"/>
            </w:pPr>
          </w:p>
        </w:tc>
      </w:tr>
      <w:tr w14:paraId="682015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C8A4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1397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1A9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11F09">
            <w:pPr>
              <w:jc w:val="center"/>
            </w:pPr>
            <w:r>
              <w:rPr>
                <w:rFonts w:ascii="宋体" w:hAnsi="宋体" w:eastAsia="宋体"/>
                <w:sz w:val="16"/>
              </w:rPr>
              <w:t>完成预防艾梅乙项目相关工作成本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F0F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C1631E">
            <w:pPr>
              <w:jc w:val="center"/>
            </w:pPr>
            <w:r>
              <w:rPr>
                <w:rFonts w:ascii="宋体" w:hAnsi="宋体" w:eastAsia="宋体"/>
                <w:sz w:val="16"/>
              </w:rPr>
              <w:t>&lt;=6.19万元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58AA6">
            <w:pPr>
              <w:jc w:val="center"/>
            </w:pPr>
            <w:r>
              <w:rPr>
                <w:rFonts w:ascii="宋体" w:hAnsi="宋体" w:eastAsia="宋体"/>
                <w:sz w:val="16"/>
              </w:rPr>
              <w:t>=6.17万元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5113D">
            <w:pPr>
              <w:jc w:val="center"/>
            </w:pPr>
            <w:r>
              <w:rPr>
                <w:rFonts w:ascii="宋体" w:hAnsi="宋体" w:eastAsia="宋体"/>
                <w:sz w:val="16"/>
              </w:rPr>
              <w:t>99.68%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42E8D">
            <w:pPr>
              <w:jc w:val="center"/>
            </w:pPr>
            <w:r>
              <w:rPr>
                <w:rFonts w:ascii="宋体" w:hAnsi="宋体" w:eastAsia="宋体"/>
                <w:sz w:val="16"/>
              </w:rPr>
              <w:t>9.92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84C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DE2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E6C4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2918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3D28BE">
            <w:pPr>
              <w:jc w:val="center"/>
            </w:pPr>
            <w:r>
              <w:rPr>
                <w:rFonts w:ascii="宋体" w:hAnsi="宋体" w:eastAsia="宋体"/>
                <w:sz w:val="16"/>
              </w:rPr>
              <w:t>由于招标采购不确定因素，预算与执行数有所差异。</w:t>
            </w:r>
          </w:p>
        </w:tc>
      </w:tr>
      <w:tr w14:paraId="61E4B8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8C0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9E81D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2644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0278D">
            <w:pPr>
              <w:jc w:val="center"/>
            </w:pPr>
            <w:r>
              <w:rPr>
                <w:rFonts w:ascii="宋体" w:hAnsi="宋体" w:eastAsia="宋体"/>
                <w:sz w:val="16"/>
              </w:rPr>
              <w:t>乙肝表面抗原阳性产妇所生新生儿乙肝免疫球蛋白及时注射率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3C7A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192A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D56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5078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9995D">
            <w:pPr>
              <w:jc w:val="center"/>
            </w:pPr>
            <w:r>
              <w:rPr>
                <w:rFonts w:ascii="宋体" w:hAnsi="宋体" w:eastAsia="宋体"/>
                <w:sz w:val="16"/>
              </w:rPr>
              <w:t>18.95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FFF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9DA6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EC9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12A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22A38">
            <w:pPr>
              <w:jc w:val="center"/>
            </w:pPr>
            <w:r>
              <w:rPr>
                <w:rFonts w:ascii="宋体" w:hAnsi="宋体" w:eastAsia="宋体"/>
                <w:sz w:val="16"/>
              </w:rPr>
              <w:t>根据国家规范，所有乙肝感染产妇所生新生儿均接种乙肝免疫球蛋白。</w:t>
            </w:r>
          </w:p>
        </w:tc>
      </w:tr>
      <w:tr w14:paraId="1ACC54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D91F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4389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0313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55811">
            <w:pPr>
              <w:jc w:val="center"/>
            </w:pPr>
            <w:r>
              <w:rPr>
                <w:rFonts w:ascii="宋体" w:hAnsi="宋体" w:eastAsia="宋体"/>
                <w:sz w:val="16"/>
              </w:rPr>
              <w:t>服务对象满意度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CA2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7A675">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22CAD">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6133B">
            <w:pPr>
              <w:jc w:val="center"/>
            </w:pPr>
            <w:r>
              <w:rPr>
                <w:rFonts w:ascii="宋体" w:hAnsi="宋体" w:eastAsia="宋体"/>
                <w:sz w:val="16"/>
              </w:rPr>
              <w:t>112.5%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33C5F">
            <w:pPr>
              <w:jc w:val="center"/>
            </w:pPr>
            <w:r>
              <w:rPr>
                <w:rFonts w:ascii="宋体" w:hAnsi="宋体" w:eastAsia="宋体"/>
                <w:sz w:val="16"/>
              </w:rPr>
              <w:t>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565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353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A26A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0F6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09700">
            <w:pPr>
              <w:jc w:val="center"/>
            </w:pPr>
            <w:r>
              <w:rPr>
                <w:rFonts w:ascii="宋体" w:hAnsi="宋体" w:eastAsia="宋体"/>
                <w:sz w:val="16"/>
              </w:rPr>
              <w:t>本次培训邀请国家及自治区预防艾梅乙母婴传播专家授课，参加培训学员满意度较高。</w:t>
            </w:r>
          </w:p>
        </w:tc>
      </w:tr>
      <w:tr w14:paraId="32992A4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52C430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7B0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485A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22AE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01B2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6C277">
            <w:pPr>
              <w:jc w:val="center"/>
            </w:pPr>
            <w:r>
              <w:rPr>
                <w:rFonts w:ascii="宋体" w:hAnsi="宋体" w:eastAsia="宋体"/>
                <w:sz w:val="16"/>
              </w:rPr>
              <w:t>97.09分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7EA0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D34E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D827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CDE1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A51DDF"/>
        </w:tc>
      </w:tr>
    </w:tbl>
    <w:p w14:paraId="165496BB">
      <w:r>
        <w:br w:type="page"/>
      </w:r>
    </w:p>
    <w:p w14:paraId="6D4CF771">
      <w:pPr>
        <w:spacing w:line="640" w:lineRule="exact"/>
        <w:ind w:firstLine="640"/>
        <w:jc w:val="both"/>
        <w:outlineLvl w:val="2"/>
      </w:pPr>
      <w:r>
        <w:rPr>
          <w:rFonts w:ascii="黑体" w:hAnsi="黑体" w:eastAsia="黑体"/>
          <w:sz w:val="32"/>
        </w:rPr>
        <w:t>十二、其他需说明的事项</w:t>
      </w:r>
    </w:p>
    <w:p w14:paraId="36C08D0D">
      <w:pPr>
        <w:spacing w:line="580" w:lineRule="exact"/>
        <w:ind w:firstLine="640"/>
        <w:jc w:val="both"/>
      </w:pPr>
      <w:r>
        <w:rPr>
          <w:rFonts w:ascii="仿宋_GB2312" w:hAnsi="仿宋_GB2312" w:eastAsia="仿宋_GB2312"/>
          <w:b w:val="0"/>
          <w:sz w:val="32"/>
        </w:rPr>
        <w:t>本单位无其他需说明的事项。</w:t>
      </w:r>
    </w:p>
    <w:p w14:paraId="50D1D660">
      <w:r>
        <w:br w:type="page"/>
      </w:r>
    </w:p>
    <w:p w14:paraId="515FAC81">
      <w:pPr>
        <w:spacing w:line="240" w:lineRule="auto"/>
        <w:jc w:val="center"/>
        <w:outlineLvl w:val="1"/>
      </w:pPr>
      <w:r>
        <w:rPr>
          <w:rFonts w:ascii="黑体" w:hAnsi="黑体" w:eastAsia="黑体"/>
          <w:sz w:val="32"/>
        </w:rPr>
        <w:t>第三部分 专业名词解释</w:t>
      </w:r>
    </w:p>
    <w:p w14:paraId="67652EA4">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DF8F3B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0501E1F">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014D1A61">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3793EBF1">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324D9C6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CCA85F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D74A79B">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3188E74A">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B01D92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29597162">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C8D5349">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826F93F">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402AA46">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5096561">
      <w:r>
        <w:br w:type="page"/>
      </w:r>
    </w:p>
    <w:p w14:paraId="2F9B8B39">
      <w:pPr>
        <w:spacing w:line="240" w:lineRule="auto"/>
        <w:jc w:val="center"/>
        <w:outlineLvl w:val="1"/>
      </w:pPr>
      <w:r>
        <w:rPr>
          <w:rFonts w:ascii="黑体" w:hAnsi="黑体" w:eastAsia="黑体"/>
          <w:sz w:val="32"/>
        </w:rPr>
        <w:t>第四部分 部门决算报表（见附表）</w:t>
      </w:r>
    </w:p>
    <w:p w14:paraId="72C84279">
      <w:pPr>
        <w:spacing w:line="240" w:lineRule="auto"/>
        <w:ind w:firstLine="640"/>
        <w:jc w:val="both"/>
      </w:pPr>
      <w:r>
        <w:rPr>
          <w:rFonts w:ascii="仿宋_GB2312" w:hAnsi="仿宋_GB2312" w:eastAsia="仿宋_GB2312"/>
          <w:b w:val="0"/>
          <w:sz w:val="32"/>
        </w:rPr>
        <w:t>一、《收入支出决算总表》</w:t>
      </w:r>
    </w:p>
    <w:p w14:paraId="64679293">
      <w:pPr>
        <w:spacing w:line="240" w:lineRule="auto"/>
        <w:ind w:firstLine="640"/>
        <w:jc w:val="both"/>
      </w:pPr>
      <w:r>
        <w:rPr>
          <w:rFonts w:ascii="仿宋_GB2312" w:hAnsi="仿宋_GB2312" w:eastAsia="仿宋_GB2312"/>
          <w:b w:val="0"/>
          <w:sz w:val="32"/>
        </w:rPr>
        <w:t>二、《收入决算表》</w:t>
      </w:r>
    </w:p>
    <w:p w14:paraId="5F9E0A48">
      <w:pPr>
        <w:spacing w:line="240" w:lineRule="auto"/>
        <w:ind w:firstLine="640"/>
        <w:jc w:val="both"/>
      </w:pPr>
      <w:r>
        <w:rPr>
          <w:rFonts w:ascii="仿宋_GB2312" w:hAnsi="仿宋_GB2312" w:eastAsia="仿宋_GB2312"/>
          <w:b w:val="0"/>
          <w:sz w:val="32"/>
        </w:rPr>
        <w:t>三、《支出决算表》</w:t>
      </w:r>
    </w:p>
    <w:p w14:paraId="58530B25">
      <w:pPr>
        <w:spacing w:line="240" w:lineRule="auto"/>
        <w:ind w:firstLine="640"/>
        <w:jc w:val="both"/>
      </w:pPr>
      <w:r>
        <w:rPr>
          <w:rFonts w:ascii="仿宋_GB2312" w:hAnsi="仿宋_GB2312" w:eastAsia="仿宋_GB2312"/>
          <w:b w:val="0"/>
          <w:sz w:val="32"/>
        </w:rPr>
        <w:t>四、《财政拨款收入支出决算总表》</w:t>
      </w:r>
    </w:p>
    <w:p w14:paraId="2D173D39">
      <w:pPr>
        <w:spacing w:line="240" w:lineRule="auto"/>
        <w:ind w:firstLine="640"/>
        <w:jc w:val="both"/>
      </w:pPr>
      <w:r>
        <w:rPr>
          <w:rFonts w:ascii="仿宋_GB2312" w:hAnsi="仿宋_GB2312" w:eastAsia="仿宋_GB2312"/>
          <w:b w:val="0"/>
          <w:sz w:val="32"/>
        </w:rPr>
        <w:t>五、《一般公共预算财政拨款支出决算表》</w:t>
      </w:r>
    </w:p>
    <w:p w14:paraId="2D28463F">
      <w:pPr>
        <w:spacing w:line="240" w:lineRule="auto"/>
        <w:ind w:firstLine="640"/>
        <w:jc w:val="both"/>
      </w:pPr>
      <w:r>
        <w:rPr>
          <w:rFonts w:ascii="仿宋_GB2312" w:hAnsi="仿宋_GB2312" w:eastAsia="仿宋_GB2312"/>
          <w:b w:val="0"/>
          <w:sz w:val="32"/>
        </w:rPr>
        <w:t>六、《一般公共预算财政拨款基本支出决算表》</w:t>
      </w:r>
    </w:p>
    <w:p w14:paraId="040DB9FE">
      <w:pPr>
        <w:spacing w:line="240" w:lineRule="auto"/>
        <w:ind w:firstLine="640"/>
        <w:jc w:val="both"/>
      </w:pPr>
      <w:r>
        <w:rPr>
          <w:rFonts w:ascii="仿宋_GB2312" w:hAnsi="仿宋_GB2312" w:eastAsia="仿宋_GB2312"/>
          <w:b w:val="0"/>
          <w:sz w:val="32"/>
        </w:rPr>
        <w:t>七、《政府性基金预算财政拨款收入支出决算表》</w:t>
      </w:r>
    </w:p>
    <w:p w14:paraId="34800108">
      <w:pPr>
        <w:spacing w:line="240" w:lineRule="auto"/>
        <w:ind w:firstLine="640"/>
        <w:jc w:val="both"/>
      </w:pPr>
      <w:r>
        <w:rPr>
          <w:rFonts w:ascii="仿宋_GB2312" w:hAnsi="仿宋_GB2312" w:eastAsia="仿宋_GB2312"/>
          <w:b w:val="0"/>
          <w:sz w:val="32"/>
        </w:rPr>
        <w:t>八、《国有资本经营预算财政拨款收入支出决算表》</w:t>
      </w:r>
    </w:p>
    <w:p w14:paraId="3F6D7ED6">
      <w:pPr>
        <w:spacing w:line="240" w:lineRule="auto"/>
        <w:ind w:firstLine="640"/>
        <w:jc w:val="both"/>
      </w:pPr>
      <w:r>
        <w:rPr>
          <w:rFonts w:ascii="仿宋_GB2312" w:hAnsi="仿宋_GB2312" w:eastAsia="仿宋_GB2312"/>
          <w:b w:val="0"/>
          <w:sz w:val="32"/>
        </w:rPr>
        <w:t>九、《财政拨款“三公”经费支出决算表》</w:t>
      </w:r>
    </w:p>
    <w:p w14:paraId="0947898F">
      <w:pPr>
        <w:spacing w:line="240" w:lineRule="auto"/>
        <w:ind w:firstLine="640"/>
        <w:jc w:val="both"/>
      </w:pPr>
    </w:p>
    <w:p w14:paraId="2BA079E4">
      <w:pPr>
        <w:spacing w:line="240" w:lineRule="auto"/>
        <w:ind w:firstLine="640"/>
        <w:jc w:val="both"/>
      </w:pPr>
    </w:p>
    <w:p w14:paraId="511058BB">
      <w:pPr>
        <w:spacing w:line="240" w:lineRule="auto"/>
        <w:ind w:firstLine="640"/>
        <w:jc w:val="both"/>
      </w:pPr>
    </w:p>
    <w:p w14:paraId="14F25E50">
      <w:pPr>
        <w:spacing w:line="240" w:lineRule="auto"/>
        <w:ind w:firstLine="640"/>
        <w:jc w:val="both"/>
      </w:pPr>
    </w:p>
    <w:p w14:paraId="6E412519">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8825645"/>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5BB56C3"/>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7435</Words>
  <Characters>8445</Characters>
  <Lines>0</Lines>
  <Paragraphs>0</Paragraphs>
  <TotalTime>10</TotalTime>
  <ScaleCrop>false</ScaleCrop>
  <LinksUpToDate>false</LinksUpToDate>
  <CharactersWithSpaces>8454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2025-10-15T03:29:43Z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