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DD0C0F"/>
    <w:p w14:paraId="076DAAD8">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AA5D5EA">
      <w:pPr>
        <w:spacing w:line="540" w:lineRule="exact"/>
        <w:jc w:val="center"/>
        <w:rPr>
          <w:rFonts w:ascii="华文中宋" w:hAnsi="华文中宋" w:eastAsia="华文中宋" w:cs="宋体"/>
          <w:b/>
          <w:kern w:val="0"/>
          <w:sz w:val="52"/>
          <w:szCs w:val="52"/>
        </w:rPr>
      </w:pPr>
    </w:p>
    <w:p w14:paraId="4BD5E2DE">
      <w:pPr>
        <w:spacing w:line="540" w:lineRule="exact"/>
        <w:jc w:val="center"/>
        <w:rPr>
          <w:rFonts w:ascii="华文中宋" w:hAnsi="华文中宋" w:eastAsia="华文中宋" w:cs="宋体"/>
          <w:b/>
          <w:kern w:val="0"/>
          <w:sz w:val="52"/>
          <w:szCs w:val="52"/>
        </w:rPr>
      </w:pPr>
    </w:p>
    <w:p w14:paraId="36857F76">
      <w:pPr>
        <w:spacing w:line="540" w:lineRule="exact"/>
        <w:jc w:val="center"/>
        <w:rPr>
          <w:rFonts w:ascii="华文中宋" w:hAnsi="华文中宋" w:eastAsia="华文中宋" w:cs="宋体"/>
          <w:b/>
          <w:kern w:val="0"/>
          <w:sz w:val="52"/>
          <w:szCs w:val="52"/>
        </w:rPr>
      </w:pPr>
    </w:p>
    <w:p w14:paraId="10DE1C29">
      <w:pPr>
        <w:spacing w:line="540" w:lineRule="exact"/>
        <w:jc w:val="center"/>
        <w:rPr>
          <w:rFonts w:ascii="华文中宋" w:hAnsi="华文中宋" w:eastAsia="华文中宋" w:cs="宋体"/>
          <w:b/>
          <w:kern w:val="0"/>
          <w:sz w:val="52"/>
          <w:szCs w:val="52"/>
        </w:rPr>
      </w:pPr>
    </w:p>
    <w:p w14:paraId="1112F473">
      <w:pPr>
        <w:spacing w:line="540" w:lineRule="exact"/>
        <w:jc w:val="center"/>
        <w:rPr>
          <w:rFonts w:ascii="华文中宋" w:hAnsi="华文中宋" w:eastAsia="华文中宋" w:cs="宋体"/>
          <w:b/>
          <w:kern w:val="0"/>
          <w:sz w:val="52"/>
          <w:szCs w:val="52"/>
        </w:rPr>
      </w:pPr>
    </w:p>
    <w:p w14:paraId="5AA1BF0E">
      <w:pPr>
        <w:spacing w:line="540" w:lineRule="exact"/>
        <w:jc w:val="center"/>
        <w:rPr>
          <w:rFonts w:ascii="华文中宋" w:hAnsi="华文中宋" w:eastAsia="华文中宋" w:cs="宋体"/>
          <w:b/>
          <w:kern w:val="0"/>
          <w:sz w:val="52"/>
          <w:szCs w:val="52"/>
        </w:rPr>
      </w:pPr>
    </w:p>
    <w:p w14:paraId="02C1B9FF">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5FCE635">
      <w:pPr>
        <w:spacing w:line="540" w:lineRule="exact"/>
        <w:jc w:val="center"/>
        <w:rPr>
          <w:rFonts w:ascii="华文中宋" w:hAnsi="华文中宋" w:eastAsia="华文中宋" w:cs="宋体"/>
          <w:b/>
          <w:kern w:val="0"/>
          <w:sz w:val="52"/>
          <w:szCs w:val="52"/>
        </w:rPr>
      </w:pPr>
    </w:p>
    <w:p w14:paraId="2BC99653">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06084E68">
      <w:pPr>
        <w:spacing w:line="540" w:lineRule="exact"/>
        <w:jc w:val="center"/>
        <w:rPr>
          <w:rFonts w:hAnsi="宋体" w:eastAsia="仿宋_GB2312" w:cs="宋体"/>
          <w:kern w:val="0"/>
          <w:sz w:val="30"/>
          <w:szCs w:val="30"/>
        </w:rPr>
      </w:pPr>
    </w:p>
    <w:p w14:paraId="224D0E98">
      <w:pPr>
        <w:spacing w:line="540" w:lineRule="exact"/>
        <w:jc w:val="center"/>
        <w:rPr>
          <w:rFonts w:hAnsi="宋体" w:eastAsia="仿宋_GB2312" w:cs="宋体"/>
          <w:kern w:val="0"/>
          <w:sz w:val="30"/>
          <w:szCs w:val="30"/>
        </w:rPr>
      </w:pPr>
    </w:p>
    <w:p w14:paraId="36329430">
      <w:pPr>
        <w:spacing w:line="540" w:lineRule="exact"/>
        <w:jc w:val="both"/>
        <w:rPr>
          <w:rFonts w:hAnsi="宋体" w:eastAsia="仿宋_GB2312" w:cs="宋体"/>
          <w:kern w:val="0"/>
          <w:sz w:val="30"/>
          <w:szCs w:val="30"/>
        </w:rPr>
      </w:pPr>
    </w:p>
    <w:p w14:paraId="6574D5CB">
      <w:pPr>
        <w:spacing w:line="540" w:lineRule="exact"/>
        <w:jc w:val="center"/>
        <w:rPr>
          <w:rFonts w:hAnsi="宋体" w:eastAsia="仿宋_GB2312" w:cs="宋体"/>
          <w:kern w:val="0"/>
          <w:sz w:val="30"/>
          <w:szCs w:val="30"/>
        </w:rPr>
      </w:pPr>
    </w:p>
    <w:p w14:paraId="4E8F2D2A">
      <w:pPr>
        <w:spacing w:line="540" w:lineRule="exact"/>
        <w:rPr>
          <w:rFonts w:hAnsi="宋体" w:eastAsia="仿宋_GB2312" w:cs="宋体"/>
          <w:kern w:val="0"/>
          <w:sz w:val="30"/>
          <w:szCs w:val="30"/>
        </w:rPr>
      </w:pPr>
    </w:p>
    <w:p w14:paraId="08738628">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0AE3DB1">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bookmarkStart w:id="0" w:name="_GoBack"/>
      <w:r>
        <w:rPr>
          <w:rStyle w:val="19"/>
          <w:rFonts w:hint="eastAsia" w:ascii="楷体" w:hAnsi="楷体" w:eastAsia="楷体"/>
          <w:spacing w:val="-4"/>
          <w:sz w:val="32"/>
          <w:szCs w:val="32"/>
        </w:rPr>
        <w:t>计划生育</w:t>
      </w:r>
      <w:bookmarkEnd w:id="0"/>
      <w:r>
        <w:rPr>
          <w:rStyle w:val="19"/>
          <w:rFonts w:hint="eastAsia" w:ascii="楷体" w:hAnsi="楷体" w:eastAsia="楷体"/>
          <w:spacing w:val="-4"/>
          <w:sz w:val="32"/>
          <w:szCs w:val="32"/>
        </w:rPr>
        <w:t>事业费</w:t>
      </w:r>
    </w:p>
    <w:p w14:paraId="4558065D">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昌吉回族自治州妇幼保健计划生育服务中心</w:t>
      </w:r>
    </w:p>
    <w:p w14:paraId="54A37BCC">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昌吉回族自治州妇幼保健计划生育服务中心</w:t>
      </w:r>
    </w:p>
    <w:p w14:paraId="634B58A2">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付桂霞、廖媛、郭娜娜、黄晓亮</w:t>
      </w:r>
    </w:p>
    <w:p w14:paraId="3DBF2045">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2025年05月09日</w:t>
      </w:r>
    </w:p>
    <w:p w14:paraId="48ADD1FE">
      <w:pPr>
        <w:spacing w:line="700" w:lineRule="exact"/>
        <w:ind w:firstLine="708" w:firstLineChars="236"/>
        <w:jc w:val="left"/>
        <w:rPr>
          <w:rFonts w:hAnsi="宋体" w:eastAsia="仿宋_GB2312" w:cs="宋体"/>
          <w:kern w:val="0"/>
          <w:sz w:val="30"/>
          <w:szCs w:val="30"/>
        </w:rPr>
      </w:pPr>
    </w:p>
    <w:p w14:paraId="0DB145D3">
      <w:pPr>
        <w:spacing w:line="540" w:lineRule="exact"/>
        <w:rPr>
          <w:rStyle w:val="19"/>
          <w:rFonts w:ascii="黑体" w:hAnsi="黑体" w:eastAsia="黑体"/>
          <w:b w:val="0"/>
          <w:spacing w:val="-4"/>
          <w:sz w:val="32"/>
          <w:szCs w:val="32"/>
        </w:rPr>
      </w:pPr>
    </w:p>
    <w:p w14:paraId="54B6C7CB">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6A5E49DA">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7BC91FBE">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昌州财预〔2024〕2号文件精神，保障妇女儿童身心健康是卫生健康事业重要组成部分，通过实施孕产期保健、儿童保健能全面降低孕产妇死亡率和婴儿死亡率，有效预防和控制危害妇女儿童的疾病发生，使妇女儿童健康水平持续提升。我院根据财政局预算安排，结合我院工作实际，切实解决了我院服务能力不足、管理不规范等问题，实现服务条件显著改善，服务环境明显优化，运行机制不断健全，服务能力全面提升，使基层群众获得更安全、有效、方便和满意的基本公共卫生服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（1）项目名称：计划生育事业费项目（以下简称“该项目”或“项目”）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主要内容：购置专用设备数量30台，通过项目实施，提升医疗服务能力，优化服务流程，显著提高疾病早期发现率和诊断准确率，继续开展优生优育项目点相关工作，实现服务条件显著改善，服务环境明显优化。开展托幼机构卫生保健人员培训和新生儿复苏技能培训技能大赛，服务能力全面提升，购置儿童水疗保健设施设备，打造安全、舒适的婴幼儿泳疗环境，购置孕产妇检查相关设备，开展妇幼保健相关工作，使基层群众获得更安全、有效、方便和满意的基本公共卫生服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实施主体：昌吉州妇幼保健院。</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实施时间：本项目实施周期为2024年1月-2024年12月。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本项目于2024年1月开始实施，截止2024年12月已完成100%。业务科室根据实际需求提出采购计划，明确所需设备规格、数量、预算等关键信息，采购预算上报财政局各业务科室进行审核，以确保采购计划符合财政预算要求。财政办根据政府采购制度确定采购制方式，我单位成立询价小组并开展招标工作，中标供应商与单位签订采购合同，按照合同约定履约，提供所需设备。业务科室与采购办共同对设备进行验收，确保设备符合采购要求。验收合格后，采购办将发票原件、合同、验收单等报至财务室办理报销手续，并将设备入固定资产账，确保资产管理的规范性。通过本项目的实施，进一步提高了昌吉州新生儿复苏的救治水平，加强了医护人员的团队协作能力，规范了新生儿复苏标准操作流程，开设了婴幼儿洗浴中心，促进优生优育工作进一步发展。项目的实施全面降低了孕产妇死亡率和婴儿死亡率，有效预防和控制危害妇女儿童的疾病发生，使妇女儿童健康水平持续提升，服务能力全面提升，使基层群众获得更安全、有效、方便和满意的基本公共卫生服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①贯彻执行党和国家、自治区关于卫生健康工作的方针政策、法律法规。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②开展辖区内妇女儿童医疗与护理、妇幼保健服务、围产保健服务、助产技术服务、生殖保健技术服务、出生缺陷综合防治、妇女儿童常见病防治、中医治疗与康复等工作。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③承担全州妇女保健管理、婚前保健管理、高危孕产妇管理、孕前及孕期保健管理、儿童保健管理、妇幼健康信息管理、妇幼公共卫生服务项目管理、托幼机构卫生保健管理等工作。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④承担辖区内妇幼健康教育与健康促进等工作。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⑤承担县市妇幼保健院技术指导与培训工作；接收县市妇幼保健院转诊。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⑥完成自治州卫生健康委员会交办的其他任务。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单位内设机构：综合办公室、妇女保健部、孕产保健部、儿童保健部、生殖保健部。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本项目预算安排总额为67.71万元，资金来源为本级部门预算（州本级项目资金），其中：财政资金67.71万元，其他资金0万元，2024年实际收到预算资金67.71万元，预算资金到位率为100%。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31日，本项目实际支付资金67.71万元，预算执行率100%。本项目资金主要用于支付物业管理费0.48万元、维修（护）费16.68万元、专用材料费1万元、其他商品和服务支出6.76万元、办公设备购置费用2.86万元、专用设备购置妇幼39.93万元。</w:t>
      </w:r>
    </w:p>
    <w:p w14:paraId="5D4DD66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4061DC60">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继续开展优生优育项目点相关工作，计划购置儿童水疗保健设施设备、购置孕产妇检查相关设备等专用设备数量大于等于20台，实现服务条件显著改善，服务环境明显优化。组织开展托幼机构卫生保健人员培训和新生儿复苏技能培训技能大赛等培训班，不断提升妇幼工作能力水平，达到项目服务对象满意度大于等于90%，从而提高妇幼工作水平，更好服务辖区适龄妇女和儿童，促进妇女儿童健康。使基层群众获得更安全、有效、方便和满意的基本公共卫生服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“购置专用设备数量”指标，预期指标值为“≥20台”；</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“项目工作任务完成率”指标，预期指标值为“≥90%”；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“项目工作完成及时率”指标，预期指标值为“≥90%”；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“购置专用设备成本”指标，预期指标值为“≤39.93万元”；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“完成计划生育事业费工作任务成本”指标，预期指标值为“≤27.78万元”；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“妇幼工作能力水平”指标，预期指标值为“提升”；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“培训对象满意度”指标，预期指标值为“≥90%”。</w:t>
      </w:r>
    </w:p>
    <w:p w14:paraId="70F2C482">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199FABF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60F60BCB">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关于印发&lt;自治州财政支出绩效评价管理暂行办法&gt;的通知》（昌州财预〔2018〕171号）文件精神，我单位针对计划生育事业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此次我单位根据《财政支出绩效评价管理暂行办法》（财预〔2020〕10号）文件要求实施评价工作，本次评价对象为计划生育事业费项目，评价核心为项目资金、项目产出、项目效益。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188C69B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77BC5E9B">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行业标准：指参照国家公布的行业指标数据制定的评价标准。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132FA8C9">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0D51D45E">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孟小丽（评价小组组长）：主要负责项目策划和监督，全面负责项目绩效评价报告的最终质量，对评价人员出具的最终报告质量进行复核，确保评估结果的客观性；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黄晓亮（评价小组组员）：主要负责资料的收集，取证、数据统计分析；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祁婕妤（评价小组组员）：主要负责项目报告的制定，指标的研判，数据分析及报告撰写。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2月18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2025年2月26日-3月10日，评价小组按照绩效评价的原则和规范，对取得的资料进行审查核实，对采集的数据进行分析，按照绩效评价指标评分表逐项进行打分、分析、汇总各方评价结果。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2025年3月11日-3月15日，评价小组撰写绩效评价报告，按照新疆维吾尔自治区财政绩效管理信息系统绩效评价模块中统一格式和文本框架撰写绩效评价报告并提交审核。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02D893EC">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4572CEFD">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达成年初设立的绩效目标，在实施过程中取得了良好的成效，具体表现在：通过项目的实施，完成购置专用设备数量30台产出目标，项目工作完成率达到100%，发挥了提升妇幼工作能力水平效益，进一步提高了昌吉州新生儿复苏的救治水平，规范了新生儿复苏标准操作流程，开设了婴幼儿洗浴中心，促进优生优育工作进一步发展。项目的实施全面降低了孕产妇死亡率和婴儿死亡率，有效预防和控制危害妇女儿童的疾病发生，使妇女儿童健康水平持续提升，服务能力全面提升，使基层群众获得更安全、有效、方便和满意的基本公共卫生服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98分，绩效评级为“优”。综合评价结论如下：本项目共设置三级指标数量18个，实现三级指标数量18个，总体完成率为104.17%。项目决策类指标共设置6个，满分指标6个，得分率100%；过程管理类指标共设置5个，满分指标5个，得分率100%；项目产出类指标共设置5个，满分指标4个，得分率93.33%；项目效益类指标共设置1个，满分指标1个，得分率100%；项目满意度类指标共设置1个，满分指标1个，得分率100%。详细情况见“表3-1：项目综合得分表”及“附件2：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表3-1：项目综合得分表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 决策类 管理类 产出类 效益类 满意度类 合计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权重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 21.00 19.00 28.00 20.00 10.00 98.00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得分率 100% 100% 93.33% 100% 100% 98.00%</w:t>
      </w:r>
    </w:p>
    <w:p w14:paraId="4885A6E1">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5E88097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4C63F007">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项目决策类指标由3个二级指标和6个三级指标构成，权重分21.00分，实际得分21.00分。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立项符合全国人大常委会颁发的《中华人民共和国人口与计划生育法》（2015年修正）中：“共产主义青年团、妇女联合会及计划生育协会等社会团体、企事业组织和公民应当协助人民政府开展人口与计划生育工作；各级人民政府应当保障人口与计划生育工作必要的经费；计划生育技术服务机构和从事计划生育技术服务的医疗、保健机构应当在各自的职责范围内针对育龄人群开展人口与计划生育基础知识宣传教育，优生优育，承担计划生育指导和技术服务”；本项目立项符合《十三五全国计划生育事业发展规划》中：“加强妇幼保健计划生育服务机构建设，提高计划生育技术服务能力；完善计划生育投入机制，支持改革完善计划生育服务管理，保障县级卫生计生部门履行管理和服务职能所必须的经费”内容，符合行业发展规划和政策要求；本项目立项符合《昌吉州妇幼保健院单位配置内设机构和人员编制规定》中职责范围中的“承担辖区内妇幼保健、妇女儿童常见病防治、围产保健、助产技术服务、计划生育技术服务、出生缺陷综合病防治妇幼保健计划生育信息管理，对下及机构进行技术指导与培训”，属于我单位履职所需；根据《财政资金直接支付申请书》，本项目资金性质为“一般公共预算”功能分类为“2100799”经济分类为“59999”,属于公共财政支持范围，符合中央、地方事权支出责任划分原则；经检查我单位财政管理一体化信息系统，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中华人民共和国人口与计划生育法》文件要求实施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①该项目已设置年度绩效目标，具体内容为“提升妇幼工作水平，提升妇幼健康相关工作人员专业技术能力，更好服务辖区内妇女儿童。”。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②该项目实际工作内容为：购置专用设备，提升妇幼健康相关工作人员专业技术能力，营造良好的就医环境，更好的服务辖区内妇女儿童。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完成数量指标、质量指标、时效指标、成本指标，完成了购置专用设备30台，项目工作任务完成率达到100%，项目工作完成及时率达到100%，培训对象满意度达到100%。通过该项目的实施，确保了计划生育服务工作正常开展，提升了妇幼工作能力水平，实现了服务条件显著改善，运行机制不断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④该项目批复的预算金额为67.71万元，《项目支出绩效目标表》中预算金额为67.71万元，预算确定的项目资金与预算确定的项目投资额相匹配。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7个，定量指标6个，定性指标1个，指标量化率为85.71%，量化率达70.00%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表》中，数量指标指标值为“购置专用设备数量&gt;=20台”，三级指标的年度指标值与年度绩效目标中任务数一致，已设置时效指标“项目工作完成及时率&gt;=90%”。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本项目预算编制根据我院行政办公会议、“昌吉州妇幼保健院计划生育事业费经费使用方案”得出，即预算编制较科学且经过论证；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申请内容为确保计划生育工作正常开展，切实实现服务条件显著改善，服务环境明显优化，运行机制不断健全，服务能力全面提升，使基层群众获得更安全、有效、方便和满意的基本公共卫生服务。实现购置专用设备数量大于等于20台，项目工作完成率大于等于90%、项目工作完成及时率大于等于90%，不断提升妇幼工作能力水平，达到培训对象满意度大于等于90%，完成计划生育事业费工作任务成本小于等于27.78万元，购置专用设备成本小于等于39.93万元，不断提高妇幼工作效率，更好服务辖区适龄妇女和儿童，促进妇女儿童健康，申请计划生育事业费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实际内容为购置了专用设备数量30台，项目工作完成率100%、项目工作完成及时率100%，不断提升妇幼工作能力水平，达到培训对象满意度100%，完成计划生育事业费工作任务成本27.78万元，购置专用设备成本39.93万元，不断提高妇幼工作效率，更好服务辖区适龄妇女和儿童，促进了妇女儿童健康，预算申请与《计划生育事业费项目实施方案》中涉及的项目内容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资金67.71万元，我单位在预算申请中严格按照项目实施内容及测算标准进行核算，其中物业管理费0.48万元、维修（护）费16.68万元、专用材料费1万元、其他商品和服务支出6.76万元、办公设备购置费用2.86万元、专用设备购置妇幼39.93万元。预算确定资金量与实际工作任务相匹配。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分配资金以《关于申请计划生育事业费项目资金的请示》和《计划生育事业费项目实施方案》为依据进行资金分配，预算资金分配依据充分。根据《计划生育事业费资金下达文件》，本项目实际到位资金67.71万元，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综上所述，本指标满分为2.00分，根据评分标准得2.00分，本项目资金分配合理。</w:t>
      </w:r>
      <w:r>
        <w:rPr>
          <w:rStyle w:val="19"/>
          <w:rFonts w:hint="eastAsia" w:ascii="楷体" w:hAnsi="楷体" w:eastAsia="楷体"/>
          <w:b w:val="0"/>
          <w:bCs w:val="0"/>
          <w:spacing w:val="-4"/>
          <w:sz w:val="32"/>
          <w:szCs w:val="32"/>
        </w:rPr>
        <w:tab/>
      </w:r>
    </w:p>
    <w:p w14:paraId="7BCB80D6">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3FCAEE2A">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项目过程管理类指标由2个二级指标和5个三级指标构成，权重分19.00分，实际得分19.00分。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67.71万元，其中：财政安排资金67.71万元，其他资金0.00万元，实际到位资金67.71万元，资金到位率=（实际到位资金/预算资金）×100.00%=（67.71/67.71）×100.00%=100%。得分=（实际执行率-60.00%）/（1-60.00%）×4.00=4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本项目实际支出资金67.71万元，预算执行率=（实际支出资金/实际到位资金）×100.00%=（67.71/67.71）×100.00%=100%；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项目已完成，总体完成率为111.9%；</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得分=（实际完成率-60.00%）/（1-60.00%）×权重=100%×5.00=5分。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昌吉州妇幼保健院资金管理办法》《昌吉州妇幼保健院专项资金管理办法》，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昌吉州妇幼保健院资金管理办法》《昌吉州妇幼保健院收支业务管理制度》《昌吉州妇幼保健院政府采购业务管理制度》《昌吉州妇幼保健院合同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昌吉州妇幼保健院财务管理制度》《昌吉州妇幼保健院采购业务管理制度》《昌吉州妇幼保健院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②经现场查证项目合同书、验收评审表、财务支付凭证等资料齐全并及时归档。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③该项目实施过程中不存在调整事项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计划生育事业费项目工作领导小组，由盛佩佳任组长，负责项目的组织工作；刘娟任副组长，负责项目的实施工作；组员包括：付桂霞、李晓晗，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综上所述，本指标满分为4.00分，根据评分标准得4.00分，本项目所建立制度执行有效。</w:t>
      </w:r>
    </w:p>
    <w:p w14:paraId="602E8A9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3C3BEFA4">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项目产出类指标由4个二级指标和5个三级指标构成，权重分30.00分，实际得分28.00分。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“购置专用设备数量(台）”指标：预期指标值为“≥20台”，实际完成指标值为“=30台”，指标完成率为150.00%。扣分原因分析：年初目标设置低，实际项目完成情况较好，超出预期指标，故存在偏差。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综上所述，本指标满分为4分，根据评分标准得2分。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 项目工作任务完成率（%）”指标：预期指标值为“≥90%”，实际完成指标值为“=100%”，指标完成率为111.11%。</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“项目工作完成及时率（%）”指标：预期指标值为“≥90%”，实际完成指标值为“=100%”，指标完成率为111.11%。</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“购置专用设备成本（万元）”指标：预期指标值为“≤39.93万元”，实际完成指标值为“=39.93万元”，指标完成率为100%。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综上所述，本指标满分为8分，根据评分标准得8分。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“完成计划生育事业费工作任务成本(万元）”指标：预期指标值为“≤27.78万元”，实际完成指标值为“=27.78万元”，指标完成率为100%。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综上所述，本指标满分为8分，根据评分标准得8分。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124B7DD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5CD9121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项目效益类指标由1个二级指标和1个三级指标构成，权重分20.00分，实际得分20分。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“妇幼工作能力水平”指标：预期指标值为“提升”，实际完成指标值为“达到预期指标”，指标完成率为100%。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综上所述，本指标满分为20分，根据评分标准得20分。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04C9D6F8">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项目满意度类指标由1个二级指标和1个三级指标构成，权重分10.00分，实际得分10.00分。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1.满意度完成情况分析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“培训对象满意度（%）”指标：预期指标值为“≥90%”，实际完成指标值为“100%”，指标完成率为111.11%。</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综上所述，本指标满分为10分，根据评分标准得10分。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五、预算执行进度与绩效指标偏差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本项目年初预算资金总额为84.82万元，全年预算数为67.71万元，全年执行数为67.71万元，预算执行率为100%。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本项目共设置三级指标数量18个，满分指标数量17个，扣分指标数量1个，经分析计算所有三级指标完成率得出，本项目总体完成率为104.17%。</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综上所述本项目预算执行率与总体完成率之间的偏差为4.17%。主要偏差原因是：年初目标设置低，实际项目完成情况较好，超出预期指标，故存在偏差；设备购买招标时，价格降低，数量增加。</w:t>
      </w:r>
    </w:p>
    <w:p w14:paraId="23347B97">
      <w:pPr>
        <w:spacing w:line="540" w:lineRule="exact"/>
        <w:ind w:firstLine="567"/>
        <w:rPr>
          <w:rStyle w:val="19"/>
          <w:rFonts w:hint="eastAsia" w:ascii="楷体" w:hAnsi="楷体" w:eastAsia="楷体"/>
          <w:b w:val="0"/>
          <w:bCs w:val="0"/>
          <w:spacing w:val="-4"/>
          <w:sz w:val="32"/>
          <w:szCs w:val="32"/>
        </w:rPr>
      </w:pPr>
    </w:p>
    <w:p w14:paraId="79495047">
      <w:pPr>
        <w:spacing w:line="540" w:lineRule="exact"/>
        <w:ind w:firstLine="567"/>
        <w:rPr>
          <w:rStyle w:val="19"/>
          <w:rFonts w:ascii="楷体" w:hAnsi="楷体" w:eastAsia="楷体"/>
          <w:spacing w:val="-4"/>
          <w:sz w:val="32"/>
          <w:szCs w:val="32"/>
        </w:rPr>
      </w:pPr>
    </w:p>
    <w:p w14:paraId="111A5CDE">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640A1D93">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1.聚焦重点任务，推动项目工作落地落实</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有效推进项目工作开展，提高财政资金使用效益，项目绩效领导小组进一步强化项目意识，对照计划全面梳理重点任务，仔细谋划、紧抓落实，理顺内部分工和工作流程，明确责任和时间节点，一项一项抓好具体落实，确保了项目按时保质完成，保障了项目效益发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2.坚持问题导向，加强执行监控，提高资金效益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3.强化绩效目标刚性约束，及时对项目进行跟踪问效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1.绩效预算认识不够充分，绩效理念有待进一步强化</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部门绩效管理理念尚未牢固树立，绩效管理专业人员匮乏。单位对全面实施绩效管理认识不够，绩效目标设置不够合理， 难以体现项目实施绩效，部分指标设置过于笼统或宽泛，评价环节难以衡量，绩效水平不高，单位内部绩效管理工作力量薄弱，多数以财务人员牵头开展绩效管理，工作推动机制不全，业务人员业务能力和素质还有待进一步提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2.绩效档案归档工作有待提高</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对档案工作重视程度不高，意识淡薄。单位人员对绩效档案管理工作重视程度不够，不注重关键时间节点，未及时将材料鉴定归档，造成绩效管理工作档案缺失。二是单位人员对档案管理工作缺少针对性和目的性，对绩效档案工作重要性的认识不足，缺乏熟练的业务知识，使绩效档案管理与实际业务存在一定偏差，未发挥其综合价值。</w:t>
      </w:r>
    </w:p>
    <w:p w14:paraId="26A6707D">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635A799F">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 xml:space="preserve"> 1.加强培训，提高相关人员工作水平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采取多种培训形式对单位财务人员、业务科室人员进行集中培训，进一步树牢绩效观念，明确责任主体，优化预算管理流程，完善内控制度，规范绩效目标编制，提高本单位工作人员的绩效管理能力和工作水平，为预算绩效管理相关工作的顺利开展提供保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2.扎实推进档案规范化建设，提升档案管理水平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提高工作效率，确保归档资料的完整齐全。</w:t>
      </w:r>
    </w:p>
    <w:p w14:paraId="450E3316">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493C4FF5">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EE09756">
      <w:pPr>
        <w:spacing w:line="540" w:lineRule="exact"/>
        <w:ind w:firstLine="567"/>
        <w:rPr>
          <w:rStyle w:val="19"/>
          <w:rFonts w:ascii="仿宋" w:hAnsi="仿宋" w:eastAsia="仿宋"/>
          <w:b w:val="0"/>
          <w:spacing w:val="-4"/>
          <w:sz w:val="32"/>
          <w:szCs w:val="32"/>
        </w:rPr>
      </w:pPr>
    </w:p>
    <w:p w14:paraId="23EFA0AA">
      <w:pPr>
        <w:spacing w:line="540" w:lineRule="exact"/>
        <w:ind w:firstLine="567"/>
        <w:rPr>
          <w:rStyle w:val="19"/>
          <w:rFonts w:ascii="仿宋" w:hAnsi="仿宋" w:eastAsia="仿宋"/>
          <w:b w:val="0"/>
          <w:spacing w:val="-4"/>
          <w:sz w:val="32"/>
          <w:szCs w:val="32"/>
        </w:rPr>
      </w:pPr>
    </w:p>
    <w:p w14:paraId="09292C44">
      <w:pPr>
        <w:spacing w:line="540" w:lineRule="exact"/>
        <w:ind w:firstLine="567"/>
        <w:rPr>
          <w:rStyle w:val="19"/>
          <w:rFonts w:ascii="仿宋" w:hAnsi="仿宋" w:eastAsia="仿宋"/>
          <w:b w:val="0"/>
          <w:spacing w:val="-4"/>
          <w:sz w:val="32"/>
          <w:szCs w:val="32"/>
        </w:rPr>
      </w:pPr>
    </w:p>
    <w:p w14:paraId="0F51D7C8">
      <w:pPr>
        <w:spacing w:line="540" w:lineRule="exact"/>
        <w:ind w:firstLine="567"/>
        <w:rPr>
          <w:rStyle w:val="19"/>
          <w:rFonts w:ascii="仿宋" w:hAnsi="仿宋" w:eastAsia="仿宋"/>
          <w:b w:val="0"/>
          <w:spacing w:val="-4"/>
          <w:sz w:val="32"/>
          <w:szCs w:val="32"/>
        </w:rPr>
      </w:pPr>
    </w:p>
    <w:p w14:paraId="44C51590">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5964A26-D220-4FA8-A1B7-420149C92AA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A23F9DD4-3DA9-48A2-AB6A-162DD341D051}"/>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0656518B-A497-4989-A16D-1D6DD755EBA5}"/>
  </w:font>
  <w:font w:name="华文中宋">
    <w:altName w:val="宋体"/>
    <w:panose1 w:val="02010600040101010101"/>
    <w:charset w:val="86"/>
    <w:family w:val="auto"/>
    <w:pitch w:val="default"/>
    <w:sig w:usb0="00000000" w:usb1="00000000" w:usb2="00000000" w:usb3="00000000" w:csb0="0004009F" w:csb1="DFD70000"/>
    <w:embedRegular r:id="rId4" w:fontKey="{952E6C7B-103D-4BEF-97ED-8CF22EEC0D7C}"/>
  </w:font>
  <w:font w:name="方正小标宋_GBK">
    <w:panose1 w:val="02000000000000000000"/>
    <w:charset w:val="86"/>
    <w:family w:val="script"/>
    <w:pitch w:val="default"/>
    <w:sig w:usb0="A00002BF" w:usb1="38CF7CFA" w:usb2="00082016" w:usb3="00000000" w:csb0="00040001" w:csb1="00000000"/>
    <w:embedRegular r:id="rId5" w:fontKey="{EA51E9E1-EF83-48CE-956C-A76EFE413039}"/>
  </w:font>
  <w:font w:name="仿宋_GB2312">
    <w:panose1 w:val="02010609030101010101"/>
    <w:charset w:val="86"/>
    <w:family w:val="modern"/>
    <w:pitch w:val="default"/>
    <w:sig w:usb0="00000001" w:usb1="080E0000" w:usb2="00000000" w:usb3="00000000" w:csb0="00040000" w:csb1="00000000"/>
    <w:embedRegular r:id="rId6" w:fontKey="{4698144F-F535-4007-AEC9-B6A3664B4CAF}"/>
  </w:font>
  <w:font w:name="楷体">
    <w:panose1 w:val="02010609060101010101"/>
    <w:charset w:val="86"/>
    <w:family w:val="modern"/>
    <w:pitch w:val="default"/>
    <w:sig w:usb0="800002BF" w:usb1="38CF7CFA" w:usb2="00000016" w:usb3="00000000" w:csb0="00040001" w:csb1="00000000"/>
    <w:embedRegular r:id="rId7" w:fontKey="{18608F79-EE15-41C5-B97B-3904AC8B2E3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A308C6F">
        <w:pPr>
          <w:pStyle w:val="12"/>
          <w:jc w:val="center"/>
        </w:pPr>
        <w:r>
          <w:fldChar w:fldCharType="begin"/>
        </w:r>
        <w:r>
          <w:instrText xml:space="preserve">PAGE   \* MERGEFORMAT</w:instrText>
        </w:r>
        <w:r>
          <w:fldChar w:fldCharType="separate"/>
        </w:r>
        <w:r>
          <w:rPr>
            <w:lang w:val="zh-CN"/>
          </w:rPr>
          <w:t>2</w:t>
        </w:r>
        <w:r>
          <w:fldChar w:fldCharType="end"/>
        </w:r>
      </w:p>
    </w:sdtContent>
  </w:sdt>
  <w:p w14:paraId="43C54DF7">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1A7D7524"/>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d4d96e70-7406-42d3-a25d-59b144c3bcb0}">
  <ds:schemaRefs/>
</ds:datastoreItem>
</file>

<file path=docProps/app.xml><?xml version="1.0" encoding="utf-8"?>
<Properties xmlns="http://schemas.openxmlformats.org/officeDocument/2006/extended-properties" xmlns:vt="http://schemas.openxmlformats.org/officeDocument/2006/docPropsVTypes">
  <Template>Normal.dotm</Template>
  <Pages>27</Pages>
  <Words>13668</Words>
  <Characters>14501</Characters>
  <Lines>4</Lines>
  <Paragraphs>1</Paragraphs>
  <TotalTime>7</TotalTime>
  <ScaleCrop>false</ScaleCrop>
  <LinksUpToDate>false</LinksUpToDate>
  <CharactersWithSpaces>14546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来财&amp;十个晴天</cp:lastModifiedBy>
  <cp:lastPrinted>2018-12-31T10:56:00Z</cp:lastPrinted>
  <dcterms:modified xsi:type="dcterms:W3CDTF">2025-10-14T10:27:42Z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eyJoZGlkIjoiZTEwMTFjZmI3NWUwMGRmYWEyNzFiMzQ2OTlkZWE5ODAiLCJ1c2VySWQiOiIzNzI2MDMzNTYifQ==</vt:lpwstr>
  </property>
</Properties>
</file>