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援疆经费项目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昌吉回族自治州妇女联合会本级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昌吉回族自治州妇女联合会本级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苏琴</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2025年06月03日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疆是多民族聚居地区，加强各民族之间的交流、交往、交融，对于维护国家统一、民族团结和社会稳定至关重要。妇联作为党和政府联系妇女群众的桥梁和纽带，通过开展援疆工作，能够为各族妇女搭建沟通交流的平台，增进彼此了解和信任，促进民族和谐共处；有助于妇联组织针对这些问题开展专项帮扶，提升新疆妇女的综合素质和自我发展能力，推动妇女事业与经济社会同步发展。州妇联积极参与援疆工作，是贯彻落实国家战略的具体体现，能够为新疆的稳定和发展贡献巾帼力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通过组织新疆最美家庭赴山西开展 “三交” 活动，邀请福建最美家庭来昌交流等，让不同地区家庭实地感受彼此的生活环境、文化氛围，增进对不同地域文化的理解与认同，消除文化隔阂，促进民族文化交流融合，铸牢中华民族共同体意识，增进地域文化理解与融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交流活动中，各地最美家庭分享家庭建设、家风传承、家庭教育等方面的经验和故事，相互学习借鉴优秀做法，为家庭成员提供新的思路和方法，有助于提升家庭文明建设水平，推动形成爱国爱家、相亲相爱、向上向善、共建共享的社会主义家庭文明新风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（1）项目名称：援疆经费项目（以下简称“该项目”或“项目”）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（2）项目主要内容：通过组织新疆最美家庭赴山西开展 “三交” 活动，邀请福建最美家庭来昌交流等，让不同地区家庭实地感受彼此的生活环境、文化氛围，增进对不同地域文化的理解与认同，消除文化隔阂，促进民族文化交流融合，铸牢中华民族共同体意识，增进地域文化理解与融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实施主体：昌吉回族自治州妇女联合会。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实施时间：本项目实施周期为2024年6月-2024年12月。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实际完成组织四级妇联干部赴福建开展妇女儿童工作专业化能力提升培训1次，组织1次最美家庭赴山西开展了交往交流交融活动1次，邀请福建省最美家庭来昌开展交流活动1次。通过该项目的实施，促进各民族交往交流交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坚持正确的政治方向，团结、教育、引领全州各族各界妇女以及各类妇女组织同以习近平同志为核心的党中央在思想上、政治上、行动上保持高度一致，维护祖国统一，反对民族分裂主义和非法宗教活动；紧密围绕党和政府的中心工作，团结、动员、组织妇女群众投身改革开放和社会主义精神文明、物质文明建设，积极促进经济发展和社会进步，为维护改革、发展、稳定的大局服务；宣传马克思主义妇女观和男女平等思想，教育、引导妇女群众树立正确的世界观、人生观、价值观，弘扬“自尊、自信、自立、自强”的精神，积极推动和开展对妇女的科技文化及生产劳动技能培训，全面提升妇女素质；代表各族妇女参与区、州和社会事务的民主管理和民主监督；关注并加强研究涉及妇女切身利益的热点问题，及时向自治州党委、人民政府反映社情民意，提出对策建议；参与有关妇女儿童政策和法律、法规草案的拟定；从源头上强化维护妇女儿童合法权益工作，坚持为妇女儿童服务、为基层服务，加强与社会各界的联系，协调推动全社会为妇女儿童办实事、办好事；负责指导各级妇联组织及女创联、志愿服务组织的工作，促进妇女儿童事业的健康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昌吉回族自治州妇女联合会无下属预算单位，下设2个科室，分别是：办公室和综合科。。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本项目预算安排总额为57.79万元，资金来源为援疆资金，其中：财政资金0.00万元，其他资金57.79万元，2024年实际收到预算资金57.79万元，预算资金到位率为100.00%。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截至2024年12月31日，本项目实际支付资金57.79万元，预算执行率100.00%。本项目资金主要用于支付培训支出成本费用15.96万元、交流活动支出成本费用41.83万元。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该项目计划组织1次四级妇联干部赴福建开展妇女儿童工作专业化能力提升培训，组织1次最美家庭赴山西开展了交往交流交融活动，开展1次邀请福建省最美家庭来昌开展交流活动。通过该项目的实施，促进各民族交往交流交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“开展能力提升培训”指标，预期指标值为“&gt;=1次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“组织最美家庭赴山西开展三交活动”指标，预期指标值为“&gt;=1次”；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“邀请福建最美家庭来昌开展交流活动”指标，预期指标值为“&gt;=1次”；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“活动参与人员保障覆盖率”指标，预期指标值为“=100%”；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“培训完成时间 ”指标，预期指标值为“2024年7月4日”；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“培训支出成本”指标，预期指标值为“&lt;=15.96万元”；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“交流活动支出成本”指标，预期指标值为“&lt;=41.83万元”；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“促进各民族交往交流交融”指标，预期指标值为“促进”；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“活动成员满意度”指标，预期指标值为“&gt;=98%”。</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加强和规范昌吉州本级项目支出全过程预算绩效管理结果应用的通知》（昌州财预〔2023〕3号）文件精神，我单位针对援疆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此次我单位根据《财政支出绩效评价管理暂行办法》（财预〔2020〕10号）文件要求实施评价工作，本次评价对象为援疆经费项目，评价核心为项目资金、项目产出、项目效益。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张玲（评价小组组长）：主要负责项目策划和监督，全面负责项目绩效评价报告的最终质量，对评价人员出具的最终报告质量进行复核，确保评估结果的客观性；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俞娟（评价小组组员）：主要负责资料的收集，取证、数据统计分析；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梁媛媛（评价小组组员）：主要负责项目报告的制定，指标的研判，数据分析及报告撰写。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1、项目决策和过程管理情况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昌吉州妇联紧密围绕国家援疆战略部署及妇联系统 “家家幸福安康工程” 目标，结合当地妇女儿童工作发展需求与家庭文化建设短板，精准定位以能力提升培训强化干部队伍建设，以跨区域家庭 “三交” 活动促进民族文化交融，确保项目方向与政策导向、实际需求高度契合。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联合山西、福建妇联及本地多部门，共同制定详细活动方案，家庭交流活动效果，根据反馈及时调整课程内容与活动环节；活动结束后，通过问卷调查、座谈访谈等方式开展绩效评估，为后续项目优化提供依据。同时，严格执行援疆经费管理规定，明确资金使用范围与审批流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2、主要完成工作及效益实现情况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项目全面完成既定目标，成功组织四级妇联干部赴福建开展妇女儿童工作专业化能力提升培训 1 次，组织本地最美家庭赴山西开展 “三交” 活动 1 次，邀请福建最美家庭来昌交流 1 次。在能力提升培训中，干部系统学习了先进地区工作经验与创新方法，有效提升了专业素养和服务水平；家庭 “三交” 活动中，通过文化体验、家风故事分享等环节，促进了昌吉州与山西、福建家庭间的文化互鉴与情感交融，深化了民族团结进步。此外，活动还在一定程度上提升了妇联组织的影响力，为推动妇女儿童事业发展营造了良好社会氛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3、工作不足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尽管项目取得一定成效，但仍存在部分问题。活动覆盖面有限，培训参与人员社会组织成员参与较少；家庭交流活动中，偏远农牧区家庭参与度低。同时，活动持续性不足，培训与交流活动多为单次开展，缺乏后续跟踪和长期交流机制，难以将短期成果转化为长期效益。此外，活动内容与实际需求的匹配度有待提高，家庭交流活动特色挖掘不足，无法充分满足多样化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7个，满分指标7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本项目立项符合《“汾水连天山”昌吉州“石榴花·晋昌一家亲”最美家庭</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活动方案》、《“丝路同源·山海交响’“石榴花·闽昌情”来昌交流活动方案》、《昌吉州“石榴花”妇女儿童工作专业化能力提升培训班工作方案》内容，符合行业发展规划和政策要求；本项目立项符合《昌吉回族自治州妇女联合会单位配置内设机构和人员编制规定》中职责范围中的“紧密围绕党和政府的中心工作，团结、动员、组织妇女群众投身改革开放和社会主义精神文明、物质文明建设，积极促进经济发展和社会进步，为维护改革、发展、稳定的大局服务”，属于我单位履职所需；根据《财政资金直接支付申请书》，本项目资金性质为“公共财政预算”功能分类为“其他群众团体事务支出”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汾水连天山”昌吉州“石榴花·晋昌一家亲”最美家庭</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活动方案》、《“丝路同源·山海交响’“石榴花·闽昌情”来昌交流活动方案》、《昌吉州“石榴花”妇女儿童工作专业化能力提升培训班工作方案》要求实施项目。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该项目计划组织1次四级妇联干部赴福建开展妇女儿童工作专业化能力提升培训，组织1次最美家庭赴山西开展了交往交流交融活动，开展1次邀请福建省最美家庭来昌开展交流活动。通过该项目的实施，促进各民族交往交流交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组织四级妇联干部赴福建开展妇女儿童工作专业化能力提升培训，组织最美家庭赴山西开展了交往交流交融活动，邀请福建省最美家庭来昌开展交流活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该项目实际完成组织四级妇联干部赴福建开展妇女儿童工作专业化能力提升培训1次，组织1次最美家庭赴山西开展了交往交流交融活动1次，邀请福建省最美家庭来昌开展交流活动1次。通过该项目的实施，促进各民族交往交流交融。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④该项目批复的预算金额为57.79万元，《项目支出绩效目标表》中预算金额为57.79万元，预算确定的项目资金与预算确定的项目投资额相匹配。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开展能力提升培训&gt;=1次”“组织最美家庭赴山西开展三交活动&gt;=1次”“邀请福建最美家庭来昌开展交流活动&gt;=1次”，三级指标的年度指标值与年度绩效目标中任务数一致，已设置时效指标“培训完成时间2024年7月4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计划组织1次四级妇联干部赴福建开展妇女儿童工作专业化能力提升培训，组织1次最美家庭赴山西开展了交往交流交融活动，开展1次邀请福建省最美家庭来昌开展交流活动。项目实际内容为该项目实际完成组织四级妇联干部赴福建开展妇女儿童工作专业化能力提升培训1次，组织1次最美家庭赴山西开展了交往交流交融活动1次，邀请福建省最美家庭来昌开展交流活动1次。预算申请与《“汾水连天山”昌吉州“石榴花·晋昌一家亲”最美家庭</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活动方案》、《“丝路同源·山海交响’“石榴花·闽昌情”来昌交流活动方案》、《昌吉州“石榴花”妇女儿童工作专业化能力提升培训班工作方案》中涉及的项目内容匹配；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57.79万元，我单位在预算申请中严格按照项目实施内容及测算标准进行核算，其中：培训支出成本费用15.96万元、交流活动支出成本费用41.83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本项目实际分配资金以《关于申请援疆经费项目资金的请示》和《“汾水连天山”昌吉州“石榴花·晋昌一家亲”最美家庭</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活动方案》、《“丝路同源·山海交响’“石榴花·闽昌情”来昌交流活动方案》、《昌吉州“石榴花”妇女儿童工作专业化能力提升培训班工作方案》为依据进行资金分配，预算资金分配依据充分。根据《关于下达昌吉州本级预算单位2024年部门预算的通知》（昌州财预〔2024〕2号），本项目实际到位资金57.79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本项目预算资金为57.79万元，其中：财政安排资金0.00万元，其他资金57.79万元，实际到位资金57.79万元，资金到位率=（57.79/57.79）×100.00%=100.00%。得分=（100.00%-60.00%）/（1-60.00%）×4.00=4.00分。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本项目实际支出资金57.79万元，预算执行率=（57.79/57.79）×100.00%=100.00%；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妇联资金管理办法》《昌吉州妇联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妇联资金管理办法》《昌吉州妇联收支业务管理制度》《昌吉州妇联政府采购业务管理制度》《昌吉州妇联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妇联采购业务管理制度》《昌吉州妇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援疆经费项目工作领导小组，由苏琴任组长，负责项目的组织工作；吕翠霞任副组长，负责项目的实施工作；组员包括：张媛和苟晨阳，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“开展能力提升培训”指标：预期指标值为“&gt;=1次”，实际完成指标值为“=1次”，指标完成率为100.00%。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“组织最美家庭赴山西开展三交活动”指标：预期指标值为“&gt;=1次”，实际完成指标值为“=1次”，指标完成率为100.00%。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“邀请福建最美家庭来昌开展交流活动”指标：预期指标值为“&gt;=1次”，实际完成指标值为“=1次”，指标完成率为100.00%。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“活动参与人员保障覆盖率”指标：预期指标值为“=100.00%”，实际完成指标值为“=100.00%”，指标完成率为100.00%。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“培训完成时间”指标：预期指标值为“2024年7月4日前”，实际完成指标值为“2024年7月4日”，指标完成率为100.00%。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“培训支出成本”指标：预期指标值为“&lt;=15.96万元”，实际完成指标值为“15.96万元”，指标完成率为100.00%。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“交流活动支出成本”指标：预期指标值为“&lt;=41.83万元”，实际完成指标值为“41.83万元”，指标完成率为100.00%。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“促进各民族交往交流交融”指标：预期指标值为“促进”，实际完成指标值为“达成预期指标”，指标完成率为100.00%。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“活动成员满意度”指标：预期指标值为“≥98%”，实际完成指标值为“=100.00%”，指标完成率为100.00%。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本项目年初预算资金总额为57.79万元，全年预算数为57.79万元，全年执行数为57.79万元，预算执行率为100.00%。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已制定《昌吉州妇女联合会资金管理办法》《昌吉州妇女联合会收支业务管理制度》《昌吉州妇女联合会政府采购业务管理制度》《昌吉州妇女联合会合同管理制度》，上述已建立的制度均符合行政事业单位内控管理要求，财务和业务管理制度合法、合规、完整，本项目执行符合上述制度规定为了更好的完成绩效目标任务，人影办专门成立了《援疆经费项目绩效目标领导小组》对目标任务的执行和完成率十分的重视，在目标任务进行中严格监控管理，确保重大项目的事前，事中，事后监督管理，将资金同项目实施质量挂钩，提高资金使用的合理性和科学性，提升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1、活动覆盖面有限，参与群体不均衡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基层社区工作者等与妇女儿童工作密切相关的群体参与培训人员较少；家庭交流活动中，入选的最美家庭偏远农牧区家庭参与度低，未能充分覆盖不同地域、不同层次的家庭。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一方面，受援疆经费总额及单次活动预算限制，难以扩大培训规模和交流活动范围；另一方面，在活动宣传动员阶段，对基层尤其是偏远地区的宣传力度不足，信息传递渠道单一，导致部分群体未能及时了解活动信息，参与意愿未被充分激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2、交流活动持续性不足，长效机制缺失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无论是能力提升培训，还是家庭 “三交” 活动，均以单次形式开展，缺乏后续跟踪、反馈及持续性交流。培训结束后，未能建立长期的学习交流平台巩固培训成果；家庭交流活动结束后，各地家庭间的联系逐渐减少，难以将短期交流成果转化为长期的文化交融与经验共享。</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原因分析：项目规划阶段，对活动的长期目标和可持续性考虑不足，过度侧重短期活动的完成；同时，缺乏常态化的人力、物力和资金保障机制，难以支撑活动的长期开展，导致后续跟进乏力。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3、活动内容与实际需求匹配度有待提高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能力提升培训课程内容以理论讲授为主，实践教学为辅；家庭交流活动中，文化体验与家庭经验分享环节设计较为常规，未能深入挖掘山西、福建与昌吉州家庭文化的独特性，难以满足家庭多样化的交流需求。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前期需求调研不够深入全面，未能精准把握最美家庭的实际需求；同时，在活动策划和设计过程中，与对口支援地区的沟通协调不足，缺乏对不同地域文化特色和实际需求的深度融合，导致活动内容针对性和吸引力不足。</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（一）、拓展活动覆盖面，促进参与群体多元化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化资源分配与整合：重新评估援疆经费使用结构，适当压缩单次活动人均成本，争取将更多资金用于扩大参与规模；积极联合企业、社会组织等社会力量，通过公益赞助、合作办活动等方式拓宽资金来源，为偏远地区家庭参与活动提供交通、食宿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创新宣传动员模式：利用新媒体矩阵，如微信公众号、短视频平台等，以图文、视频形式广泛宣传活动信息；联合基层社区、村委会，通过入户宣传、张贴海报等传统方式，确保活动信息精准触达基层群体；针对基层社区工作者、社会组织成员等群体，定向发放活动邀请函，提高其参与积极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（二）、构建长效机制，增强活动持续性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长期跟踪反馈体系：在能力提升培训结束后，搭建线上学习交流平台，定期邀请专家开展线上答疑、案例分享会，组织学员进行工作经验交流，巩固培训成果；针对家庭交流活动，建立跨区域家庭结对互助机制，鼓励结对家庭定期开展线上互动，分享家庭生活、家风建设经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善常态化保障机制：将此类活动纳入年度工作计划，制定三年或五年长期规划，明确各阶段目标与任务；设立专项后续维护资金，用于支持长期交流活动开展；建立由妇联牵头，教育、文化等多部门协同参与的常态化工作小组，负责活动的后续组织与协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（三）、深化需求调研，提升活动内容适配性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精准化需求调研：采用问卷调查、座谈会、实地走访等多种方式，深入了解妇联干部在工作中遇到的实际问题，以及不同地区家庭在文化交流、家风建设等方面的个性化需求；建立需求动态更新机制，定期收集反馈，及时调整活动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创新活动内容与形式：在能力提升培训中，增加昌吉州本地妇女儿童工作案例分析、模拟实践等教学环节，邀请本地优秀工作者分享经验；在家庭交流活动中，深入挖掘山西、福建与昌吉州家庭文化的独特内涵，设计特色文化体验活动，如举办三地家风故事展演、传统手工艺互学等，增强活动的趣味性和吸引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