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1942E7"/>
    <w:p w14:paraId="17A7E67B">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AA7BD56">
      <w:pPr>
        <w:spacing w:line="540" w:lineRule="exact"/>
        <w:jc w:val="center"/>
        <w:rPr>
          <w:rFonts w:ascii="华文中宋" w:hAnsi="华文中宋" w:eastAsia="华文中宋" w:cs="宋体"/>
          <w:b/>
          <w:kern w:val="0"/>
          <w:sz w:val="52"/>
          <w:szCs w:val="52"/>
        </w:rPr>
      </w:pPr>
    </w:p>
    <w:p w14:paraId="408C60F5">
      <w:pPr>
        <w:spacing w:line="540" w:lineRule="exact"/>
        <w:jc w:val="center"/>
        <w:rPr>
          <w:rFonts w:ascii="华文中宋" w:hAnsi="华文中宋" w:eastAsia="华文中宋" w:cs="宋体"/>
          <w:b/>
          <w:kern w:val="0"/>
          <w:sz w:val="52"/>
          <w:szCs w:val="52"/>
        </w:rPr>
      </w:pPr>
    </w:p>
    <w:p w14:paraId="1A58EB1F">
      <w:pPr>
        <w:spacing w:line="540" w:lineRule="exact"/>
        <w:jc w:val="center"/>
        <w:rPr>
          <w:rFonts w:ascii="华文中宋" w:hAnsi="华文中宋" w:eastAsia="华文中宋" w:cs="宋体"/>
          <w:b/>
          <w:kern w:val="0"/>
          <w:sz w:val="52"/>
          <w:szCs w:val="52"/>
        </w:rPr>
      </w:pPr>
    </w:p>
    <w:p w14:paraId="2DBB3444">
      <w:pPr>
        <w:spacing w:line="540" w:lineRule="exact"/>
        <w:jc w:val="center"/>
        <w:rPr>
          <w:rFonts w:ascii="华文中宋" w:hAnsi="华文中宋" w:eastAsia="华文中宋" w:cs="宋体"/>
          <w:b/>
          <w:kern w:val="0"/>
          <w:sz w:val="52"/>
          <w:szCs w:val="52"/>
        </w:rPr>
      </w:pPr>
    </w:p>
    <w:p w14:paraId="05102928">
      <w:pPr>
        <w:spacing w:line="540" w:lineRule="exact"/>
        <w:jc w:val="center"/>
        <w:rPr>
          <w:rFonts w:ascii="华文中宋" w:hAnsi="华文中宋" w:eastAsia="华文中宋" w:cs="宋体"/>
          <w:b/>
          <w:kern w:val="0"/>
          <w:sz w:val="52"/>
          <w:szCs w:val="52"/>
        </w:rPr>
      </w:pPr>
    </w:p>
    <w:p w14:paraId="612F9378">
      <w:pPr>
        <w:spacing w:line="540" w:lineRule="exact"/>
        <w:jc w:val="center"/>
        <w:rPr>
          <w:rFonts w:ascii="华文中宋" w:hAnsi="华文中宋" w:eastAsia="华文中宋" w:cs="宋体"/>
          <w:b/>
          <w:kern w:val="0"/>
          <w:sz w:val="52"/>
          <w:szCs w:val="52"/>
        </w:rPr>
      </w:pPr>
    </w:p>
    <w:p w14:paraId="056B9E79">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B0CD0C6">
      <w:pPr>
        <w:spacing w:line="540" w:lineRule="exact"/>
        <w:jc w:val="center"/>
        <w:rPr>
          <w:rFonts w:ascii="华文中宋" w:hAnsi="华文中宋" w:eastAsia="华文中宋" w:cs="宋体"/>
          <w:b/>
          <w:kern w:val="0"/>
          <w:sz w:val="52"/>
          <w:szCs w:val="52"/>
        </w:rPr>
      </w:pPr>
    </w:p>
    <w:p w14:paraId="6C585750">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2E4CB2E4">
      <w:pPr>
        <w:spacing w:line="540" w:lineRule="exact"/>
        <w:jc w:val="center"/>
        <w:rPr>
          <w:rFonts w:hAnsi="宋体" w:eastAsia="仿宋_GB2312" w:cs="宋体"/>
          <w:kern w:val="0"/>
          <w:sz w:val="30"/>
          <w:szCs w:val="30"/>
        </w:rPr>
      </w:pPr>
    </w:p>
    <w:p w14:paraId="2D5EAF1F">
      <w:pPr>
        <w:spacing w:line="540" w:lineRule="exact"/>
        <w:jc w:val="center"/>
        <w:rPr>
          <w:rFonts w:hAnsi="宋体" w:eastAsia="仿宋_GB2312" w:cs="宋体"/>
          <w:kern w:val="0"/>
          <w:sz w:val="30"/>
          <w:szCs w:val="30"/>
        </w:rPr>
      </w:pPr>
    </w:p>
    <w:p w14:paraId="2B886B28">
      <w:pPr>
        <w:spacing w:line="540" w:lineRule="exact"/>
        <w:jc w:val="center"/>
        <w:rPr>
          <w:rFonts w:hAnsi="宋体" w:eastAsia="仿宋_GB2312" w:cs="宋体"/>
          <w:kern w:val="0"/>
          <w:sz w:val="30"/>
          <w:szCs w:val="30"/>
        </w:rPr>
      </w:pPr>
    </w:p>
    <w:p w14:paraId="50C1568A">
      <w:pPr>
        <w:spacing w:line="540" w:lineRule="exact"/>
        <w:jc w:val="center"/>
        <w:rPr>
          <w:rFonts w:hAnsi="宋体" w:eastAsia="仿宋_GB2312" w:cs="宋体"/>
          <w:kern w:val="0"/>
          <w:sz w:val="30"/>
          <w:szCs w:val="30"/>
        </w:rPr>
      </w:pPr>
    </w:p>
    <w:p w14:paraId="791C2380">
      <w:pPr>
        <w:spacing w:line="540" w:lineRule="exact"/>
        <w:jc w:val="center"/>
        <w:rPr>
          <w:rFonts w:hAnsi="宋体" w:eastAsia="仿宋_GB2312" w:cs="宋体"/>
          <w:kern w:val="0"/>
          <w:sz w:val="30"/>
          <w:szCs w:val="30"/>
        </w:rPr>
      </w:pPr>
    </w:p>
    <w:p w14:paraId="7D737352">
      <w:pPr>
        <w:spacing w:line="540" w:lineRule="exact"/>
        <w:jc w:val="center"/>
        <w:rPr>
          <w:rFonts w:hAnsi="宋体" w:eastAsia="仿宋_GB2312" w:cs="宋体"/>
          <w:kern w:val="0"/>
          <w:sz w:val="30"/>
          <w:szCs w:val="30"/>
        </w:rPr>
      </w:pPr>
    </w:p>
    <w:p w14:paraId="0FD7ED75">
      <w:pPr>
        <w:spacing w:line="540" w:lineRule="exact"/>
        <w:rPr>
          <w:rFonts w:hAnsi="宋体" w:eastAsia="仿宋_GB2312" w:cs="宋体"/>
          <w:kern w:val="0"/>
          <w:sz w:val="30"/>
          <w:szCs w:val="30"/>
        </w:rPr>
      </w:pPr>
    </w:p>
    <w:p w14:paraId="6724CC62">
      <w:pPr>
        <w:spacing w:line="700" w:lineRule="exact"/>
        <w:ind w:firstLine="900" w:firstLineChars="250"/>
        <w:jc w:val="left"/>
        <w:rPr>
          <w:rFonts w:hAnsi="宋体" w:eastAsia="仿宋_GB2312" w:cs="宋体"/>
          <w:kern w:val="0"/>
          <w:sz w:val="36"/>
          <w:szCs w:val="36"/>
        </w:rPr>
      </w:pPr>
      <w:bookmarkStart w:id="0" w:name="_GoBack"/>
      <w:bookmarkEnd w:id="0"/>
      <w:r>
        <w:rPr>
          <w:rFonts w:hint="eastAsia" w:hAnsi="宋体" w:eastAsia="仿宋_GB2312" w:cs="宋体"/>
          <w:kern w:val="0"/>
          <w:sz w:val="36"/>
          <w:szCs w:val="36"/>
        </w:rPr>
        <w:t>项目名称：</w:t>
      </w:r>
      <w:r>
        <w:rPr>
          <w:rStyle w:val="19"/>
          <w:rFonts w:hint="eastAsia" w:ascii="楷体" w:hAnsi="楷体" w:eastAsia="楷体"/>
          <w:spacing w:val="-4"/>
          <w:sz w:val="32"/>
          <w:szCs w:val="32"/>
        </w:rPr>
        <w:t>昌吉州地方储备粮建储项目</w:t>
      </w:r>
    </w:p>
    <w:p w14:paraId="444B5A58">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昌吉回族自治州发展和改革委员会本级</w:t>
      </w:r>
    </w:p>
    <w:p w14:paraId="74A23B3F">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昌吉回族自治州发展和改革委员会本级</w:t>
      </w:r>
    </w:p>
    <w:p w14:paraId="0D338454">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郑建功</w:t>
      </w:r>
    </w:p>
    <w:p w14:paraId="1D9C2C15">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2025年05月15日</w:t>
      </w:r>
    </w:p>
    <w:p w14:paraId="538C12D2">
      <w:pPr>
        <w:spacing w:line="700" w:lineRule="exact"/>
        <w:ind w:firstLine="708" w:firstLineChars="236"/>
        <w:jc w:val="left"/>
        <w:rPr>
          <w:rFonts w:hAnsi="宋体" w:eastAsia="仿宋_GB2312" w:cs="宋体"/>
          <w:kern w:val="0"/>
          <w:sz w:val="30"/>
          <w:szCs w:val="30"/>
        </w:rPr>
      </w:pPr>
    </w:p>
    <w:p w14:paraId="45038287">
      <w:pPr>
        <w:spacing w:line="540" w:lineRule="exact"/>
        <w:rPr>
          <w:rStyle w:val="19"/>
          <w:rFonts w:ascii="黑体" w:hAnsi="黑体" w:eastAsia="黑体"/>
          <w:b w:val="0"/>
          <w:spacing w:val="-4"/>
          <w:sz w:val="32"/>
          <w:szCs w:val="32"/>
        </w:rPr>
      </w:pPr>
    </w:p>
    <w:p w14:paraId="3BED5CB6">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420C09FF">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5334B73E">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昌州发改粮产〔2022〕28号文件要求，为贯彻落实党的二十大提出“全方位夯实粮食安全根基”要求，依据《国务院关于完善粮食流通体制改革政策措施的意见》(国发〔2006]16号)文件、中共中央办公厅国务院办公厅《关于印发&lt;地方党委和政府领导班子及其成员粮食安全责任制规定&gt;的通知》(中办发〔2022〕9号)和自治区党委办公厅《自治区贯彻落实&lt;地方党委和政府领导班子及成员粮食安全责任制规定&gt;的若干措施》(新党办发〔2022〕30号)等文件关于完善各级粮食储备体系，产区应建立三个月的粮食储备，销区应建立六个月的粮食储备，确保地方粮食储备规模的要求，为优化储备布局、应对突发事件，构筑粮食安全防线，根据州人民政府工作安排，建设昌吉州地方储备粮建储项目是十分必要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（1）项目名称：昌吉州地方储备粮建储项目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主要内容：建设6栋1.5万吨仓容散装平房仓及配套附属设施，其中包括：6栋散装平房仓、1栋机械库、1栋机修库、1栋消防水池、1栋门卫室、1栋一站式服务中心、1栋配电室、1栋3层业务用房。按照住房城乡建设部、国家发展和改革委《关于批准发布&lt;粮食仓库建设标准&gt;的通知（建标〔2016〕38号）文件要求和自治区粮食和物资储备局指导意见，产区应该建立三个月的粮食储备.本项目建成后满足昌吉州辖区内161万人口3个月的粮食消耗，有力的保障了昌吉回族自治州的粮食安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实施主体：昌吉州发展和改革委员会。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实施时间：本项目实施周期为2023年10月-2025年10月。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目前，昌吉州地方储备粮建储项目已完成6栋散装平房仓主体工程、装修工程及强弱电安装等；完成业务用房主体工程、完成水、电、暖、通风工程、基本完成装修工程；完成一站式服务中心主体工程、完成水、电、暖、通风工程、完成装修工程；完成机械库主体钢结构工程、完成防火涂料工程；完成机修库主体钢结构工程、完成防火涂料工程；完成门卫室主体结构工程、完成装修及水电暖工程；完成室外围墙砌筑工程、完成室外道路工程，预计2025年10月份完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　监督管理项目管理公司（新疆昌盛方略项目管理有限公司）招投标工作；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　与参建各方签订协议或合同；</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　监督项目管理单位组织施工图纸会审；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　监督项目管理公司对项目工程质量、工期、安全及文明施工的监管和指导工作；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⑤　审核工程进度款及其他合同款项的支付金额，按合同约定的.节点办理付款手续；</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⑥　负责工程竣工验收工作。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项目主管科室：粮食物资产业科</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项目全过程管理公司：新疆昌盛方略项目管理有限公司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本项目预算安排总额为481.86万元，资金来源为财政资金，其中：财政资金481.86万元，其他资金0.00万元，2024年实际收到预算资金481.86万元，预算资金到位率为100.00%。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31日，本项目实际支付资金481.86万元（其中：电力迁改监理费3.48万元、水土保持补偿费6.5616万元、全过程审计费18万元、施工图审图费4.4965万元、全过程项目管理费45.5万元、测绘费3万元、不动产证工本费0.055万元、水土保持评估费4.45万元、防空地下室易地建设费6.499056万元、社会稳定评估费2.5万元、工程监理费9.1360万元、检测费7.53万元、城市公用配套设施配套费305.039487万元、耕地占用税65.6160万元），预算执行率100.00%。</w:t>
      </w:r>
    </w:p>
    <w:p w14:paraId="0B2EC91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45572316">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完成电力迁改监理3.48万元、完成缴纳水土保持补偿费6.5616万元、完成阶段性审计支付全过程审计费18万元、完成施工图审图4.4965万元、完成阶段性全过程项目管理支付全过程项目管理费45.5万元、完成放线测量、地形测量、勘界测量测绘费3万元、办理不动产证工本费0.055万元、完成水土保持评估报告4.45万元、缴纳防空地下室易地建设费6.499056万元、完成社会稳定评估报告2.5万元、完成阶段性工程监理支付监理费9.1360万元、完成阶段性工程检测工作支付检测费7.53万元、缴纳城市公用配套设施配套费305.039487万元、缴纳耕地占用税65.6160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“完成城市市政公用基础设施配套费支付”指标，预期指标值为“=1项”；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“完成耕地占用税费用支付”指标，指标值为“=1项”；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“放线测量、地形测量、勘界测量报告验收合格率”指标，指标值为“=100%”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“社会稳定评估报告验收合格率”指标，预期指标值为“=100%”；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“放线测量、地形测量、勘界测量报告完成时限”指标，预期指标值为“2024年6月13日前完成”；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“社会稳定评估报告按期完成时限”指标，预期指标值为“2024年6月11日前完成”；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“项目经费预算成本”指标，预期指标值为“≤481万”；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“预算成本控制率”指标，预期指标值为“≤100%”；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“保障用粮安全”指标，预期指标值为“保障”；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6AEC20D9">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40A0860C">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20640262">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昌吉州地方储备粮建储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此次我单位根据《财政支出绩效评价管理暂行办法》（财预〔2020〕10号）文件要求实施评价工作，本次评价对象为昌吉州地方储备粮建储项目，评价核心为项目资金、项目产出、项目效益。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37797A7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14C1A0AB">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中共阿克苏地委阿克苏地区行署印发&lt;关于全面实施预算绩效管理的实施意见&gt;》（阿地党字〔2019〕18号）、《阿克苏地区财政支出绩效评价管理暂行办法》（阿地财预〔2019〕26号）、《关于印发&lt;自治区项目支出绩效目标设置指引&gt;的通知》（新财预〔2022〕42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21.00%）、过程指标（19.00%）、产出指标（30.00%）、效益指标（20.00%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行业标准：指参照国家公布的行业指标数据制定的评价标准。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53FC442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34C132CB">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赵子轩（评价小组组长）：主要负责项目策划和监督，全面负责项目绩效评价报告的最终质量，对评价人员出具的最终报告质量进行复核，确保评估结果的客观性；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柴林东（评价小组组员）：主要负责资料的收集，取证、数据统计分析；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张超（评价小组组员）：主要负责项目报告的制定，指标的研判，数据分析及报告撰写。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2025年3月15日-3月20日，评价小组按照绩效评价的原则和规范，对取得的资料进行审查核实，对采集的数据进行分析，按照绩效评价指标评分表逐项进行打分、分析、汇总各方评价结果。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2025年3月21日-3月28日，评价小组撰写绩效评价报告，按照新疆维吾尔自治区财政绩效管理信息系统绩效评价模块中统一格式和文本框架撰写绩效评价报告并提交审核。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0106EE65">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2B163F41">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达成年初设立的绩效目标，在实施过程中取得了良好的成效，具体表现在：通过项目的实施，完成缴纳昌吉州地方储备粮建储项目城市市政公用基础设施配套费、完成缴纳昌吉州地方储备粮建储项目耕地占用税费用、完成水土保持评估报告、完成社会稳定评估报告及专家评审工作、完成放线测量、地形测量、勘界测量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分，绩效评级为“优秀”。综合评价结论如下：本项目共设置三级指标数量20个，实现三级指标数量20个，总体完成率为100.00%。项目决策类指标共设置6个，满分指标6个，得分率100.00%；过程管理类指标共设置5个，满分指标5个，得分率100.00%；项目产出类指标共设置8个，满分指标8个，得分率100.00%；项目效益类指标共设置1个，满分指标1个，得分率100.00%。详细情况见“表3-1：项目综合得分表”及“附件2：项目综合得分表”。</w:t>
      </w:r>
    </w:p>
    <w:p w14:paraId="3CA638F6">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1C1262E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7D85E1C7">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项目决策类指标由3个二级指标和6个三级指标构成，权重分21.00分，实际得分21.00分。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立项符合《自治区贯彻落实&lt;地方党委和政府领导班子及成员粮食安全责任制规定&gt;的若干措施》(新党办发〔2022〕30号)：“关于完善各级粮食储备体系，产区应建立三个月的粮食储备，销区应建立六个月的粮食储备，确保地方粮食储备规模的要求”；本项目立项符合《昌吉州地方储备粮建储项目单位配置内设机构和人员编制规定》中职责范围中的“粮食监督检查”，属于我单位履职所需；根据《财政资金直接支付申请书》，本项目资金性质为“公共财政预算”功能分类为“政府支出”经济分类为“50401办公经费”属于公共财政支持范围，符合中央、地方事权支出责任划分原则；经检查我单位财政管理一体化信息系统，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经昌吉州发展和改革委员会审核，下发《关于昌吉州地方储备粮建储项目可行性研究报告(代项目建议书)变更的批复》（昌州发改粮产〔2023)18号）批复文件，本项目正式设立。经查看，该项目立项过程产生的相关文件，符合相关要求。本项目为基础建设类项目，属于经常性项目，不涉及事前绩效评估和风险评估，河南工大设计研究院有限公司单位编制《昌吉州地方储备粮建储项目可行性研究报告》并通过专家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①该项目已设置年度绩效目标，具体内容为“完成支付城市市政公用基础设施配套费、耕地占用税等资金支付”。</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②该项目实际工作内容为：完成支付城市市政公用基础设施配套费、耕地占用税等资金支付。绩效目标与实际工作内容一致，两者具有相关性。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③该项目按照绩效目标完成数量指标、质量指标、时效指标、成本指标，完成了完成支付城市市政公用基础设施配套费、耕地占用税等资金支付，达到项目的进度目标。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④该项目批复的预算金额为481.86万元，《项目支出绩效目标表》中预算金额为481.86万元，预算确定的项目资金与预算确定的项目投资额相匹配。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3个，二级指标5个，三级指标9个，定量指标8个，定性指标1个，指标量化率为88.89%，量化率达70.00%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表》中，数量指标指标值为“完成城市市政公用基础设施配套费支付”“完成耕地占用税费用支付”，三级指标的年度指标值与年度绩效目标中任务数一致（或不完全一致），已设置时效指标“放线测量、地形测量、勘界测量报告完成时限”和“社会稳定评估报告按期完成时限”。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本项目预算编制按照合同约定得出，即预算编制较科学且经过论证；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预算申请内容为可行性研究报告费、初步设计费等，项目实际内容为可行性研究报告、初步设计等，预算申请与《昌吉州地方储备粮建储项目实施方案》中涉及的项目内容匹配；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资金481.86万元，我单位在预算申请中严格按照项目实施内容及测算标准进行核算，其中：完成支付电力迁改监理费用3.48万元、完成缴纳水土保持补偿费6.5616万元、完成支付阶段性全过程审计费18万元、完成支付施工图审图费用4.4965万元、完成支付全过程项目管理费45.5万元、完成支付放线测量、地形测量、勘界测量测绘费3万元、完成支付办理不动产证工本费0.055万元、完成支付水土保持评估报告4.45万元、完成缴纳防空地下室易地建设费6.499056万元、完成支付社会稳定评估报告2.5万元、完成支付支付监理费9.1360万元、完成支付检测费7.53万元、完成缴纳城市公用配套设施配套费305.039487万元、完成缴纳耕地占用税65.6160万元。预算确定资金量与实际工作任务相匹配。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分配资金以《昌吉州发改委关于昌吉州地方储备粮建储项目申请配套资金的函》昌州发改粮产函〔2024〕1号、《昌吉州发改委关于昌吉州地方储备粮建储项目申请配套资金的函》昌州发改粮产函〔2024〕3号、《昌吉州发改委关于昌吉州地方储备粮建储项目申请配套资金的函》昌州发改粮产函〔2024〕4号、《昌吉州发改委关于昌吉州地方储备粮建储项目申请配套资金的函》昌州发改粮产函〔2024〕7号、《昌吉州发改委关于昌吉州地方储备粮建储项目申请配套资金的函》昌州发改粮产函〔2024〕10号为依据进行资金分配，预算资金分配依据充分。本项目实际到位资金481.86万元，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综上所述，本指标满分为2.00分，根据评分标准得2.00分，本项目资金分配合理。</w:t>
      </w:r>
      <w:r>
        <w:rPr>
          <w:rStyle w:val="19"/>
          <w:rFonts w:hint="eastAsia" w:ascii="楷体" w:hAnsi="楷体" w:eastAsia="楷体"/>
          <w:b w:val="0"/>
          <w:bCs w:val="0"/>
          <w:spacing w:val="-4"/>
          <w:sz w:val="32"/>
          <w:szCs w:val="32"/>
        </w:rPr>
        <w:tab/>
      </w:r>
    </w:p>
    <w:p w14:paraId="5219BB7F">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48E738F6">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项目过程管理类指标由2个二级指标和5个三级指标构成，权重分19.00分，实际得分19.00分。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481.86万元，其中：财政安排资金481.86万元，其他资金0.00万元，实际到位资金481.86万元，资金到位率=（实际到位资金/预算资金）×100.00%=（481.86/481.86）×100.00%=100.00%。得分=（实际执行率-60.00%）/（1-60.00%）×4.00=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本项目实际支出资金481.86万元，预算执行率=（实际支出资金/实际到位资金）×100.00%=（481.86/481.86）×100.00%=100.00%；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项目已完成（或未完成），总体完成率为100.00%；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得分=（实际完成率-60.00%）/（1-60.00%）×权重=100.00%×5.00=5.00分。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昌吉州发改委财务管理制度》，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我单位按照《昌吉州发改委财务管理制度》，上述已建立的制度均符合行政事业单位内控管理要求，财务和业务管理制度合法、合规、完整，本项目执行符合上述制度规定。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昌吉州发改委财务管理制度》等相关法律法规及管理规定，项目具备完整规范的立项程序；经查证项目实施过程资料，项目采购、实施、验收等过程均按照采购管理办法和合同管理办法等相关制度执行，基本完成既定目标；经查证昌吉州发改委党组会会议纪要、项目资金支付审批表、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②经现场查证项目合同书、验收评审表、财务支付凭证等资料齐全并及时归档。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③该项目是否存在调整，调整手续是否齐全，如未调整，则填“该项目实施过程中不存在调整事项”。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昌吉州地方储备粮建储项目项目工作领导小组，由郑建功任组长，负责项目的组织工作；赵子轩任副组长，负责项目的实施工作；组员包括：张超和柴林东，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综上所述，本指标满分为4.00分，根据评分标准得4.00分，本项目所建立制度执行有效。</w:t>
      </w:r>
    </w:p>
    <w:p w14:paraId="2B1054E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14433C6E">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项目产出类指标由4个二级指标和8个三级指标构成，权重分30.00分，实际得分30.00分。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完成城市市政公用基础设施配套费支付，指标值为“≥1项”，实际完成指标值为“=1项”，指标完成率为100.00%。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完成耕地占用税费用支付，指标值为“≥1项”,实际完成指标值为“=1项”，指标完成率为100.00%。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放线测量、地形测量、勘界测量报告验收合格率，指标值为“=100%”,实际完成指标值为“=100%”，指标完成率为100.00%。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社会稳定评估报告验收合格率，指标值为“=100%”,实际完成指标值为“=100%”，指标完成率为100.00%。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放线测量、地形测量、勘界测量报告完成时限，指标值为“2024年7月30日前完成”,实际完成指标值为“2024年7月30日前完成”，指标完成率为100.00%。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社会稳定评估报告按期完成时限，指标值为“2024年7月30日前完成”,实际完成指标值为“2024年7月30日前完成”，指标完成率为100.00%。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项目经费预算成本，指标值为“≤481万”,实际完成指标值为“=481万”，指标完成率为100.00%；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预算成本控制率，指标值为“≤100%”,实际完成指标值为“=100%”，指标完成率为100.00%；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1EFB90A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585C761C">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项目效益类指标由1个二级指标和1个三级指标构成，权重分30.00分，实际得分30.00分。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保障用粮安全，指标值为“保障”,实际完成指标值为“保障”，指标完成率为100.00%。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综上所述，本指标满分为30.00分，根据评分标准得30.00分。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3F4A9D02">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1.满意度完成情况分析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五、预算执行进度与绩效指标偏差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本项目年初预算资金总额为481.86万元，全年预算数为481.86万元，全年执行数为481.86万元，预算执行率为100.00%。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本项目共设置三级指标数量20个，满分指标数量20个，扣分指标数量0个，经分析计算所有三级指标完成率得出，本项目总体完成率为100%。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综上所述本项目预算执行率与总体完成率之间的偏差为0.00%。</w:t>
      </w:r>
    </w:p>
    <w:p w14:paraId="2F21719A">
      <w:pPr>
        <w:spacing w:line="540" w:lineRule="exact"/>
        <w:ind w:firstLine="567"/>
        <w:rPr>
          <w:rStyle w:val="19"/>
          <w:rFonts w:hint="eastAsia" w:ascii="楷体" w:hAnsi="楷体" w:eastAsia="楷体"/>
          <w:b w:val="0"/>
          <w:bCs w:val="0"/>
          <w:spacing w:val="-4"/>
          <w:sz w:val="32"/>
          <w:szCs w:val="32"/>
        </w:rPr>
      </w:pPr>
    </w:p>
    <w:p w14:paraId="62EB1408">
      <w:pPr>
        <w:spacing w:line="540" w:lineRule="exact"/>
        <w:ind w:firstLine="567"/>
        <w:rPr>
          <w:rStyle w:val="19"/>
          <w:rFonts w:ascii="楷体" w:hAnsi="楷体" w:eastAsia="楷体"/>
          <w:spacing w:val="-4"/>
          <w:sz w:val="32"/>
          <w:szCs w:val="32"/>
        </w:rPr>
      </w:pPr>
    </w:p>
    <w:p w14:paraId="3195A5A0">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7D8EFA1F">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1.充分利用好可视化绩效计划推进进度书面报告，按照昌吉州发改委财务管理标准，严格要求、小组定时检查，一定要确保绩效目标完成。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2.绩效目标设置存在前瞻性预判不足，完成量化指标延时滞后，影响绩效监控的效率和有效性。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1.绩效评价小组人员对绩效工作重视程度不够。存在以上问题的原因为：绩效评价小组人员专业技术水平不高，培训时间不足，绩效评价小组人员缺少财务专业人员。</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绩效评价工作进展较慢，项目的资料收集整理不及时，项目绩效评估报告编写时间周期较长。存在以上问题的原因为：参与人员数量较少，绩效评价小组人员需要进一步培训学习以提高人员专业技术水平，需要进一步提高本单位工作人员的绩效管理能力和工作水平，为本项目预算绩效管理相关工作的顺利开展提供保障。</w:t>
      </w:r>
    </w:p>
    <w:p w14:paraId="35DDBF76">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3E9AE94F">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1.需要高度重视，加强领导，精心组织。项目绩效领导小组对绩效评价工作进行指导、监督、检查，确保项目绩效评价反映项目完成真实情况。严格执行项目绩效评价工作要求，切实提高项目绩效报告的客观性和公正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2.加强绩效评价小组人员的专业技术培训工作，培训方面要创造条件，比如请财务专家进行授课，进行网络专业课程学习等方式，进一步提高工作人员的专业水平。</w:t>
      </w:r>
    </w:p>
    <w:p w14:paraId="68DF04D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08FC0869">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7F0C4157">
      <w:pPr>
        <w:spacing w:line="540" w:lineRule="exact"/>
        <w:ind w:firstLine="567"/>
        <w:rPr>
          <w:rStyle w:val="19"/>
          <w:rFonts w:ascii="仿宋" w:hAnsi="仿宋" w:eastAsia="仿宋"/>
          <w:b w:val="0"/>
          <w:spacing w:val="-4"/>
          <w:sz w:val="32"/>
          <w:szCs w:val="32"/>
        </w:rPr>
      </w:pPr>
    </w:p>
    <w:p w14:paraId="02833C3C">
      <w:pPr>
        <w:spacing w:line="540" w:lineRule="exact"/>
        <w:ind w:firstLine="567"/>
        <w:rPr>
          <w:rStyle w:val="19"/>
          <w:rFonts w:ascii="仿宋" w:hAnsi="仿宋" w:eastAsia="仿宋"/>
          <w:b w:val="0"/>
          <w:spacing w:val="-4"/>
          <w:sz w:val="32"/>
          <w:szCs w:val="32"/>
        </w:rPr>
      </w:pPr>
    </w:p>
    <w:p w14:paraId="4530BAF3">
      <w:pPr>
        <w:spacing w:line="540" w:lineRule="exact"/>
        <w:ind w:firstLine="567"/>
        <w:rPr>
          <w:rStyle w:val="19"/>
          <w:rFonts w:ascii="仿宋" w:hAnsi="仿宋" w:eastAsia="仿宋"/>
          <w:b w:val="0"/>
          <w:spacing w:val="-4"/>
          <w:sz w:val="32"/>
          <w:szCs w:val="32"/>
        </w:rPr>
      </w:pPr>
    </w:p>
    <w:p w14:paraId="5AD29027">
      <w:pPr>
        <w:spacing w:line="540" w:lineRule="exact"/>
        <w:ind w:firstLine="567"/>
        <w:rPr>
          <w:rStyle w:val="19"/>
          <w:rFonts w:ascii="仿宋" w:hAnsi="仿宋" w:eastAsia="仿宋"/>
          <w:b w:val="0"/>
          <w:spacing w:val="-4"/>
          <w:sz w:val="32"/>
          <w:szCs w:val="32"/>
        </w:rPr>
      </w:pPr>
    </w:p>
    <w:p w14:paraId="161005DC">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CE7D80B-930E-4981-8BF5-004866DA2FD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5AFD17D5-7F2C-4819-A83D-F266C873387E}"/>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D003955B-DEFF-4761-AACF-DF728353C243}"/>
  </w:font>
  <w:font w:name="华文中宋">
    <w:altName w:val="宋体"/>
    <w:panose1 w:val="02010600040101010101"/>
    <w:charset w:val="86"/>
    <w:family w:val="auto"/>
    <w:pitch w:val="default"/>
    <w:sig w:usb0="00000000" w:usb1="00000000" w:usb2="00000000" w:usb3="00000000" w:csb0="0004009F" w:csb1="DFD70000"/>
    <w:embedRegular r:id="rId4" w:fontKey="{2DF9EC49-8F28-4943-9B01-FED23F5EFD73}"/>
  </w:font>
  <w:font w:name="方正小标宋_GBK">
    <w:panose1 w:val="02000000000000000000"/>
    <w:charset w:val="86"/>
    <w:family w:val="script"/>
    <w:pitch w:val="default"/>
    <w:sig w:usb0="A00002BF" w:usb1="38CF7CFA" w:usb2="00082016" w:usb3="00000000" w:csb0="00040001" w:csb1="00000000"/>
    <w:embedRegular r:id="rId5" w:fontKey="{B4B4B011-9943-4A1A-9A5B-40DC279E53E3}"/>
  </w:font>
  <w:font w:name="仿宋_GB2312">
    <w:altName w:val="仿宋"/>
    <w:panose1 w:val="00000000000000000000"/>
    <w:charset w:val="86"/>
    <w:family w:val="modern"/>
    <w:pitch w:val="default"/>
    <w:sig w:usb0="00000000" w:usb1="00000000" w:usb2="00000010" w:usb3="00000000" w:csb0="00040000" w:csb1="00000000"/>
    <w:embedRegular r:id="rId6" w:fontKey="{5A42DE8D-41AD-4964-AA56-90B543A870D8}"/>
  </w:font>
  <w:font w:name="楷体">
    <w:panose1 w:val="02010609060101010101"/>
    <w:charset w:val="86"/>
    <w:family w:val="modern"/>
    <w:pitch w:val="default"/>
    <w:sig w:usb0="800002BF" w:usb1="38CF7CFA" w:usb2="00000016" w:usb3="00000000" w:csb0="00040001" w:csb1="00000000"/>
    <w:embedRegular r:id="rId7" w:fontKey="{63519C4C-8A50-48DA-8A42-A4870765B9F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ED94FB1">
        <w:pPr>
          <w:pStyle w:val="12"/>
          <w:jc w:val="center"/>
        </w:pPr>
        <w:r>
          <w:fldChar w:fldCharType="begin"/>
        </w:r>
        <w:r>
          <w:instrText xml:space="preserve">PAGE   \* MERGEFORMAT</w:instrText>
        </w:r>
        <w:r>
          <w:fldChar w:fldCharType="separate"/>
        </w:r>
        <w:r>
          <w:rPr>
            <w:lang w:val="zh-CN"/>
          </w:rPr>
          <w:t>2</w:t>
        </w:r>
        <w:r>
          <w:fldChar w:fldCharType="end"/>
        </w:r>
      </w:p>
    </w:sdtContent>
  </w:sdt>
  <w:p w14:paraId="359CC7D0">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13D324BB"/>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6"/>
    <w:semiHidden/>
    <w:unhideWhenUsed/>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45370bc0-7bdb-4569-8d7c-a2d00374d3e7}">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12530</Words>
  <Characters>13530</Characters>
  <Lines>4</Lines>
  <Paragraphs>1</Paragraphs>
  <TotalTime>7</TotalTime>
  <ScaleCrop>false</ScaleCrop>
  <LinksUpToDate>false</LinksUpToDate>
  <CharactersWithSpaces>13553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来财&amp;十个晴天</cp:lastModifiedBy>
  <cp:lastPrinted>2018-12-31T10:56:00Z</cp:lastPrinted>
  <dcterms:modified xsi:type="dcterms:W3CDTF">2025-10-14T09:40:54Z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eyJoZGlkIjoiZjZjY2YzNDY3YWM4YThjNjdkZTk2MDAwYjE2OGQzNDQiLCJ1c2VySWQiOiIzNzI2MDMzNTYifQ==</vt:lpwstr>
  </property>
</Properties>
</file>