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中央城乡义务教育补助经费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昌吉回族自治州第五中学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昌吉回族自治州第五中学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陶刚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国长期城乡二元结构导致义务教育资源分配失衡，偏远地区学校办学条件简陋，与发达地区城市优质教育资源差距显著。教育公平是社会公平的基石，关乎国家长远发展与社会稳定和谐。提升城乡义务教育均衡水平，需要专项资金统筹规划、精准调控，打破义务教育发展瓶颈。根据《中华人民共和国义务教育法》的有关规定，国家应当保障义务教育制度实施，均衡配置教育资源，缩小城乡、区域差异。国家教育事业发展长期规划将义务教育均衡优质发展列为关键目标，中央城乡义务教育补助经费与该目标一致，有利于统筹资源、促进教育公平。城乡义务教育阶段学校在硬件设施、师资配备等基础办学条件上存在差异。充足的公用经费注入，能保障教育教学正常运转，从水电费到办公用品的采购，从试卷印刷到校园设施的日常维护。为学校更新维护教学设备器材，提供教师们外出交流学习的机会，逐步拉平城乡义务教育资源落差，公用经费能够为智能教学终端、软件服务等提供资金支持，推动义务教育紧跟时代步伐，提升全民教育品质。通过发放助学金，能够守护教育公平的底线，为困窘家庭的学生兜底保障，确保不因贫辍学，是孩子们都能拥有同样的求学机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（1）项目名称：中央城乡义务教育补助经费项目（以下简称“该项目”或“项目”）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主要用于城乡义务教育阶段学校在硬件设施、师资配备等费用、水电费、办公用品的采购，试卷印刷、校园设施的日常维护等，保障教育教学正常运转；通过发放助学金，守护教育公平的底线，为困窘家庭的学生兜底保障，确保不因贫辍学，孩子们都能拥有同样的求学机会。其中公用经费支出105.86万元；评选发放家庭经济困难学生助学金支出15.01万元；改善和提高办学条件，校舍安全保障支出48.30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实施主体：昌吉回族自治州第五中学。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实施情况：国家按照生均公用经费标准下拨经费，小学标准为650元/生/年，初中标准为850元 /生/年，2024年中央下拨公用经费105.86万元，主要用于保障义务教育教学工作正常开展，包括办公费、水费、电费、电话费、印刷费、物业管理费、维修费、教师培训费、广告制作费。精准识别家庭经济困难学生，对家庭经济困难学生进行生活补助，2024年中央下拨助学金15.01万元，实际发放2024年春季助学金15.01万元，小学助学金发放346人次、初中助学金发放112人次。巩固完善义务教育学校校舍安全保障长效机制，提高办学条件，2024年中央下拨校舍安全保障项目经费48.30万元，用于初中教学楼屋面防水改造，面积1600平米，外排水改内排水管线30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①昌吉州第五中学是一所九年一贯制义务教育学校，以促进基础教育发展。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②全面贯彻党的教育方针、深化教育改革、转变教育观念为目的，主要实施九年一贯制义务教育包含小学学历教育和初中学历教育。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单位内设机构：党政办公室、教务处、政教处、教研室、安全管理办公室、总务基本教学保障科室。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本项目预算安排总额为169.17万元，资金来源为中央专项资金、自治区专项资金，其中：财政资金169.17万元，其他资金0.00万元，2024年实际收到预算资金169.17万元，预算资金到位率为100.00%。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169.17万元，预算执行率100.00%。本项目资金主要用于支付公用经费费用105.86万元、校舍安全保障支出费用48.30万元、助学金15.01万元（助学金发放标准小学312.5元/学期，初中375元/学期，小学发放人次346人，初中发放人次112人）。</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提前下达2024年城乡义务教育补助经费预算（中央直达资金）的通知》（昌州财教[2023]90号）文件附带的区域目标，结合昌吉州实际情况，2024年中央城乡义务教育补助经费169.17万元，其中公用经费105.86万元，家庭经济困难学生生活补助15.01万元，校舍安全维护48.30万元。公用经费主要用于保障学校日常教育教学工作的正常开展。家庭经济困难学生生活补助主要用于发放助学金，综合评估学生家庭收入、突发重大变故等因素，精准筛选受助对象，助学金按春季学期、秋季学期两次发放，直接打款到监护人账户，全程留痕可追溯，确保资金透明安全。通过发放助学金，能够守护教育公平的底线，为困窘家庭的学生兜底保障，确保不因贫辍学，是孩子们都能拥有同样的求学机会。校舍安全维护主要用于初中教学楼屋面防水改造，外排水改内排水管线30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“生均公用经费”指标，预期指标值为“不低于国家规定标准”；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“家庭经济困难学生享受政策比例”指标，预期指标值为“=100%”；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“享受免费教科书政策的学生比例”指标，预期指标值为“=100%”；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“学校校舍日常维修质量达标率”指标，预期指标值为“=100%”；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“教科书质量合格率”指标，预期指标值为“=100%”；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“校舍安全保障支出”指标，预期指标值为“≤48.3万元”；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“公用经费”指标，预期指标值为“≤105.86万元”；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“助学金”指标，预期指标值为“≤15.01万元”；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“教师队伍素质”指标，预期指标值为“提升”；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“学校和教师满意度”指标，预期指标值为“≥90%”。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中央城乡义务教育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此次我单位根据《财政支出绩效评价管理暂行办法》（财预〔2020〕10号）文件要求实施评价工作，本次评价对象为中央城乡义务教育补助经费项目，评价核心为项目资金、项目产出、项目效益。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司建炜（评价小组组长）：主要负责项目策划和监督，全面负责项目绩效评价报告的最终质量，对评价人员出具的最终报告质量进行复核，确保评估结果的客观性；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马骥（评价小组组员）：主要负责资料的收集，取证、数据统计分析；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赫沙雅（评价小组组员）：主要负责项目报告的制定，指标的研判，数据分析及报告撰写。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初设立的绩效目标，在实施过程中取得了良好的成效，具体表现在：完成了发放家庭经济困难学生生活补助金15.01万元、完成了公用经费支出105.86万元、完成了学校校舍安全保障支出48.30万元。通过项目的实施保障了教育教学工作正常运转，教师队伍素质提升，改善和提高了办学条件。尽管项目取得了一定的成绩，但在实施过程中也暴露出一些问题。首先，项目初期预算编制不够精确，导致后期资金紧张，影响了部分工程的进度。其次，项目团队在应对突发情况时，应变能力不足，导致部分环节出现延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9个，满分指标9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财政局颁发的《关于提前下达2024年城乡义务教育补助经费预算（中央直达资金）的通知》（昌州财教〔2023〕90号）中：“合理安排学校公用经费，保障其正常教育教学”；本项目立项符合昌吉回族自治州财政局颁发的《关于提前下达2024年城乡义务教育补助经费预算（中央直达资金）的通知》（昌州财教〔2023〕90号）中：“组织学校做好家庭经济困难学生认定和生活补助发放工作”内容，符合行业发展规划和政策要求；本项目立项符合《昌吉州第五中学单位配置内设机构和人员编制规定》中职责范围中的“实施九年一贯制义务教育包含小学学历教育和初中学历教育”，属于我单位履职所需；根据《财政资金直接支付申请书》，本项目资金性质为“公共财政预算”功能分类为“初中教育”“小学教育”，经济分类为“办公费、印刷费、水费、电费、邮电费、物业管理费、维修(护)费、租赁费、培训费、其他商品和服务支出、助学金”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城乡义务教育补助经费预算（中央直达资金）的通知》（昌州财教〔2023〕90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了全面加强教育经费投入使用管理工作。优化结构、优先保障、深化改革、强化管理、提高教育经费使用效益。精准帮扶困难学生，改善办学条件，提高教学质量，保障教育教学工作正常运转，不断改善和提高办学条件。中央直达资金169.17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中央城乡义务教育补助经费169.17万元，其中公用经费105.86万元，家庭经济困难学生生活补助15.01万元，校舍安全维护48.30万元。公用经费主要用于保障学校日常教育教学工作的正常开展。家庭经济困难学生生活补助主要用于发放助学金，综合评估学生家庭收入、突发重大变故等因素，精准筛选受助对象，助学金按春季学期、秋季学期两次发放，直接打款到监护人账户，全程留痕可追溯，确保资金透明安全。通过发放助学金，能够守护教育公平的底线，为困窘家庭的学生兜底保障，确保不因贫辍学，是孩子们都能拥有同样的求学机会。校舍安全维护主要用于初中教学楼屋面防水改造，外排水改内排水管线30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发放家庭经济困难学生生活补助，家庭经济困难学生享受政策比例达到100%，助学金发放15.01万元。完成了保障生均公用经费拨付不低于国家标准，小学标准为650元/生/年，初中标准为850元/生/年，公用经费支出105.86万元。完成了享受免费教科书学生比例达到100%。完成了学校校舍维修质量达标率100%，项目完成及时率100%，校舍安全保障支出48.30万元，达到保障了教育教学工作正常运转，教师队伍素质提升，改善和提高了办学条件的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④该项目批复的预算金额为169.17万元，《项目支出绩效目标表》中预算金额为169.17万元，预算确定的项目资金与预算确定的项目投资额相匹配。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该《项目绩效目标表》中，数量指标指标值为“家庭经济困难学生享受政策比例=不低于国家规定标准 ”、“家庭经济困难学生享受政策比例=100%”、“享受免费教科书政策的学生比例=100%”，三级指标的年度指标值与年度绩效目标中任务数一致，已设置时效指标“项目完成及时率（%）=100%”。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中央城乡义务教育补助经费169.17万元，其中公用经费105.86万元，家庭经济困难学生生活补助15.01万元，校舍安全维护48.30万元。公用经费主要用于保障学校日常教育教学工作的正常开展。家庭经济困难学生生活补助主要用于发放助学金，综合评估学生家庭收入、突发重大变故等因素，精准筛选受助对象，助学金按春季学期、秋季学期两次发放，直接打款到监护人账户，全程留痕可追溯，确保资金透明安全。通过发放助学金，能够守护教育公平的底线，为困窘家庭的学生兜底保障，确保不因贫辍学，是孩子们都能拥有同样的求学机会。校舍安全维护主要用于初中教学楼屋面防水改造，外排水改内排水管线30米。项目实际内容为完成了发放家庭经济困难学生生活补助，家庭经济困难学生享受政策比例达到100%，助学金发放15.01万元。完成了保障生均公用经费拨付不低于国家标准，小学标准为650元/生/年，初中标准为850元/生/年，公用经费支出105.86万元。完成了享受免费教科书学生比例达到100%。完成了学校校舍维修质量达标率100%，项目完成及时率100%，校舍安全保障支出48.30万元，预算申请与《中央城乡义务教育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169.17万元，我单位在预算申请中严格按照项目实施内容及测算标准进行核算，其中：公用经费费用105.86万元、助学金费用15.01万元、校舍安全保障费用48.30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中央城乡义务教育补助经费项目资金的请示》和《中央城乡义务教育补助经费项目实施方案》为依据进行资金分配，预算资金分配依据充分。根据《关于提前下达2024年城乡义务教育补助经费预算（中央直达资金）的通知》（昌州财教〔2023〕90号），本项目实际到位资金169.17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本项目预算资金为169.17万元，其中：财政安排资金169.17万元，其他资金0.00万元，实际到位资金169.17万元，资金到位率=（169.17/169.17）×100.00%=100.00%。得分=（100.00%-60.00%）/（1-60.00%）×4.00=4.00分。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本项目实际支出资金169.17万元，预算执行率=（实际支出资金/实际到位资金）×100.00%=100.00%；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项目已完成，总体完成率为100.10%；项目完成，即总体目标完成率≥100.0%且90.0%≤执行率≤100.0%，得满分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第五中学单位资金管理办法》《昌吉州第五中学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第五中学资金管理办法》《昌吉州第五中学收支业务管理制度》《昌吉州第五中学政府采购业务管理制度》《昌吉州第五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第五中学资金管理办法》《昌吉州第五中学收支业务管理制度》《昌吉州第五中学政府采购业务管理制度》《昌吉州第五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中央城乡义务教育补助经费项目工作领导小组，由张剑华任组长，负责项目的组织工作；组员：雷世祥，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“生均公用经费”指标：预期指标值为“不低于国家规定标准 ”，实际完成指标值为“达到预期指标”，指标完成率为100.00%。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“家庭经济困难学生享受政策比例”指标：预期指标值为“=100%”，实际完成指标值为“=100%”，指标完成率为100.00%。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“享受免费教科书政策的学生比例”指标：预期指标值为“=100%”，实际完成指标值为“=100%”，指标完成率为100.00%。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“学校校舍日常维修质量达标率”指标：预期指标值为“=100%”，实际完成指标值为“=100%”，指标完成率为100.00%。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“教科书质量合格率”指标：预期指标值为“=100%”，实际完成指标值为“=100%”，指标完成率为100.00%。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“校舍安全保障支出”指标：预期指标值为“≤48.3万元”，实际完成指标值为“=48.3万元”，指标完成率为100.00%。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“公用经费”指标：预期指标值为“≤105.86万元”，实际完成指标值为“=105.86万元”，指标完成率为100.00%。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综上所述，本指标满分为3.50分，根据评分标准得3.50分。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“助学金”指标：预期指标值为“≤15.01万元”，实际完成指标值为“=15.01万元”，指标完成率为100.00%。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综上所述，本指标满分为3.50分，根据评分标准得3.50分。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“教师队伍素质”指标：预期指标值为“提升”，实际完成指标值为“达到预期指标”，指标完成率为100.00%。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“学校和教师满意度”指标：预期指标值为“≥90%”，实际完成指标值为“=91%”，指标完成率为101.11%。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本项目年初预算资金总额为167.02万元，全年预算数为169.17万元，全年执行数为169.17万元，预算执行率为100.00%。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综上所述本项目预算执行率与总体完成率之间的偏差为0.05%，偏差原因：年初设定的满意度指标目标值为≥90%，本年度该指标完成情况较好，实际业绩值为91%，故产生此偏差。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确保项目能够按照既定的计划顺利推进，我们必须强化绩效目标的刚性约束力。这意味着我们需要对项目的实施进度和资金支付进度进行持续的跟踪和效果评估，以便及时发现并解决问题。对于出现的重大问题，我们应当采取集体讨论的方式，以集体智慧来找到最佳解决方案，从而保证项目的顺利进行。同时，我们还要确保项目资金的支付安排既高效又合理，坚决防止任何形式的截留、挤占或挪用项目资金的行为。为了提高项目的重视程度，主要领导需要亲自参与并负责，同时确保项目得到充分的人力和财力支持。责任的落实是至关重要的，我们将把各项目的工作纳入年度干部绩效考核的实施方案中，确保每个项目的工作都能落实到具体的科室、岗位以及个人身上。在经费的使用上，我们将坚持合理合规的原则。我们会根据项目的业务流程，结合历年来的经费使用情况，仔细测算出每个阶段所需的经费，以确保当前项目实施的经费充足。在经费使用方面，我们将严格执行经费使用管理制度，倡导节约，确保专款专用。此外，我们还将为每笔经费的使用情况建立一套完善的监督机制，以确保经费的使用既合理又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当前的组织架构中，部门绩效管理的理念尚未得到充分的重视和牢固树立，导致在实际操作中，专业的绩效管理人才显得相对匮乏。单位内部对于全面实施绩效管理的认识程度不足，这直接影响了绩效水平的提升。此外，单位内部在绩效管理工作上的力量显得薄弱，多数情况下是由财务人员来牵头开展绩效管理工作，这在一定程度上限制了绩效管理的深度和广度。同时，工作推动机制并不完善，缺乏有效的激励和监督机制，使得绩效管理难以形成持续有效的动力。此外，业务人员的业务能力和素质还有待进一步提升，他们需要更多的培训和实践机会，以便更好地理解和执行绩效管理的相关要求，从而提高整个单位的绩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2、数据分析能力不足、共享机制不健全、数据驱动决策的意识不强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相关工作人员对于数据分析的重要性认识不足，缺乏必要的数据处理和分析技能，导致无法有效利用数据指导预算编制和执行。部门间信息孤岛现象仍然存在，缺乏有效的数据共享和沟通机制，使得数据无法得到充分利用，影响了绩效预算的精准性和科学性。在决策过程中，依赖经验和直觉而非数据的情况较为普遍，这降低了绩效预算对组织绩效提升的贡献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进一步加强培训工作，确保单位领导层对相关工作的重视程度得到显著提升，我们采取了多种多样且富有成效的培训形式。这些形式包括但不限于线上课程、线下研讨会、案例分析以及互动式工作坊等，对单位的财务人员以及业务科室的人员进行了全面而系统的集中培训。通过这些培训，我们不仅旨在进一步树立和巩固绩效观念，而且致力于提高本单位工作人员在绩效管理方面的知识和技能，从而提升整体的工作水平和效率。这样的举措将为预算绩效管理相关工作的顺利开展提供坚实的保障，并确保每一项工作都能达到预期的效果和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构建一套完善的数据分析体系，我们的目标是显著提升相关人员的工作能力和效率。通过深入细致的数据分析，我们可以对项目进行详尽的归纳和总结，从而加强项目规划的科学性和前瞻性。这将确保我们的规划能够与当地的经济社会发展水平和人口流动趋势保持一致，进而实现更加精准和有效的规划。此外，我们还需要加强项目执行过程中的协调和沟通工作，确保各项任务能够顺利推进，以达成项目目标。通过这样的体系，我们能够更好地理解数据背后的故事，挖掘出潜在的机遇和挑战，并且能够及时调整策略，以适应不断变化的外部环境。</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