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2024年中央义务教育薄弱环节改善与能力提升补助资金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昌吉回族自治州第三中学</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昌吉回族自治州第三中学</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马楠</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根据自治区财政厅《关于提前下达2024年中央义务教育薄弱环节改善与能力提升补助资金预算的通知》（新财教[2023]239号）文件，昌吉州第三中学地下供水、绿化及热力管网系统已运行多年，供水管网腐蚀漏水、绿化管网灌溉不足、热力阀门老化等问题突出，严重影响师生用水安全、校园景观及供暖质量，存在较大安全隐患。为保障校园基础设施正常运行，提升师生生活学习环境，依据中央义务教育薄弱环节改善政策，申请中央专项资金 300 万元实施管网改造项目，解决管网老化问题，提高资源利用效率。项目主要内容：拆除并更换地下老旧镀锌供水管网，采用电容钢丝网骨架管；升级供水管网配件，优化供水路径；重新设计绿化管网，配置灌溉喷头及滴灌设施；更换老化热力阀门；实施管沟开挖及路面恢复工程，确保管网铺设质量与校园环境美观。本项目预算安排总额为300万元，资金来源为财政拨付中央薄改专项资金，其中：财政资金300万元，其他资金0万元，2024年实际收到预算资金300万元，预算资金到位率为100%。截至2024年12月31日，本项目实际支付资金297.71329万元，预算执行率99.24%（预算执行率=（实际支出资金/预算批复金额）*100.00%，如项目预算执行率不是100.00%，则说明结转资金额度和结余资金额度）。本项目资金主要用于支付三网改造费用297.71329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州三中2024年校园三网改造项目的总体目标是通过对校园内老旧管网系统进行全面改造，解决管网老化、漏水、排水不畅、供水不稳定等问题，优化用水、排水系统的运行效率，保障校园正常的供水、排水需求、提高基础设施对教学、生活的保障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质量指标“建设项目合格率”指标，预期指标值为“100%”；“工程验收质量合格率”指标，预期指标值为“100%”；时效指标“项目建设年度计划完成率”指标，预期指标值为“100%”；“项目总成本”指标，预期指标值为“297.71329万元”；社会效益指标“56人以上大班额”指标，预期指标值为“达到预期指标”；“学校教学质量”指标，预期指标值为“达到预期指标”；项目满意度指标“学校和老师满意度”指标，预期指标值为“97%”。“家长和学生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中央义务教育薄弱环节改善与能力提升（校园三网改造）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此次我单位根据《财政支出绩效评价管理暂行办法》（财预〔2020〕10号）文件要求实施评价工作，本次评价对象为2024年中央义务教育薄弱环节改善与能力提升（校园三网改造）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吕青山（评价小组组长）：主要负责项目策划和监督，全面负责项目绩效评价报告的最终质量，对评价人员出具的最终报告质量进行复核，确保评估结果的客观性；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马楠（评价小组组员）：主要负责资料的收集，取证、数据统计分析；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于耀松（评价小组组员）：主要负责项目报告的制定，指标的研判，数据分析及报告撰写。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到年初设立的绩效目标，在实施过程中取得了良好的成效，具体表现在：项目通过竞争性磋商确定新疆忠浩建设工程有限公司为施工单位，严格按合同工期完成管网拆除、更换、安装及路面恢复。施工过程中落实质量监督，经校方与监理单位联合验收，工程质量符合设计标准，已投入使用，有效改善管网运行状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99.90分，绩效评级为“优”。综合评价结论如下：本项目共设置三级指标数量19个，实现三级指标数量18个，总体完成率为100.59%。项目决策类指标共设置6个，满分指标6个，得分率100%；过程管理类指标共设置5个，满分指标5个，得分率100%；项目产出类指标共设置4个，满分指标3个，得分率99.67%；项目效益类指标共设置2个，满分指标2个，得分率100%；项目满意度类指标共设置2个，满分指标2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29.90 20.00 10.00 99.90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99.67% 100% 100% 99.90%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根据自治区财政厅《关于提前下达2024年中央义务教育薄弱环节改善与能力提升补助资金预算的通知》（新财教[2023]239号）文件，昌吉州第三中学地下供水、绿化及热力管网系统已运行多年，供水管网腐蚀漏水、绿化管网灌溉不足、热力阀门老化等问题突出，严重影响师生用水安全、校园景观及供暖质量，存在较大安全隐患。为保障校园基础设施正常运行，提升师生生活学习环境，依据中央义务教育薄弱环节改善政策，申请中央专项资金 300 万元实施管网改造项目，解决管网老化问题，提高资源利用效率。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符合行业发展规划和政策要求；本项目立项符合《昌吉回族自治州第三中学单位配置内设机构和人员编制规定》中职责范围中的“相关事项”，属于我单位履职所需；根据《财政资金直接支付申请书》，本项目资金性质为“公共财政预算”功能分类为“2024年政府收支分类科目”经济分类为“普通教育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自治区财政厅《关于提前下达2024年中央义务教育薄弱环节改善与能力提升补助资金预算的通知》（新财教[2023]239号）文件，本项目正式设立。经查看，该项目立项过程产生的相关文件，符合相关要求。本项目为非基础建设类项目，属于一次性性项目，不涉及事前绩效评估和风险评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①该项目已设置年度绩效目标，具体内容为“实施管网改造项目，解决管网老化问题，提高资源利用效率”。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②该项目实际工作内容为：实施管网改造项目，解决管网老化问题，提高资源利用效率。绩效目标与实际工作内容一致，两者具有相关性。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③该项目按照绩效目标完成数量指标、质量指标、时效指标、成本指标，完成了管网改造项目，达到预期指标效益，预期产出效益和效果正常的业绩水平。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④该项目批复的预算金额为300万元，《项目支出绩效目标表》中预算金额为300万元，预算确定的项目资金与预算确定的项目投资额相匹配。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8个，定量指标6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未设置数量指标，三级指标的年度指标值与年度绩效目标中任务数一致，已设置时效指标“项目完成率项目建设年度计划完成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自治区财政厅《关于提前下达2024年中央义务教育薄弱环节改善与能力提升补助资金预算的通知》（新财教[2023]239号）文件，昌吉州第三中学地下供水、绿化及热力管网系统已运行多年，供水管网腐蚀漏水、绿化管网灌溉不足、热力阀门老化等问题突出，严重影响师生用水安全、校园景观及供暖质量，存在较大安全隐患。为保障校园基础设施正常运行，提升师生生活学习环境，依据中央义务教育薄弱环节改善政策，申请中央专项资金 300 万元实施管网改造项目，解决管网老化问题，提高资源利用效率。，即预算编制较科学且经过论证；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2024年中央义务教育薄弱环节改善与能力提升补助资金预算，项目实际内容为2024年中央义务教育薄弱环节改善与能力提升补助资金预算，预算申请与《2024年中央义务教育薄弱环节改善与能力提升补助资金预算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300万元，我单位在预算申请中严格按照项目实施内容及测算标准进行核算，其中：大型修缮费用290万元、委托业务费用10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中央义务教育薄弱环节改善与能力提升补助资金项目资金的请示》和《2024年中央义务教育薄弱环节改善与能力提升补助资金预算项目（三网改造）实施方案》为依据进行资金分配，预算资金分配依据充分。根据《2024年中央义务教育薄弱环节改善与能力提升补助资金项目资金文件》（新财教〔2023〕239号），本项目实际到位资金300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本项目预算资金为300万元，其中：财政安排资金300万元，其他资金0万元，实际到位资金300万元，资金到位率（实际到位资金/预算资金）×100.00%=（300/300）×100.00%=100%。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本项目实际支出资金297.71万元，预算执行率=（实际支出资金/实际到位资金）×100.00%=（297.71/300）×100.00%= 99.24%；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项目已完成，总体完成率为102.78%。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得分=（实际完成率-60.00%）/（1-60.00%）×5.00= 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第三中学单位资金管理办法》《2024年中央义务教育薄弱环节改善与能力提升补助资金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第三中学资金管理办法》《昌吉回族自治州第三中学收支业务管理制度》《昌吉回族自治州第三中学政府采购业务管理制度》《昌吉回族自治州第三中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第三中学项目资金使用管理办法》《昌吉回族自治州第三中学专项资金管理制度》《昌吉回族自治州第三中学采购业务管理制度》《昌吉回族自治州第三中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回族自治州第三中学项目工作领导小组，由韩英俊书记任组长，负责项目的组织工作；马建萍任副组长，负责项目的实施工作；组员包括：穆普国和马楠，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项目产出类指标由3个二级指标和4个三级指标构成，权重分30.00分，实际得分29.90分。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“建设项目合格率”指标：预期指标值为“=100%”，实际完成指标值为“=100”，指标完成率为100%。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“工程验收质量合格率”指标：预期指标值为“=100%”，实际完成指标值为“=100%”，指标完成率为100%。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“项目建设年度计划完成率”指标：预期指标值为“&gt;=90%”，实际完成指标值为“=100%”，指标完成率为=100%。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成本”指标：预期指标值为“≤300万元”，实际完成指标值为“=297.71万元”，指标完成率为99.24%。扣分原因分析：为了该项目能按时完成，在资金未到位之前，单位资金支付了前期勘测费，工程完工审计后支付了该项工程的印花税，这两项费用未从工程资金支付，导致该项工程资金有剩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“56人以上大班额”指标：预期指标值为“进一步降低”，实际完成指标值为“达到预期指标”，指标完成率为100.00%。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“学校教学质量”指标：预期指标值为“进一步提升”，实际完成指标值为“达到预期指标”，指标完成率为100.00%。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项目满意度类指标由1个二级指标和2个三级指标构成，权重分10.00分，实际得分10分。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“学校和老师满意度”指标：预期指标值为“&gt;=90%”，实际完成指标值为“=97%”，指标完成率为107%。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“家长和学生满意度”指标：预期指标值为“&gt;=90%”，实际完成指标值为“=95%”，指标完成率为105%。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本项目年初预算资金总额为300万元，全年预算数为300万元，全年执行数为297.71万元，预算执行率为99.24%。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本项目共设置三级指标数量19个，满分指标数量18个，扣分指标数量1个，经分析计算所有三级指标完成率得出，本项目总体完成率为100.59%。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综上所述本项目预算执行率与总体完成率之间的偏差为1.35%。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要偏差原因是：（1）项目总成本年初设定指标小于等于300万元，实际总成本297.71万元，偏差原因为：为了该项目能按时完成，在资金未到位之前，单位资金支付了前期勘测费，工程完工审计后支付了该项工程的印花税，这两项费用未从工程资金支付，导致该项工程资金有剩余。（2）学校和老师满意度指标年初设定指标值大于等于90%，实际满意度达到97%，偏差原因为：校园网管改造项目，减少了日常突发的维修，节约了资源，提升了校园环境。提升了教师对校园环境的满意度。（3）家长和学生满意度指标年初设定指标值大于等于90%，实际满意度达到95%，偏差原因为：校园网管改造项目，减少了日常突发的维修，节约了资源，提升了校园环境。家长和学生满意度提升。</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1、项目规划与组织 在项目启动前，进行了详尽的调研和规划。充分了解校园现有的建筑布局、用水用电需求以及未来发展规划，据此制定了科学合理的管网铺设方案。组建了包括工程管理、设计、施工和监理等专业人员的项目团队，明确各成员的职责和分工，确保项目有序推进。例如，提前与学校各部门沟通，确定管网施工对教学活动影响最小的时间节点和施工区域，降低了施工对正常教学秩序的干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2、质量把控 建立了严格的质量管控体系，从原材料采购到施工过程再到最终验收，都有明确的标准和流程。对管材、管件等主要材料，严格审查供应商资质，要求提供质量合格证明，并进行抽样检验，确保材料符合相关规范。在施工过程中，监理人员全程旁站监督，对每一道工序进行严格验收，如管道的焊接质量、埋深等关键环节，保证了工程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3、成本管理 制定了详细的成本预算，并在项目执行过程中严格控制。对各项费用进行细化分解，明确每一项支出的用途和限额。通过与供应商谈判、优化施工方案等方式降低成本，例如合理安排施工顺序，减少重复劳动和材料浪费。同时，定期对成本进行核算和分析，及时发现并解决成本超支问题，确保项目在预算范围内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前期规划深度不足：虽工程按期完工，但项目前期对管网改造的系统性规划不够完善，未充分结合学校未来5-10年发展规划预留扩容接口，存在管网布局与后续教学楼扩建需求衔接不足的潜在风险。绩效指标设定单一：绩效目标设定侧重于工程进度、资金支付等基础指标，缺乏对管网改造后实际效益的量化评估，如节水节能数据、故障率降低率等核心效益指标缺失，难以全面反映项目实施成效。专业技术力量薄弱学校缺乏工程规划、绩效评价方面的专业人才，在项目前期论证和指标设定过程中，未能有效借助第三方专业机构力量，导致方案设计存在局限性。长效运维机制缺位：工程验收合格后，尚未建立专业化的管网运维档案和定期巡检制度，缺乏对管网运行状态的动态监测，不利于及时发现并解决潜在问题。沟通机制不健全：项目实施过程中信息公开渠道不畅，未能建立常态化的沟通反馈机制，导致利益相关方参与度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公众参与度较低：在项目决策、实施及验收阶段，师生、家长代表参与渠道有限，未能充分吸纳一线使用群体对管网改造的实际需求，导致部分改造内容与实际使用场景存在偏差。绩效管理理念滞后项目管理团队对绩效评估的认识停留在合规性检查层面，尚未树立"全生命周期绩效管理"理念，缺乏对项目社会效益、经济效益的前瞻性考量。 制度体系不完善校内尚未建立覆盖项目全流程的绩效管理制度，缺乏明确的运维责任主体和考核机制，致使后期管理出现责任真空。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完善前期规划体系引入专业规划团队，结合学校发展规划编制管网改造专项方案，预留20%的冗余设计容量，确保管网系统的扩展性和适应性。优化绩效指标体系：增设管网使用寿命达标率、能耗降低率、师生满意度等10项效益类指标，建立包含过程管理、实施效果、社会效益的三维度评估体系，采用定量与定性相结合的评估方法。建立长效运维机制：组建由后勤部门、专业维保单位构成的运维团队，制定年度巡检计划，建立管网电子档案，运用物联网技术实现关键节点数据实时监测。加强专业能力建设：组织项目管理人员参加绩效管理专题培训，聘请第三方咨询机构提供全过程绩效指导，逐步建立专业化的项目管理团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提升公众参与度：设立项目意见征集平台，在方案设计阶段开展师生需求调研，邀请家长代表参与关键节点验收，将满意度调查纳入绩效评价体系。开设网络问卷、留言板块、收集公众对该项目施工过程的建议，及时反馈采纳情况。及时组织社区座谈会，校园开放日邀请家长周边居民实地参观交流并征求意见。</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