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昌吉回族自治州残疾人联合会2024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15745B4B">
      <w:r>
        <w:br w:type="page"/>
      </w:r>
    </w:p>
    <w:p w14:paraId="0BFC92D2">
      <w:pPr>
        <w:spacing w:line="640" w:lineRule="exact"/>
        <w:jc w:val="center"/>
        <w:outlineLvl w:val="1"/>
      </w:pPr>
      <w:r>
        <w:rPr>
          <w:rFonts w:ascii="黑体" w:hAnsi="黑体" w:eastAsia="黑体"/>
          <w:sz w:val="32"/>
        </w:rPr>
        <w:t>第一部分 单位概况</w:t>
      </w:r>
    </w:p>
    <w:p w14:paraId="3B97CA95">
      <w:pPr>
        <w:spacing w:line="640" w:lineRule="exact"/>
        <w:ind w:firstLine="640"/>
        <w:jc w:val="both"/>
        <w:outlineLvl w:val="2"/>
      </w:pPr>
      <w:r>
        <w:rPr>
          <w:rFonts w:ascii="黑体" w:hAnsi="黑体" w:eastAsia="黑体"/>
          <w:sz w:val="32"/>
        </w:rPr>
        <w:t>一、主要职能</w:t>
      </w:r>
    </w:p>
    <w:p w14:paraId="157F2EF3">
      <w:pPr>
        <w:spacing w:line="580" w:lineRule="exact"/>
        <w:ind w:firstLine="640"/>
        <w:jc w:val="both"/>
        <w:rPr>
          <w:rFonts w:hint="eastAsia" w:eastAsia="仿宋_GB2312"/>
          <w:lang w:eastAsia="zh-CN"/>
        </w:rPr>
      </w:pPr>
      <w:r>
        <w:rPr>
          <w:rFonts w:ascii="仿宋_GB2312" w:hAnsi="仿宋_GB2312" w:eastAsia="仿宋_GB2312"/>
          <w:sz w:val="32"/>
        </w:rPr>
        <w:t>昌吉州残疾人联合会是中国残疾人联合会的地方组织，是将残疾人自身代表组织、社会福利团体和事业管理机构融为一体的综合性残疾人事业团体。具有代表、服务、管理三种职能：代表残疾人共同利益，维护残疾人合法权益；团结教育残疾人，为残疾人服务；履行法律赋予的职责，承担自治州人民政府委托的任务，管理和发展残疾人事业。其主要职责是</w:t>
      </w:r>
      <w:r>
        <w:rPr>
          <w:rFonts w:hint="eastAsia" w:ascii="仿宋_GB2312" w:hAnsi="仿宋_GB2312" w:eastAsia="仿宋_GB2312"/>
          <w:sz w:val="32"/>
          <w:lang w:eastAsia="zh-CN"/>
        </w:rPr>
        <w:t>：</w:t>
      </w:r>
    </w:p>
    <w:p w14:paraId="339A824C">
      <w:pPr>
        <w:spacing w:line="580" w:lineRule="exact"/>
        <w:ind w:firstLine="640"/>
        <w:jc w:val="both"/>
      </w:pPr>
      <w:r>
        <w:rPr>
          <w:rFonts w:hint="eastAsia" w:ascii="仿宋_GB2312" w:hAnsi="仿宋_GB2312" w:eastAsia="仿宋_GB2312"/>
          <w:sz w:val="32"/>
          <w:lang w:eastAsia="zh-CN"/>
        </w:rPr>
        <w:t>1.</w:t>
      </w:r>
      <w:r>
        <w:rPr>
          <w:rFonts w:ascii="仿宋_GB2312" w:hAnsi="仿宋_GB2312" w:eastAsia="仿宋_GB2312"/>
          <w:sz w:val="32"/>
        </w:rPr>
        <w:t>宣传贯彻《中华人民共和国残疾人保障法》，维护残疾人在政治、经济、文化、社会和家庭生活等方面同其他公民平等的权利，密切联系残疾人，听取残疾人意见，反映残疾人需求，全心全意为残疾人服务。</w:t>
      </w:r>
    </w:p>
    <w:p w14:paraId="169989CB">
      <w:pPr>
        <w:spacing w:line="580" w:lineRule="exact"/>
        <w:ind w:firstLine="640"/>
        <w:jc w:val="both"/>
      </w:pPr>
      <w:r>
        <w:rPr>
          <w:rFonts w:hint="eastAsia" w:ascii="仿宋_GB2312" w:hAnsi="仿宋_GB2312" w:eastAsia="仿宋_GB2312"/>
          <w:sz w:val="32"/>
          <w:lang w:eastAsia="zh-CN"/>
        </w:rPr>
        <w:t>2.</w:t>
      </w:r>
      <w:r>
        <w:rPr>
          <w:rFonts w:ascii="仿宋_GB2312" w:hAnsi="仿宋_GB2312" w:eastAsia="仿宋_GB2312"/>
          <w:sz w:val="32"/>
        </w:rPr>
        <w:t>团结、教育残疾人遵守法律，履行应尽义务，发扬乐观进取精神，自尊、自信、自立，为全面建成小康社会，推进现代化建设贡献力量。</w:t>
      </w:r>
    </w:p>
    <w:p w14:paraId="6B0AC323">
      <w:pPr>
        <w:spacing w:line="580" w:lineRule="exact"/>
        <w:ind w:firstLine="640"/>
        <w:jc w:val="both"/>
      </w:pPr>
      <w:r>
        <w:rPr>
          <w:rFonts w:hint="eastAsia" w:ascii="仿宋_GB2312" w:hAnsi="仿宋_GB2312" w:eastAsia="仿宋_GB2312"/>
          <w:sz w:val="32"/>
          <w:lang w:eastAsia="zh-CN"/>
        </w:rPr>
        <w:t>3.</w:t>
      </w:r>
      <w:r>
        <w:rPr>
          <w:rFonts w:ascii="仿宋_GB2312" w:hAnsi="仿宋_GB2312" w:eastAsia="仿宋_GB2312"/>
          <w:sz w:val="32"/>
        </w:rPr>
        <w:t>沟通政府、社会与残疾人之间的联系，宣传残疾人事业，动员社会理解、尊重、关心帮助残疾人。</w:t>
      </w:r>
    </w:p>
    <w:p w14:paraId="7304E29E">
      <w:pPr>
        <w:spacing w:line="580" w:lineRule="exact"/>
        <w:ind w:firstLine="640"/>
        <w:jc w:val="both"/>
      </w:pPr>
      <w:r>
        <w:rPr>
          <w:rFonts w:hint="eastAsia" w:ascii="仿宋_GB2312" w:hAnsi="仿宋_GB2312" w:eastAsia="仿宋_GB2312"/>
          <w:sz w:val="32"/>
          <w:lang w:eastAsia="zh-CN"/>
        </w:rPr>
        <w:t>4.</w:t>
      </w:r>
      <w:r>
        <w:rPr>
          <w:rFonts w:ascii="仿宋_GB2312" w:hAnsi="仿宋_GB2312" w:eastAsia="仿宋_GB2312"/>
          <w:sz w:val="32"/>
        </w:rPr>
        <w:t>开展和促进残疾人康复、教育、扶贫、劳动就业、维权、文化体育、社会保障和残疾预防等工作，改善残疾人参与社会生活的环境和条件。</w:t>
      </w:r>
    </w:p>
    <w:p w14:paraId="58334074">
      <w:pPr>
        <w:spacing w:line="580" w:lineRule="exact"/>
        <w:ind w:firstLine="640"/>
        <w:jc w:val="both"/>
      </w:pPr>
      <w:r>
        <w:rPr>
          <w:rFonts w:hint="eastAsia" w:ascii="仿宋_GB2312" w:hAnsi="仿宋_GB2312" w:eastAsia="仿宋_GB2312"/>
          <w:sz w:val="32"/>
          <w:lang w:eastAsia="zh-CN"/>
        </w:rPr>
        <w:t>5.</w:t>
      </w:r>
      <w:r>
        <w:rPr>
          <w:rFonts w:ascii="仿宋_GB2312" w:hAnsi="仿宋_GB2312" w:eastAsia="仿宋_GB2312"/>
          <w:sz w:val="32"/>
        </w:rPr>
        <w:t>参与研究，制定和实施残疾人事业的政策、规划和计划，发挥综合、协调、咨询、服务作用，对有关领域的工作进行管理和指导。</w:t>
      </w:r>
    </w:p>
    <w:p w14:paraId="1F14AFC1">
      <w:pPr>
        <w:spacing w:line="580" w:lineRule="exact"/>
        <w:ind w:firstLine="640"/>
        <w:jc w:val="both"/>
      </w:pPr>
      <w:r>
        <w:rPr>
          <w:rFonts w:hint="eastAsia" w:ascii="仿宋_GB2312" w:hAnsi="仿宋_GB2312" w:eastAsia="仿宋_GB2312"/>
          <w:sz w:val="32"/>
          <w:lang w:eastAsia="zh-CN"/>
        </w:rPr>
        <w:t>6.</w:t>
      </w:r>
      <w:r>
        <w:rPr>
          <w:rFonts w:ascii="仿宋_GB2312" w:hAnsi="仿宋_GB2312" w:eastAsia="仿宋_GB2312"/>
          <w:sz w:val="32"/>
        </w:rPr>
        <w:t>承担自治州人民政府残疾人工作协调委员会的日常工作。</w:t>
      </w:r>
    </w:p>
    <w:p w14:paraId="5C791494">
      <w:pPr>
        <w:spacing w:line="580" w:lineRule="exact"/>
        <w:ind w:firstLine="640"/>
        <w:jc w:val="both"/>
      </w:pPr>
      <w:r>
        <w:rPr>
          <w:rFonts w:hint="eastAsia" w:ascii="仿宋_GB2312" w:hAnsi="仿宋_GB2312" w:eastAsia="仿宋_GB2312"/>
          <w:sz w:val="32"/>
          <w:lang w:eastAsia="zh-CN"/>
        </w:rPr>
        <w:t>7.</w:t>
      </w:r>
      <w:r>
        <w:rPr>
          <w:rFonts w:ascii="仿宋_GB2312" w:hAnsi="仿宋_GB2312" w:eastAsia="仿宋_GB2312"/>
          <w:sz w:val="32"/>
        </w:rPr>
        <w:t>管理和发放《中华人民共和国残疾人证》。</w:t>
      </w:r>
    </w:p>
    <w:p w14:paraId="2F3C4D15">
      <w:pPr>
        <w:spacing w:line="580" w:lineRule="exact"/>
        <w:ind w:firstLine="640"/>
        <w:jc w:val="both"/>
      </w:pPr>
      <w:r>
        <w:rPr>
          <w:rFonts w:hint="eastAsia" w:ascii="仿宋_GB2312" w:hAnsi="仿宋_GB2312" w:eastAsia="仿宋_GB2312"/>
          <w:sz w:val="32"/>
          <w:lang w:eastAsia="zh-CN"/>
        </w:rPr>
        <w:t>8.</w:t>
      </w:r>
      <w:r>
        <w:rPr>
          <w:rFonts w:ascii="仿宋_GB2312" w:hAnsi="仿宋_GB2312" w:eastAsia="仿宋_GB2312"/>
          <w:sz w:val="32"/>
        </w:rPr>
        <w:t>管理和指导各类残疾人群众组织，开展为发展残疾人事业的募捐、助残活动。</w:t>
      </w:r>
    </w:p>
    <w:p w14:paraId="5F0CBFA6">
      <w:pPr>
        <w:spacing w:line="580" w:lineRule="exact"/>
        <w:ind w:firstLine="640"/>
        <w:jc w:val="both"/>
      </w:pPr>
      <w:r>
        <w:rPr>
          <w:rFonts w:hint="eastAsia" w:ascii="仿宋_GB2312" w:hAnsi="仿宋_GB2312" w:eastAsia="仿宋_GB2312"/>
          <w:sz w:val="32"/>
          <w:lang w:eastAsia="zh-CN"/>
        </w:rPr>
        <w:t>9.</w:t>
      </w:r>
      <w:r>
        <w:rPr>
          <w:rFonts w:ascii="仿宋_GB2312" w:hAnsi="仿宋_GB2312" w:eastAsia="仿宋_GB2312"/>
          <w:sz w:val="32"/>
        </w:rPr>
        <w:t>承办自治州党委、自治州人民政府交办的其他工作。</w:t>
      </w:r>
    </w:p>
    <w:p w14:paraId="317A6336">
      <w:pPr>
        <w:spacing w:line="640" w:lineRule="exact"/>
        <w:ind w:firstLine="640"/>
        <w:jc w:val="both"/>
        <w:outlineLvl w:val="2"/>
      </w:pPr>
      <w:r>
        <w:rPr>
          <w:rFonts w:ascii="黑体" w:hAnsi="黑体" w:eastAsia="黑体"/>
          <w:sz w:val="32"/>
        </w:rPr>
        <w:t>二、机构设置及人员情况</w:t>
      </w:r>
    </w:p>
    <w:p w14:paraId="09A03D6A">
      <w:pPr>
        <w:spacing w:line="580" w:lineRule="exact"/>
        <w:ind w:firstLine="640"/>
        <w:jc w:val="both"/>
      </w:pPr>
      <w:r>
        <w:rPr>
          <w:rFonts w:ascii="仿宋_GB2312" w:hAnsi="仿宋_GB2312" w:eastAsia="仿宋_GB2312"/>
          <w:sz w:val="32"/>
        </w:rPr>
        <w:t>昌吉回族自治州残疾人联合会2024年度，实有人数23人，其中：在职人员8人，增加1人；离休人员1人，增加0人；退休人员14人,增加1人。</w:t>
      </w:r>
    </w:p>
    <w:p w14:paraId="4A2B78AD">
      <w:pPr>
        <w:spacing w:line="580" w:lineRule="exact"/>
        <w:ind w:firstLine="640"/>
        <w:jc w:val="both"/>
      </w:pPr>
      <w:r>
        <w:rPr>
          <w:rFonts w:ascii="仿宋_GB2312" w:hAnsi="仿宋_GB2312" w:eastAsia="仿宋_GB2312"/>
          <w:sz w:val="32"/>
        </w:rPr>
        <w:t>昌吉回族自治州残疾人联合会无下属预算单位，下设3个科室，分别是：办公室、康复科、组联维权科。</w:t>
      </w:r>
    </w:p>
    <w:p w14:paraId="3328583B">
      <w:r>
        <w:br w:type="page"/>
      </w:r>
    </w:p>
    <w:p w14:paraId="79D9ED0E">
      <w:pPr>
        <w:spacing w:line="240" w:lineRule="auto"/>
        <w:jc w:val="center"/>
        <w:outlineLvl w:val="1"/>
      </w:pPr>
      <w:r>
        <w:rPr>
          <w:rFonts w:ascii="黑体" w:hAnsi="黑体" w:eastAsia="黑体"/>
          <w:sz w:val="32"/>
        </w:rPr>
        <w:t>第二部分 部门决算情况说明</w:t>
      </w:r>
    </w:p>
    <w:p w14:paraId="5DA1C33A">
      <w:pPr>
        <w:spacing w:line="640" w:lineRule="exact"/>
        <w:ind w:firstLine="640"/>
        <w:jc w:val="both"/>
        <w:outlineLvl w:val="2"/>
      </w:pPr>
      <w:r>
        <w:rPr>
          <w:rFonts w:ascii="黑体" w:hAnsi="黑体" w:eastAsia="黑体"/>
          <w:sz w:val="32"/>
        </w:rPr>
        <w:t>一、收入支出决算总体情况说明</w:t>
      </w:r>
    </w:p>
    <w:p w14:paraId="5DA871A3">
      <w:pPr>
        <w:spacing w:line="580" w:lineRule="exact"/>
        <w:ind w:firstLine="640"/>
        <w:jc w:val="both"/>
      </w:pPr>
      <w:r>
        <w:rPr>
          <w:rFonts w:ascii="仿宋_GB2312" w:hAnsi="仿宋_GB2312" w:eastAsia="仿宋_GB2312"/>
          <w:b/>
          <w:sz w:val="32"/>
        </w:rPr>
        <w:t>2024年度收入总计494.84万元，</w:t>
      </w:r>
      <w:r>
        <w:rPr>
          <w:rFonts w:ascii="仿宋_GB2312" w:hAnsi="仿宋_GB2312" w:eastAsia="仿宋_GB2312"/>
          <w:b w:val="0"/>
          <w:sz w:val="32"/>
        </w:rPr>
        <w:t>其中：本年收入合计474.84万元，使用非财政拨款结余（含专用结余）0.00万元，年初结转和结余20.00万元。</w:t>
      </w:r>
    </w:p>
    <w:p w14:paraId="72470FBE">
      <w:pPr>
        <w:spacing w:line="580" w:lineRule="exact"/>
        <w:ind w:firstLine="640"/>
        <w:jc w:val="both"/>
      </w:pPr>
      <w:r>
        <w:rPr>
          <w:rFonts w:ascii="仿宋_GB2312" w:hAnsi="仿宋_GB2312" w:eastAsia="仿宋_GB2312"/>
          <w:b/>
          <w:sz w:val="32"/>
        </w:rPr>
        <w:t>2024年度支出总计494.84万元，</w:t>
      </w:r>
      <w:r>
        <w:rPr>
          <w:rFonts w:ascii="仿宋_GB2312" w:hAnsi="仿宋_GB2312" w:eastAsia="仿宋_GB2312"/>
          <w:b w:val="0"/>
          <w:sz w:val="32"/>
        </w:rPr>
        <w:t>其中：本年支出合计438.61万元，结余分配0.00万元，年末结转和结余56.23万元。</w:t>
      </w:r>
    </w:p>
    <w:p w14:paraId="24119301">
      <w:pPr>
        <w:spacing w:line="580" w:lineRule="exact"/>
        <w:ind w:firstLine="640"/>
        <w:jc w:val="both"/>
      </w:pPr>
      <w:r>
        <w:rPr>
          <w:rFonts w:ascii="仿宋_GB2312" w:hAnsi="仿宋_GB2312" w:eastAsia="仿宋_GB2312"/>
          <w:b w:val="0"/>
          <w:sz w:val="32"/>
        </w:rPr>
        <w:t>收入支出总体与上年相比，增加101.82万元，增长25.91%，主要原因是：本年在职人员增加，在职人员工资调增、社保、公积金基数调增，人员经费增加；本年增加援疆单位培训费、人工耳蜗费用、州本级残疾人事业发展补助资金、昌吉州参加自治区第七届残运会暨第四届特奥会各项奖金经费。</w:t>
      </w:r>
    </w:p>
    <w:p w14:paraId="6C408948">
      <w:pPr>
        <w:spacing w:line="640" w:lineRule="exact"/>
        <w:ind w:firstLine="640"/>
        <w:jc w:val="both"/>
        <w:outlineLvl w:val="2"/>
      </w:pPr>
      <w:r>
        <w:rPr>
          <w:rFonts w:ascii="黑体" w:hAnsi="黑体" w:eastAsia="黑体"/>
          <w:sz w:val="32"/>
        </w:rPr>
        <w:t>二、收入决算情况说明</w:t>
      </w:r>
    </w:p>
    <w:p w14:paraId="35AF689B">
      <w:pPr>
        <w:spacing w:line="580" w:lineRule="exact"/>
        <w:ind w:firstLine="640"/>
        <w:jc w:val="both"/>
      </w:pPr>
      <w:r>
        <w:rPr>
          <w:rFonts w:ascii="仿宋_GB2312" w:hAnsi="仿宋_GB2312" w:eastAsia="仿宋_GB2312"/>
          <w:b/>
          <w:sz w:val="32"/>
        </w:rPr>
        <w:t>本年收入474.84万元，</w:t>
      </w:r>
      <w:r>
        <w:rPr>
          <w:rFonts w:ascii="仿宋_GB2312" w:hAnsi="仿宋_GB2312" w:eastAsia="仿宋_GB2312"/>
          <w:b w:val="0"/>
          <w:sz w:val="32"/>
        </w:rPr>
        <w:t>其中：财政拨款收入412.84万元，占86.94%；上级补助收入0.00万元，占0.00%；事业收入0.00万元，占0.00%；经营收入0.00万元，占0.00%；附属单位上缴收入0.00万元，占0.00%；其他收入62.00万元，占13.06%。</w:t>
      </w:r>
    </w:p>
    <w:p w14:paraId="79086024">
      <w:pPr>
        <w:spacing w:line="640" w:lineRule="exact"/>
        <w:ind w:firstLine="640"/>
        <w:jc w:val="both"/>
        <w:outlineLvl w:val="2"/>
      </w:pPr>
      <w:r>
        <w:rPr>
          <w:rFonts w:ascii="黑体" w:hAnsi="黑体" w:eastAsia="黑体"/>
          <w:sz w:val="32"/>
        </w:rPr>
        <w:t>三、支出决算情况说明</w:t>
      </w:r>
    </w:p>
    <w:p w14:paraId="52D862C8">
      <w:pPr>
        <w:spacing w:line="580" w:lineRule="exact"/>
        <w:ind w:firstLine="640"/>
        <w:jc w:val="both"/>
      </w:pPr>
      <w:r>
        <w:rPr>
          <w:rFonts w:ascii="仿宋_GB2312" w:hAnsi="仿宋_GB2312" w:eastAsia="仿宋_GB2312"/>
          <w:b/>
          <w:sz w:val="32"/>
        </w:rPr>
        <w:t>本年支出438.61万元，</w:t>
      </w:r>
      <w:r>
        <w:rPr>
          <w:rFonts w:ascii="仿宋_GB2312" w:hAnsi="仿宋_GB2312" w:eastAsia="仿宋_GB2312"/>
          <w:b w:val="0"/>
          <w:sz w:val="32"/>
        </w:rPr>
        <w:t>其中：基本支出244.53万元，占55.75%；项目支出194.08万元，占44.25%；上缴上级支出0.00万元，占0.00%；经营支出0.00万元，占0.00%；对附属单位补助支出0.00万元，占0.00%。</w:t>
      </w:r>
    </w:p>
    <w:p w14:paraId="3B61279B">
      <w:pPr>
        <w:spacing w:line="640" w:lineRule="exact"/>
        <w:ind w:firstLine="640"/>
        <w:jc w:val="both"/>
        <w:outlineLvl w:val="2"/>
      </w:pPr>
      <w:r>
        <w:rPr>
          <w:rFonts w:ascii="黑体" w:hAnsi="黑体" w:eastAsia="黑体"/>
          <w:sz w:val="32"/>
        </w:rPr>
        <w:t>四、财政拨款收入支出决算总体情况说明</w:t>
      </w:r>
    </w:p>
    <w:p w14:paraId="0DC66034">
      <w:pPr>
        <w:spacing w:line="580" w:lineRule="exact"/>
        <w:ind w:firstLine="640"/>
        <w:jc w:val="both"/>
      </w:pPr>
      <w:r>
        <w:rPr>
          <w:rFonts w:ascii="仿宋_GB2312" w:hAnsi="仿宋_GB2312" w:eastAsia="仿宋_GB2312"/>
          <w:b/>
          <w:sz w:val="32"/>
        </w:rPr>
        <w:t>2024年度财政拨款收入总计412.84万元，</w:t>
      </w:r>
      <w:r>
        <w:rPr>
          <w:rFonts w:ascii="仿宋_GB2312" w:hAnsi="仿宋_GB2312" w:eastAsia="仿宋_GB2312"/>
          <w:b w:val="0"/>
          <w:sz w:val="32"/>
        </w:rPr>
        <w:t>其中：年初财政拨款结转和结余0.00万元，本年财政拨款收入412.84万元。</w:t>
      </w:r>
      <w:r>
        <w:rPr>
          <w:rFonts w:ascii="仿宋_GB2312" w:hAnsi="仿宋_GB2312" w:eastAsia="仿宋_GB2312"/>
          <w:b/>
          <w:sz w:val="32"/>
        </w:rPr>
        <w:t>财政拨款支出总计412.84万元，</w:t>
      </w:r>
      <w:r>
        <w:rPr>
          <w:rFonts w:ascii="仿宋_GB2312" w:hAnsi="仿宋_GB2312" w:eastAsia="仿宋_GB2312"/>
          <w:b w:val="0"/>
          <w:sz w:val="32"/>
        </w:rPr>
        <w:t>其中：年末财政拨款结转和结余0.00万元，本年财政拨款支出412.84万元。</w:t>
      </w:r>
    </w:p>
    <w:p w14:paraId="190DBECE">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增加39.82万元，增长10.68%，主要原因是：本年在职人员增加，相关人员经费增加；本年增加州本级残疾人事业发展补助资金、昌吉州参加自治区第七届残运会暨第四届特奥会各项奖金经费。</w:t>
      </w:r>
      <w:r>
        <w:rPr>
          <w:rFonts w:ascii="仿宋_GB2312" w:hAnsi="仿宋_GB2312" w:eastAsia="仿宋_GB2312"/>
          <w:b/>
          <w:sz w:val="32"/>
        </w:rPr>
        <w:t>与年初预算相比，</w:t>
      </w:r>
      <w:r>
        <w:rPr>
          <w:rFonts w:ascii="仿宋_GB2312" w:hAnsi="仿宋_GB2312" w:eastAsia="仿宋_GB2312"/>
          <w:b w:val="0"/>
          <w:sz w:val="32"/>
        </w:rPr>
        <w:t>年初预算数261.03万元，决算数412.84万元，预决算差异率58.16%，主要原因是：本年在职人员增加，年中追加人员经费及人员工资、社保、公积金基数调增部分资金，年中追加州本级残疾人事业发展补助资金、昌吉州参加自治区第七届残运会暨第四届特奥会各项奖金经费，导致预决算存在差异。</w:t>
      </w:r>
    </w:p>
    <w:p w14:paraId="6B686FA8">
      <w:pPr>
        <w:spacing w:line="640" w:lineRule="exact"/>
        <w:ind w:firstLine="640"/>
        <w:jc w:val="both"/>
        <w:outlineLvl w:val="2"/>
      </w:pPr>
      <w:r>
        <w:rPr>
          <w:rFonts w:ascii="黑体" w:hAnsi="黑体" w:eastAsia="黑体"/>
          <w:sz w:val="32"/>
        </w:rPr>
        <w:t>五、一般公共预算财政拨款支出决算情况说明</w:t>
      </w:r>
    </w:p>
    <w:p w14:paraId="615DC5EA">
      <w:pPr>
        <w:spacing w:line="640" w:lineRule="exact"/>
        <w:ind w:firstLine="640"/>
        <w:jc w:val="both"/>
        <w:outlineLvl w:val="3"/>
      </w:pPr>
      <w:r>
        <w:rPr>
          <w:rFonts w:ascii="楷体_GB2312" w:hAnsi="楷体_GB2312" w:eastAsia="楷体_GB2312"/>
          <w:b/>
          <w:sz w:val="32"/>
        </w:rPr>
        <w:t>（一）一般公共预算财政拨款支出决算总体情况</w:t>
      </w:r>
    </w:p>
    <w:p w14:paraId="05689E36">
      <w:pPr>
        <w:spacing w:line="580" w:lineRule="exact"/>
        <w:ind w:firstLine="640"/>
        <w:jc w:val="both"/>
      </w:pPr>
      <w:r>
        <w:rPr>
          <w:rFonts w:ascii="仿宋_GB2312" w:hAnsi="仿宋_GB2312" w:eastAsia="仿宋_GB2312"/>
          <w:b/>
          <w:sz w:val="32"/>
        </w:rPr>
        <w:t>2024年度一般公共预算财政拨款支出378.79万元，</w:t>
      </w:r>
      <w:r>
        <w:rPr>
          <w:rFonts w:ascii="仿宋_GB2312" w:hAnsi="仿宋_GB2312" w:eastAsia="仿宋_GB2312"/>
          <w:b w:val="0"/>
          <w:sz w:val="32"/>
        </w:rPr>
        <w:t>占本年支出合计的86.36%。</w:t>
      </w:r>
      <w:r>
        <w:rPr>
          <w:rFonts w:ascii="仿宋_GB2312" w:hAnsi="仿宋_GB2312" w:eastAsia="仿宋_GB2312"/>
          <w:b/>
          <w:sz w:val="32"/>
        </w:rPr>
        <w:t>与上年相比，</w:t>
      </w:r>
      <w:r>
        <w:rPr>
          <w:rFonts w:ascii="仿宋_GB2312" w:hAnsi="仿宋_GB2312" w:eastAsia="仿宋_GB2312"/>
          <w:b w:val="0"/>
          <w:sz w:val="32"/>
        </w:rPr>
        <w:t>增加5.77万元，增长1.55%，主要原因是：本年在职人员增加，相关人员经费增加；本年增加州本级残疾人事业发展补助资金。</w:t>
      </w:r>
      <w:r>
        <w:rPr>
          <w:rFonts w:ascii="仿宋_GB2312" w:hAnsi="仿宋_GB2312" w:eastAsia="仿宋_GB2312"/>
          <w:b/>
          <w:sz w:val="32"/>
        </w:rPr>
        <w:t>与年初预算相比,</w:t>
      </w:r>
      <w:r>
        <w:rPr>
          <w:rFonts w:ascii="仿宋_GB2312" w:hAnsi="仿宋_GB2312" w:eastAsia="仿宋_GB2312"/>
          <w:b w:val="0"/>
          <w:sz w:val="32"/>
        </w:rPr>
        <w:t>年初预算数261.03万元，决算数378.79万元，预决算差异率45.11%，主要原因是：本年在职人员增加，年中追加人员经费及人员工资、社保、公积金基数调增部分资金，年中追加州本级残疾人事业发展补助资金，导致预决算存在差异。</w:t>
      </w:r>
    </w:p>
    <w:p w14:paraId="0E94FD3E">
      <w:pPr>
        <w:spacing w:line="640" w:lineRule="exact"/>
        <w:ind w:firstLine="640"/>
        <w:jc w:val="both"/>
        <w:outlineLvl w:val="3"/>
      </w:pPr>
      <w:r>
        <w:rPr>
          <w:rFonts w:ascii="楷体_GB2312" w:hAnsi="楷体_GB2312" w:eastAsia="楷体_GB2312"/>
          <w:b/>
          <w:sz w:val="32"/>
        </w:rPr>
        <w:t>（二）一般公共预算财政拨款支出决算结构情况</w:t>
      </w:r>
    </w:p>
    <w:p w14:paraId="375F9A7E">
      <w:pPr>
        <w:spacing w:line="580" w:lineRule="exact"/>
        <w:ind w:firstLine="640"/>
        <w:jc w:val="both"/>
      </w:pPr>
      <w:r>
        <w:rPr>
          <w:rFonts w:ascii="仿宋_GB2312" w:hAnsi="仿宋_GB2312" w:eastAsia="仿宋_GB2312"/>
          <w:b w:val="0"/>
          <w:sz w:val="32"/>
        </w:rPr>
        <w:t>1.社会保障和就业支出(类)345.67万元,占91.26%。</w:t>
      </w:r>
    </w:p>
    <w:p w14:paraId="7513E2DD">
      <w:pPr>
        <w:spacing w:line="580" w:lineRule="exact"/>
        <w:ind w:firstLine="640"/>
        <w:jc w:val="both"/>
      </w:pPr>
      <w:r>
        <w:rPr>
          <w:rFonts w:ascii="仿宋_GB2312" w:hAnsi="仿宋_GB2312" w:eastAsia="仿宋_GB2312"/>
          <w:b w:val="0"/>
          <w:sz w:val="32"/>
        </w:rPr>
        <w:t>2.卫生健康支出(类)9.32万元,占2.46%。</w:t>
      </w:r>
    </w:p>
    <w:p w14:paraId="5A006D24">
      <w:pPr>
        <w:spacing w:line="580" w:lineRule="exact"/>
        <w:ind w:firstLine="640"/>
        <w:jc w:val="both"/>
      </w:pPr>
      <w:r>
        <w:rPr>
          <w:rFonts w:ascii="仿宋_GB2312" w:hAnsi="仿宋_GB2312" w:eastAsia="仿宋_GB2312"/>
          <w:b w:val="0"/>
          <w:sz w:val="32"/>
        </w:rPr>
        <w:t>3.住房保障支出(类)13.80万元,占3.64%。</w:t>
      </w:r>
    </w:p>
    <w:p w14:paraId="0058843A">
      <w:pPr>
        <w:spacing w:line="580" w:lineRule="exact"/>
        <w:ind w:firstLine="640"/>
        <w:jc w:val="both"/>
      </w:pPr>
      <w:r>
        <w:rPr>
          <w:rFonts w:ascii="仿宋_GB2312" w:hAnsi="仿宋_GB2312" w:eastAsia="仿宋_GB2312"/>
          <w:b w:val="0"/>
          <w:sz w:val="32"/>
        </w:rPr>
        <w:t>4.其他支出(类)10.00万元,占2.64%。</w:t>
      </w:r>
    </w:p>
    <w:p w14:paraId="39A458B3">
      <w:pPr>
        <w:spacing w:line="640" w:lineRule="exact"/>
        <w:ind w:firstLine="640"/>
        <w:jc w:val="both"/>
        <w:outlineLvl w:val="3"/>
      </w:pPr>
      <w:r>
        <w:rPr>
          <w:rFonts w:ascii="楷体_GB2312" w:hAnsi="楷体_GB2312" w:eastAsia="楷体_GB2312"/>
          <w:b/>
          <w:sz w:val="32"/>
        </w:rPr>
        <w:t>（三）一般公共预算财政拨款支出决算具体情况</w:t>
      </w:r>
    </w:p>
    <w:p w14:paraId="1CA3731B">
      <w:pPr>
        <w:spacing w:line="580" w:lineRule="exact"/>
        <w:ind w:firstLine="640"/>
        <w:jc w:val="both"/>
      </w:pPr>
      <w:r>
        <w:rPr>
          <w:rFonts w:ascii="仿宋_GB2312" w:hAnsi="仿宋_GB2312" w:eastAsia="仿宋_GB2312"/>
          <w:b w:val="0"/>
          <w:sz w:val="32"/>
        </w:rPr>
        <w:t>1.社会保障和就业支出(类)行政事业单位养老支出(款)行政单位离退休(项):支出决算数为26.81万元，比上年决算增加4.31万元，增长19.16%,主要原因是：本年退休人员增加，增加退休人员基础绩效奖，退休费支出增加。</w:t>
      </w:r>
    </w:p>
    <w:p w14:paraId="2B9B5E86">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17.33万元，比上年决算增加2.78万元，增长19.11%,主要原因是：本年在职人员工资基数调增，养老缴费基数上涨，相应支出增加。</w:t>
      </w:r>
    </w:p>
    <w:p w14:paraId="01782AA3">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17.11万元，比上年决算减少7.01万元，下降29.06%,主要原因是：本年新增退休人员较上年减少，职业年金缴费较上年减少。</w:t>
      </w:r>
    </w:p>
    <w:p w14:paraId="62BFA30B">
      <w:pPr>
        <w:spacing w:line="580" w:lineRule="exact"/>
        <w:ind w:firstLine="640"/>
        <w:jc w:val="both"/>
      </w:pPr>
      <w:r>
        <w:rPr>
          <w:rFonts w:ascii="仿宋_GB2312" w:hAnsi="仿宋_GB2312" w:eastAsia="仿宋_GB2312"/>
          <w:b w:val="0"/>
          <w:sz w:val="32"/>
        </w:rPr>
        <w:t>4.社会保障和就业支出(类)残疾人事业(款)行政运行(项):支出决算数为160.16万元，比上年决算增加13.56万元，增长9.25%,主要原因是：本年新增在职人员，人员经费增加，导致经费较上年有所增加。</w:t>
      </w:r>
    </w:p>
    <w:p w14:paraId="00848A9D">
      <w:pPr>
        <w:spacing w:line="580" w:lineRule="exact"/>
        <w:ind w:firstLine="640"/>
        <w:jc w:val="both"/>
      </w:pPr>
      <w:r>
        <w:rPr>
          <w:rFonts w:ascii="仿宋_GB2312" w:hAnsi="仿宋_GB2312" w:eastAsia="仿宋_GB2312"/>
          <w:b w:val="0"/>
          <w:sz w:val="32"/>
        </w:rPr>
        <w:t>5.社会保障和就业支出(类)残疾人事业(款)一般行政管理事务(项):支出决算数为0.00万元，比上年决算减少43.00万元，下降100.00%,主要原因是：本年减少手语助残康复和机关运行经费。</w:t>
      </w:r>
    </w:p>
    <w:p w14:paraId="284374C1">
      <w:pPr>
        <w:spacing w:line="580" w:lineRule="exact"/>
        <w:ind w:firstLine="640"/>
        <w:jc w:val="both"/>
      </w:pPr>
      <w:r>
        <w:rPr>
          <w:rFonts w:ascii="仿宋_GB2312" w:hAnsi="仿宋_GB2312" w:eastAsia="仿宋_GB2312"/>
          <w:b w:val="0"/>
          <w:sz w:val="32"/>
        </w:rPr>
        <w:t>6.社会保障和就业支出(类)残疾人事业(款)残疾人就业(项):支出决算数为0.00万元，比上年决算减少48.71万元，下降100.00%,主要原因是：本年减少残疾人就业培训经费。</w:t>
      </w:r>
    </w:p>
    <w:p w14:paraId="6EE751B9">
      <w:pPr>
        <w:spacing w:line="580" w:lineRule="exact"/>
        <w:ind w:firstLine="640"/>
        <w:jc w:val="both"/>
      </w:pPr>
      <w:r>
        <w:rPr>
          <w:rFonts w:ascii="仿宋_GB2312" w:hAnsi="仿宋_GB2312" w:eastAsia="仿宋_GB2312"/>
          <w:b w:val="0"/>
          <w:sz w:val="32"/>
        </w:rPr>
        <w:t>7.社会保障和就业支出(类)残疾人事业(款)其他残疾人事业支出(项):支出决算数为124.26万元，比上年决算增加90.23万元，增长265.15%,主要原因是：本年增加州本级残疾人事业发展补助资金。</w:t>
      </w:r>
    </w:p>
    <w:p w14:paraId="5DE6CB82">
      <w:pPr>
        <w:spacing w:line="580" w:lineRule="exact"/>
        <w:ind w:firstLine="640"/>
        <w:jc w:val="both"/>
      </w:pPr>
      <w:r>
        <w:rPr>
          <w:rFonts w:ascii="仿宋_GB2312" w:hAnsi="仿宋_GB2312" w:eastAsia="仿宋_GB2312"/>
          <w:b w:val="0"/>
          <w:sz w:val="32"/>
        </w:rPr>
        <w:t>8.卫生健康支出(类)行政事业单位医疗(款)行政单位医疗(项):支出决算数为8.66万元，比上年决算增加0.19万元，增长2.24%,主要原因是：本年在职人员增加，行政单位医疗较上年增加。</w:t>
      </w:r>
    </w:p>
    <w:p w14:paraId="0EFE9A77">
      <w:pPr>
        <w:spacing w:line="580" w:lineRule="exact"/>
        <w:ind w:firstLine="640"/>
        <w:jc w:val="both"/>
      </w:pPr>
      <w:r>
        <w:rPr>
          <w:rFonts w:ascii="仿宋_GB2312" w:hAnsi="仿宋_GB2312" w:eastAsia="仿宋_GB2312"/>
          <w:b w:val="0"/>
          <w:sz w:val="32"/>
        </w:rPr>
        <w:t>9.卫生健康支出(类)行政事业单位医疗(款)公务员医疗补助(项):支出决算数为0.54万元，比上年决算增加0.01万元，增长1.89%,主要原因是：本年在职人员增加，公务员医疗补助较上年增加。</w:t>
      </w:r>
    </w:p>
    <w:p w14:paraId="0A5FC929">
      <w:pPr>
        <w:spacing w:line="580" w:lineRule="exact"/>
        <w:ind w:firstLine="640"/>
        <w:jc w:val="both"/>
      </w:pPr>
      <w:r>
        <w:rPr>
          <w:rFonts w:ascii="仿宋_GB2312" w:hAnsi="仿宋_GB2312" w:eastAsia="仿宋_GB2312"/>
          <w:b w:val="0"/>
          <w:sz w:val="32"/>
        </w:rPr>
        <w:t>10.卫生健康支出(类)行政事业单位医疗(款)其他行政事业单位医疗支出(项):支出决算数为0.11万元，比上年决算增加0.00万元，增长0.00%,主要原因是：本年其他行政事业单位医疗支出与上年一致，无变化。</w:t>
      </w:r>
    </w:p>
    <w:p w14:paraId="376DA772">
      <w:pPr>
        <w:spacing w:line="580" w:lineRule="exact"/>
        <w:ind w:firstLine="640"/>
        <w:jc w:val="both"/>
      </w:pPr>
      <w:r>
        <w:rPr>
          <w:rFonts w:ascii="仿宋_GB2312" w:hAnsi="仿宋_GB2312" w:eastAsia="仿宋_GB2312"/>
          <w:b w:val="0"/>
          <w:sz w:val="32"/>
        </w:rPr>
        <w:t>11.住房保障支出(类)住房改革支出(款)住房公积金(项):支出决算数为13.80万元，比上年决算增加2.43万元，增长21.37%,主要原因是：本年在职人员增加，住房公积金支出较上年增加。</w:t>
      </w:r>
    </w:p>
    <w:p w14:paraId="68DDD578">
      <w:pPr>
        <w:spacing w:line="580" w:lineRule="exact"/>
        <w:ind w:firstLine="640"/>
        <w:jc w:val="both"/>
      </w:pPr>
      <w:r>
        <w:rPr>
          <w:rFonts w:ascii="仿宋_GB2312" w:hAnsi="仿宋_GB2312" w:eastAsia="仿宋_GB2312"/>
          <w:b w:val="0"/>
          <w:sz w:val="32"/>
        </w:rPr>
        <w:t>12.其他支出(类)其他支出(款)其他支出(项):支出决算数为10.00万元，比上年决算减少9.04万元，下降47.48%,主要原因是：本年驻村工作自治区补助经费（为民办实事经费）较上年减少。</w:t>
      </w:r>
    </w:p>
    <w:p w14:paraId="67A2D482">
      <w:pPr>
        <w:spacing w:line="640" w:lineRule="exact"/>
        <w:ind w:firstLine="640"/>
        <w:jc w:val="both"/>
        <w:outlineLvl w:val="2"/>
      </w:pPr>
      <w:r>
        <w:rPr>
          <w:rFonts w:ascii="黑体" w:hAnsi="黑体" w:eastAsia="黑体"/>
          <w:sz w:val="32"/>
        </w:rPr>
        <w:t>六、一般公共预算财政拨款基本支出决算情况说明</w:t>
      </w:r>
    </w:p>
    <w:p w14:paraId="63138BE4">
      <w:pPr>
        <w:spacing w:line="580" w:lineRule="exact"/>
        <w:ind w:firstLine="640"/>
        <w:jc w:val="both"/>
      </w:pPr>
      <w:r>
        <w:rPr>
          <w:rFonts w:ascii="仿宋_GB2312" w:hAnsi="仿宋_GB2312" w:eastAsia="仿宋_GB2312"/>
          <w:b w:val="0"/>
          <w:sz w:val="32"/>
        </w:rPr>
        <w:t>2024年度一般公共预算财政拨款基本支出244.53万元，其中：</w:t>
      </w:r>
      <w:r>
        <w:rPr>
          <w:rFonts w:ascii="仿宋_GB2312" w:hAnsi="仿宋_GB2312" w:eastAsia="仿宋_GB2312"/>
          <w:b/>
          <w:sz w:val="32"/>
        </w:rPr>
        <w:t>人员经费220.14万元，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其他工资福利支出、离休费、退休费、生活补助、奖励金。</w:t>
      </w:r>
    </w:p>
    <w:p w14:paraId="51BAF5E0">
      <w:pPr>
        <w:spacing w:line="580" w:lineRule="exact"/>
        <w:ind w:firstLine="640"/>
        <w:jc w:val="both"/>
      </w:pPr>
      <w:r>
        <w:rPr>
          <w:rFonts w:ascii="仿宋_GB2312" w:hAnsi="仿宋_GB2312" w:eastAsia="仿宋_GB2312"/>
          <w:b/>
          <w:sz w:val="32"/>
        </w:rPr>
        <w:t>公用经费24.39万元，</w:t>
      </w:r>
      <w:r>
        <w:rPr>
          <w:rFonts w:ascii="仿宋_GB2312" w:hAnsi="仿宋_GB2312" w:eastAsia="仿宋_GB2312"/>
          <w:b w:val="0"/>
          <w:sz w:val="32"/>
        </w:rPr>
        <w:t>包括：办公费、取暖费、差旅费、维修（护）费、公务接待费、工会经费、福利费、公务用车运行维护费、其他商品和服务支出。</w:t>
      </w:r>
    </w:p>
    <w:p w14:paraId="675BF726">
      <w:pPr>
        <w:spacing w:line="640" w:lineRule="exact"/>
        <w:ind w:firstLine="640"/>
        <w:jc w:val="both"/>
        <w:outlineLvl w:val="2"/>
      </w:pPr>
      <w:r>
        <w:rPr>
          <w:rFonts w:ascii="黑体" w:hAnsi="黑体" w:eastAsia="黑体"/>
          <w:sz w:val="32"/>
        </w:rPr>
        <w:t>七、政府性基金预算财政拨款收入支出决算情况说明</w:t>
      </w:r>
    </w:p>
    <w:p w14:paraId="26C0F5A1">
      <w:pPr>
        <w:spacing w:line="580" w:lineRule="exact"/>
        <w:ind w:firstLine="640"/>
        <w:jc w:val="both"/>
      </w:pPr>
      <w:r>
        <w:rPr>
          <w:rFonts w:ascii="仿宋_GB2312" w:hAnsi="仿宋_GB2312" w:eastAsia="仿宋_GB2312"/>
          <w:b/>
          <w:sz w:val="32"/>
        </w:rPr>
        <w:t>2024年度政府性基金预算财政拨款收入总计34.05万元，</w:t>
      </w:r>
      <w:r>
        <w:rPr>
          <w:rFonts w:ascii="仿宋_GB2312" w:hAnsi="仿宋_GB2312" w:eastAsia="仿宋_GB2312"/>
          <w:b w:val="0"/>
          <w:sz w:val="32"/>
        </w:rPr>
        <w:t>其中：年初结转和结余0.00万元，本年收入34.05万元。</w:t>
      </w:r>
      <w:r>
        <w:rPr>
          <w:rFonts w:ascii="仿宋_GB2312" w:hAnsi="仿宋_GB2312" w:eastAsia="仿宋_GB2312"/>
          <w:b/>
          <w:sz w:val="32"/>
        </w:rPr>
        <w:t>政府性基金预算财政拨款支出总计34.05万元，</w:t>
      </w:r>
      <w:r>
        <w:rPr>
          <w:rFonts w:ascii="仿宋_GB2312" w:hAnsi="仿宋_GB2312" w:eastAsia="仿宋_GB2312"/>
          <w:b w:val="0"/>
          <w:sz w:val="32"/>
        </w:rPr>
        <w:t>其中：年末结转和结余0.00万元，本年支出34.05万元。</w:t>
      </w:r>
    </w:p>
    <w:p w14:paraId="18E74D9C">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增加34.05万元，增长100.00%，主要原因是：本年增加昌吉州参加自治区第七届残运会暨第四届特奥会各项奖金经费。</w:t>
      </w:r>
      <w:r>
        <w:rPr>
          <w:rFonts w:ascii="仿宋_GB2312" w:hAnsi="仿宋_GB2312" w:eastAsia="仿宋_GB2312"/>
          <w:b/>
          <w:sz w:val="32"/>
        </w:rPr>
        <w:t>与年初预算相比，</w:t>
      </w:r>
      <w:r>
        <w:rPr>
          <w:rFonts w:ascii="仿宋_GB2312" w:hAnsi="仿宋_GB2312" w:eastAsia="仿宋_GB2312"/>
          <w:b w:val="0"/>
          <w:sz w:val="32"/>
        </w:rPr>
        <w:t>年初预算数0.00万元，决算数34.05万元，预决算差异率100.00%，主要原因是：年中追加昌吉州参加自治区第七届残运会暨第四届特奥会各项奖金经费，导致预决算存在差异。</w:t>
      </w:r>
    </w:p>
    <w:p w14:paraId="08FE06DF">
      <w:pPr>
        <w:spacing w:line="580" w:lineRule="exact"/>
        <w:ind w:firstLine="640"/>
        <w:jc w:val="both"/>
      </w:pPr>
      <w:r>
        <w:rPr>
          <w:rFonts w:ascii="仿宋_GB2312" w:hAnsi="仿宋_GB2312" w:eastAsia="仿宋_GB2312"/>
          <w:b w:val="0"/>
          <w:sz w:val="32"/>
        </w:rPr>
        <w:t>政府性基金预算财政拨款支出34.05万元。</w:t>
      </w:r>
    </w:p>
    <w:p w14:paraId="4F76BB40">
      <w:pPr>
        <w:spacing w:line="580" w:lineRule="exact"/>
        <w:ind w:firstLine="640"/>
        <w:jc w:val="both"/>
      </w:pPr>
      <w:r>
        <w:rPr>
          <w:rFonts w:ascii="仿宋_GB2312" w:hAnsi="仿宋_GB2312" w:eastAsia="仿宋_GB2312"/>
          <w:b w:val="0"/>
          <w:sz w:val="32"/>
        </w:rPr>
        <w:t>1.其他支出(类)彩票公益金安排的支出(款)用于体育事业的彩票公益金支出(项):支出决算数为34.05万元，比上年决算增加34.05万元，增长100.00%,主要原因是：本年增加昌吉州参加自治区第七届残运会暨第四届特奥会各项奖金经费。</w:t>
      </w:r>
    </w:p>
    <w:p w14:paraId="10B36821">
      <w:pPr>
        <w:spacing w:line="640" w:lineRule="exact"/>
        <w:ind w:firstLine="640"/>
        <w:jc w:val="both"/>
        <w:outlineLvl w:val="2"/>
      </w:pPr>
      <w:r>
        <w:rPr>
          <w:rFonts w:ascii="黑体" w:hAnsi="黑体" w:eastAsia="黑体"/>
          <w:sz w:val="32"/>
        </w:rPr>
        <w:t>八、国有资本经营预算财政拨款收入支出决算情况说明</w:t>
      </w:r>
    </w:p>
    <w:p w14:paraId="5A8E6DA3">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7A367A65">
      <w:pPr>
        <w:spacing w:line="640" w:lineRule="exact"/>
        <w:ind w:firstLine="640"/>
        <w:jc w:val="both"/>
        <w:outlineLvl w:val="2"/>
      </w:pPr>
      <w:r>
        <w:rPr>
          <w:rFonts w:ascii="黑体" w:hAnsi="黑体" w:eastAsia="黑体"/>
          <w:sz w:val="32"/>
        </w:rPr>
        <w:t>九、财政拨款“三公”经费支出决算情况说明</w:t>
      </w:r>
    </w:p>
    <w:p w14:paraId="468FCE3D">
      <w:pPr>
        <w:spacing w:line="580" w:lineRule="exact"/>
        <w:ind w:firstLine="640"/>
        <w:jc w:val="both"/>
      </w:pPr>
      <w:r>
        <w:rPr>
          <w:rFonts w:ascii="仿宋_GB2312" w:hAnsi="仿宋_GB2312" w:eastAsia="仿宋_GB2312"/>
          <w:b/>
          <w:sz w:val="32"/>
        </w:rPr>
        <w:t>2024年度财政拨款“三公”经费支出2.26万元，</w:t>
      </w:r>
      <w:r>
        <w:rPr>
          <w:rFonts w:ascii="仿宋_GB2312" w:hAnsi="仿宋_GB2312" w:eastAsia="仿宋_GB2312"/>
          <w:b w:val="0"/>
          <w:sz w:val="32"/>
        </w:rPr>
        <w:t>比上年增加0.06万元，增长2.71%，主要原因是：本单位公务用车日渐老化，维修维护成本增加，导致公务用车运行维护费较上年增加。本年度接待人次较上年增加，导致公务接待费较上年增加。其中：因公出国（境）费支出0.00万元，占0.00%，比上年增加0.00万元，增长0.00%，主要原因是：2023年与2024年均未安排因公出国（境）费支出。公务用车购置及运行维护费支出2.04万元，占90.27%，比上年增加0.01万元，增长0.49%，主要原因是：本单位公务用车日渐老化，维修维护成本增加，导致公务用车运行维护费较上年增加。公务接待费支出0.22万元，占9.73%，比上年增加0.05万元，增长29.41%，主要原因是：本年度接待人次较上年增加，导致公务接待费较上年增加。</w:t>
      </w:r>
    </w:p>
    <w:p w14:paraId="6407128A">
      <w:pPr>
        <w:spacing w:line="580" w:lineRule="exact"/>
        <w:ind w:firstLine="640"/>
        <w:jc w:val="both"/>
      </w:pPr>
      <w:r>
        <w:rPr>
          <w:rFonts w:ascii="仿宋_GB2312" w:hAnsi="仿宋_GB2312" w:eastAsia="仿宋_GB2312"/>
          <w:b/>
          <w:sz w:val="32"/>
        </w:rPr>
        <w:t>具体情况如下：</w:t>
      </w:r>
    </w:p>
    <w:p w14:paraId="3324FC96">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4523A797">
      <w:pPr>
        <w:spacing w:line="580" w:lineRule="exact"/>
        <w:ind w:firstLine="640"/>
        <w:jc w:val="both"/>
      </w:pPr>
      <w:r>
        <w:rPr>
          <w:rFonts w:ascii="仿宋_GB2312" w:hAnsi="仿宋_GB2312" w:eastAsia="仿宋_GB2312"/>
          <w:b w:val="0"/>
          <w:sz w:val="32"/>
        </w:rPr>
        <w:t>公务用车购置及运行维护费2.04万元，其中：公务用车购置费0.00万元，公务用车运行维护费2.04万元。公务用车运行维护费开支内容包括车辆加油费、维修费、保险费、审车费、过路费等。公务用车购置数0辆，公务用车保有量2辆。国有资产占用情况中固定资产车辆2辆，与公务用车保有量差异原因是：本单位固定资产车辆与公务用车保有量一致无差异。</w:t>
      </w:r>
    </w:p>
    <w:p w14:paraId="7CA67C0C">
      <w:pPr>
        <w:spacing w:line="580" w:lineRule="exact"/>
        <w:ind w:firstLine="640"/>
        <w:jc w:val="both"/>
      </w:pPr>
      <w:r>
        <w:rPr>
          <w:rFonts w:ascii="仿宋_GB2312" w:hAnsi="仿宋_GB2312" w:eastAsia="仿宋_GB2312"/>
          <w:b w:val="0"/>
          <w:sz w:val="32"/>
        </w:rPr>
        <w:t>公务接待费0.22万元，开支内容包括因和自治区残联业务交流，接待上级工作小组考察学习产生的就餐费。单位全年安排的国内公务接待2批次，12人次。</w:t>
      </w:r>
    </w:p>
    <w:p w14:paraId="7501BB6D">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2.26万元，决算数2.26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2.04万元，决算数2.04万元，预决算差异率0.00%，主要原因是：严格按照预算执行，预决算无差异。公务接待费全年预算数0.22万元，决算数0.22万元，预决算差异率0.00%，主要原因是：严格按照预算执行，预决算无差异。</w:t>
      </w:r>
    </w:p>
    <w:p w14:paraId="15CA1CFC">
      <w:pPr>
        <w:spacing w:line="640" w:lineRule="exact"/>
        <w:ind w:firstLine="640"/>
        <w:jc w:val="both"/>
        <w:outlineLvl w:val="2"/>
      </w:pPr>
      <w:r>
        <w:rPr>
          <w:rFonts w:ascii="黑体" w:hAnsi="黑体" w:eastAsia="黑体"/>
          <w:sz w:val="32"/>
        </w:rPr>
        <w:t>十、其他重要事项的情况说明</w:t>
      </w:r>
    </w:p>
    <w:p w14:paraId="58587664">
      <w:pPr>
        <w:spacing w:line="640" w:lineRule="exact"/>
        <w:ind w:firstLine="640"/>
        <w:jc w:val="both"/>
        <w:outlineLvl w:val="3"/>
      </w:pPr>
      <w:r>
        <w:rPr>
          <w:rFonts w:ascii="楷体_GB2312" w:hAnsi="楷体_GB2312" w:eastAsia="楷体_GB2312"/>
          <w:b/>
          <w:sz w:val="32"/>
        </w:rPr>
        <w:t>（一）机关运行经费及公用经费支出情况</w:t>
      </w:r>
    </w:p>
    <w:p w14:paraId="38A18AEF">
      <w:pPr>
        <w:spacing w:line="580" w:lineRule="exact"/>
        <w:ind w:firstLine="640"/>
        <w:jc w:val="both"/>
      </w:pPr>
      <w:r>
        <w:rPr>
          <w:rFonts w:ascii="仿宋_GB2312" w:hAnsi="仿宋_GB2312" w:eastAsia="仿宋_GB2312"/>
          <w:b w:val="0"/>
          <w:sz w:val="32"/>
        </w:rPr>
        <w:t>2024年度昌吉回族自治州残疾人联合会（行政单位和参照公务员法管理事业单位）机关运行经费支出24.39万元，比上年减少2.78万元，下降10.23%，主要原因是：严格控制经费，合理节约办公用品，减少不必要开支。</w:t>
      </w:r>
    </w:p>
    <w:p w14:paraId="31F281DA">
      <w:pPr>
        <w:spacing w:line="640" w:lineRule="exact"/>
        <w:ind w:firstLine="640"/>
        <w:jc w:val="both"/>
        <w:outlineLvl w:val="3"/>
      </w:pPr>
      <w:r>
        <w:rPr>
          <w:rFonts w:ascii="楷体_GB2312" w:hAnsi="楷体_GB2312" w:eastAsia="楷体_GB2312"/>
          <w:b/>
          <w:sz w:val="32"/>
        </w:rPr>
        <w:t>（二）政府采购情况</w:t>
      </w:r>
    </w:p>
    <w:p w14:paraId="09723402">
      <w:pPr>
        <w:spacing w:line="580" w:lineRule="exact"/>
        <w:ind w:firstLine="640"/>
        <w:jc w:val="both"/>
      </w:pPr>
      <w:r>
        <w:rPr>
          <w:rFonts w:ascii="仿宋_GB2312" w:hAnsi="仿宋_GB2312" w:eastAsia="仿宋_GB2312"/>
          <w:b w:val="0"/>
          <w:sz w:val="32"/>
        </w:rPr>
        <w:t>2024年度政府采购支出总额50.04万元，其中：政府采购货物支出48.00万元、政府采购工程支出0.00万元、政府采购服务支出2.04万元。</w:t>
      </w:r>
    </w:p>
    <w:p w14:paraId="2BE41FDC">
      <w:pPr>
        <w:spacing w:line="580" w:lineRule="exact"/>
        <w:ind w:firstLine="640"/>
        <w:jc w:val="both"/>
      </w:pPr>
      <w:r>
        <w:rPr>
          <w:rFonts w:ascii="仿宋_GB2312" w:hAnsi="仿宋_GB2312" w:eastAsia="仿宋_GB2312"/>
          <w:b w:val="0"/>
          <w:sz w:val="32"/>
        </w:rPr>
        <w:t>授予中小企业合同金额5.00万元，占政府采购支出总额的9.99%，其中：授予小微企业合同金额5.00万元，占政府采购支出总额的9.99%。</w:t>
      </w:r>
    </w:p>
    <w:p w14:paraId="771A6BC5">
      <w:pPr>
        <w:spacing w:line="640" w:lineRule="exact"/>
        <w:ind w:firstLine="640"/>
        <w:jc w:val="both"/>
        <w:outlineLvl w:val="3"/>
      </w:pPr>
      <w:r>
        <w:rPr>
          <w:rFonts w:ascii="楷体_GB2312" w:hAnsi="楷体_GB2312" w:eastAsia="楷体_GB2312"/>
          <w:b/>
          <w:sz w:val="32"/>
        </w:rPr>
        <w:t>（三）国有资产占用情况说明</w:t>
      </w:r>
    </w:p>
    <w:p w14:paraId="7BD5B075">
      <w:pPr>
        <w:spacing w:line="580" w:lineRule="exact"/>
        <w:ind w:firstLine="640"/>
        <w:jc w:val="both"/>
      </w:pPr>
      <w:r>
        <w:rPr>
          <w:rFonts w:ascii="仿宋_GB2312" w:hAnsi="仿宋_GB2312" w:eastAsia="仿宋_GB2312"/>
          <w:b w:val="0"/>
          <w:sz w:val="32"/>
        </w:rPr>
        <w:t>截至2024年12月31日，房屋14,604.69平方米，价值4,191.13万元。车辆2辆，价值38.76万元，其中：副部（省）级及以上领导用车0辆、主要负责人用车0辆、机要通信用车0辆、应急保障用车1辆、执法执勤用车0辆、特种专业技术用车0辆、离退休干部服务用车0辆、其他用车1辆，其他用车主要是：一般公务用车。单价100万元（含）以上设备（不含车辆）0台（套）。</w:t>
      </w:r>
    </w:p>
    <w:p w14:paraId="6AA1A5C9">
      <w:pPr>
        <w:spacing w:line="640" w:lineRule="exact"/>
        <w:ind w:firstLine="640"/>
        <w:jc w:val="both"/>
        <w:outlineLvl w:val="2"/>
      </w:pPr>
      <w:r>
        <w:rPr>
          <w:rFonts w:ascii="黑体" w:hAnsi="黑体" w:eastAsia="黑体"/>
          <w:sz w:val="32"/>
        </w:rPr>
        <w:t>十一、预算绩效的情况说明</w:t>
      </w:r>
    </w:p>
    <w:p w14:paraId="644BE788">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494.84万元，实际执行总额438.61万元；预算绩效评价项目5个，全年预算数203.90万元，全年执行数186.69万元。预算绩效管理取得的成效：一是加强残疾人思想政治工作，改善残疾人文体发展。通过跟进了解</w:t>
      </w:r>
      <w:r>
        <w:rPr>
          <w:rFonts w:hint="eastAsia" w:ascii="仿宋_GB2312" w:hAnsi="仿宋_GB2312" w:eastAsia="仿宋_GB2312"/>
          <w:b w:val="0"/>
          <w:sz w:val="32"/>
          <w:lang w:eastAsia="zh-CN"/>
        </w:rPr>
        <w:t>时事</w:t>
      </w:r>
      <w:r>
        <w:rPr>
          <w:rFonts w:ascii="仿宋_GB2312" w:hAnsi="仿宋_GB2312" w:eastAsia="仿宋_GB2312"/>
          <w:b w:val="0"/>
          <w:sz w:val="32"/>
        </w:rPr>
        <w:t>动态帮扶残疾人，提高残疾人的文化水平；二是持续开展残疾儿童家长培训，提高残疾人康复信心，服务对象及家属满意度大幅提升。发现的问题及原因：一是相关绩效管理工作人员经验不足，目标设置不够科学精准；二是绩效管理意识不</w:t>
      </w:r>
      <w:r>
        <w:rPr>
          <w:rFonts w:hint="eastAsia" w:ascii="仿宋_GB2312" w:hAnsi="仿宋_GB2312" w:eastAsia="仿宋_GB2312"/>
          <w:b w:val="0"/>
          <w:sz w:val="32"/>
          <w:lang w:eastAsia="zh-CN"/>
        </w:rPr>
        <w:t>强</w:t>
      </w:r>
      <w:r>
        <w:rPr>
          <w:rFonts w:ascii="仿宋_GB2312" w:hAnsi="仿宋_GB2312" w:eastAsia="仿宋_GB2312"/>
          <w:b w:val="0"/>
          <w:sz w:val="32"/>
        </w:rPr>
        <w:t>，对项目监控工作重视不够，各业务科室和办公室对项目的执行沟通不好。下一步改进措施：一是加大对参与绩效管理工作的人员培训力度，进一步统一认识，充实掌握专业知识。二是以提高工作人员素质，以达到预算绩效管理标准化、常态化的要求，最终实现提高绩效管理工作效率及质量的目标；三是按照相关部门对项目绩效的要求及时进行整改。具体附整体支出绩效自评表，项目支出绩效自评表和评价报告。</w:t>
      </w:r>
    </w:p>
    <w:p w14:paraId="635F82BB">
      <w:r>
        <w:br w:type="page"/>
      </w:r>
    </w:p>
    <w:tbl>
      <w:tblPr>
        <w:tblStyle w:val="9"/>
        <w:tblW w:w="0" w:type="auto"/>
        <w:tblInd w:w="0" w:type="dxa"/>
        <w:tblLayout w:type="fixed"/>
        <w:tblCellMar>
          <w:top w:w="0" w:type="dxa"/>
          <w:left w:w="108" w:type="dxa"/>
          <w:bottom w:w="0" w:type="dxa"/>
          <w:right w:w="108" w:type="dxa"/>
        </w:tblCellMar>
      </w:tblPr>
      <w:tblGrid>
        <w:gridCol w:w="983"/>
        <w:gridCol w:w="983"/>
        <w:gridCol w:w="983"/>
        <w:gridCol w:w="1292"/>
        <w:gridCol w:w="674"/>
        <w:gridCol w:w="983"/>
        <w:gridCol w:w="983"/>
        <w:gridCol w:w="983"/>
        <w:gridCol w:w="983"/>
      </w:tblGrid>
      <w:tr w14:paraId="3639D715">
        <w:tblPrEx>
          <w:tblCellMar>
            <w:top w:w="0" w:type="dxa"/>
            <w:left w:w="108" w:type="dxa"/>
            <w:bottom w:w="0" w:type="dxa"/>
            <w:right w:w="108" w:type="dxa"/>
          </w:tblCellMar>
        </w:tblPrEx>
        <w:tc>
          <w:tcPr>
            <w:tcW w:w="8847" w:type="dxa"/>
            <w:gridSpan w:val="9"/>
            <w:vAlign w:val="center"/>
          </w:tcPr>
          <w:p w14:paraId="172B07EB">
            <w:pPr>
              <w:jc w:val="center"/>
            </w:pPr>
            <w:r>
              <w:rPr>
                <w:rFonts w:ascii="宋体" w:hAnsi="宋体" w:eastAsia="宋体"/>
                <w:sz w:val="24"/>
              </w:rPr>
              <w:t>单位整体支出绩效自评表</w:t>
            </w:r>
          </w:p>
        </w:tc>
      </w:tr>
      <w:tr w14:paraId="0B279CB2">
        <w:tblPrEx>
          <w:tblCellMar>
            <w:top w:w="0" w:type="dxa"/>
            <w:left w:w="108" w:type="dxa"/>
            <w:bottom w:w="0" w:type="dxa"/>
            <w:right w:w="108" w:type="dxa"/>
          </w:tblCellMar>
        </w:tblPrEx>
        <w:tc>
          <w:tcPr>
            <w:tcW w:w="8847" w:type="dxa"/>
            <w:gridSpan w:val="9"/>
            <w:vAlign w:val="center"/>
          </w:tcPr>
          <w:p w14:paraId="57EC1CF1">
            <w:pPr>
              <w:jc w:val="center"/>
            </w:pPr>
            <w:r>
              <w:rPr>
                <w:rFonts w:ascii="宋体" w:hAnsi="宋体" w:eastAsia="宋体"/>
                <w:sz w:val="24"/>
              </w:rPr>
              <w:t>（2024年度）</w:t>
            </w:r>
          </w:p>
        </w:tc>
      </w:tr>
      <w:tr w14:paraId="4E3BD5E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3715C3">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F129D58">
            <w:pPr>
              <w:jc w:val="center"/>
            </w:pPr>
            <w:r>
              <w:rPr>
                <w:rFonts w:ascii="宋体" w:hAnsi="宋体" w:eastAsia="宋体"/>
                <w:sz w:val="16"/>
              </w:rPr>
              <w:t>昌吉回族自治州残疾人联合会</w:t>
            </w:r>
          </w:p>
        </w:tc>
      </w:tr>
      <w:tr w14:paraId="4BF0B95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8F727F">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FD8C2E">
            <w:pPr>
              <w:jc w:val="center"/>
            </w:pPr>
            <w:r>
              <w:rPr>
                <w:rFonts w:ascii="宋体" w:hAnsi="宋体" w:eastAsia="宋体"/>
                <w:sz w:val="16"/>
              </w:rPr>
              <w:t>资金来源</w:t>
            </w:r>
          </w:p>
        </w:tc>
        <w:tc>
          <w:tcPr>
            <w:tcW w:w="1292" w:type="dxa"/>
            <w:tcBorders>
              <w:top w:val="single" w:color="auto" w:sz="10" w:space="0"/>
              <w:left w:val="single" w:color="auto" w:sz="10" w:space="0"/>
              <w:bottom w:val="single" w:color="auto" w:sz="10" w:space="0"/>
              <w:right w:val="single" w:color="auto" w:sz="10" w:space="0"/>
              <w:insideV w:val="single" w:sz="10" w:space="0"/>
            </w:tcBorders>
            <w:vAlign w:val="center"/>
          </w:tcPr>
          <w:p w14:paraId="1D11EC92">
            <w:pPr>
              <w:jc w:val="center"/>
            </w:pPr>
            <w:r>
              <w:rPr>
                <w:rFonts w:ascii="宋体" w:hAnsi="宋体" w:eastAsia="宋体"/>
                <w:sz w:val="16"/>
              </w:rPr>
              <w:t>年初预算数</w:t>
            </w:r>
          </w:p>
        </w:tc>
        <w:tc>
          <w:tcPr>
            <w:tcW w:w="674" w:type="dxa"/>
            <w:tcBorders>
              <w:top w:val="single" w:color="auto" w:sz="10" w:space="0"/>
              <w:left w:val="single" w:color="auto" w:sz="10" w:space="0"/>
              <w:bottom w:val="single" w:color="auto" w:sz="10" w:space="0"/>
              <w:right w:val="single" w:color="auto" w:sz="10" w:space="0"/>
              <w:insideV w:val="single" w:sz="10" w:space="0"/>
            </w:tcBorders>
            <w:vAlign w:val="center"/>
          </w:tcPr>
          <w:p w14:paraId="0DC602FA">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FA5769">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5C0A50">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F90C24">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F9487F">
            <w:pPr>
              <w:jc w:val="center"/>
            </w:pPr>
            <w:r>
              <w:rPr>
                <w:rFonts w:ascii="宋体" w:hAnsi="宋体" w:eastAsia="宋体"/>
                <w:sz w:val="16"/>
              </w:rPr>
              <w:t>得分</w:t>
            </w:r>
          </w:p>
        </w:tc>
      </w:tr>
      <w:tr w14:paraId="727A58D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941DD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C1010E">
            <w:pPr>
              <w:jc w:val="center"/>
            </w:pPr>
            <w:r>
              <w:rPr>
                <w:rFonts w:ascii="宋体" w:hAnsi="宋体" w:eastAsia="宋体"/>
                <w:sz w:val="16"/>
              </w:rPr>
              <w:t>上级资金</w:t>
            </w:r>
          </w:p>
        </w:tc>
        <w:tc>
          <w:tcPr>
            <w:tcW w:w="1292" w:type="dxa"/>
            <w:tcBorders>
              <w:top w:val="single" w:color="auto" w:sz="10" w:space="0"/>
              <w:left w:val="single" w:color="auto" w:sz="10" w:space="0"/>
              <w:bottom w:val="single" w:color="auto" w:sz="10" w:space="0"/>
              <w:right w:val="single" w:color="auto" w:sz="10" w:space="0"/>
              <w:insideV w:val="single" w:sz="10" w:space="0"/>
            </w:tcBorders>
            <w:vAlign w:val="center"/>
          </w:tcPr>
          <w:p w14:paraId="473ABE32">
            <w:pPr>
              <w:jc w:val="center"/>
            </w:pPr>
            <w:r>
              <w:rPr>
                <w:rFonts w:ascii="宋体" w:hAnsi="宋体" w:eastAsia="宋体"/>
                <w:sz w:val="16"/>
              </w:rPr>
              <w:t>0.00</w:t>
            </w:r>
          </w:p>
        </w:tc>
        <w:tc>
          <w:tcPr>
            <w:tcW w:w="674" w:type="dxa"/>
            <w:tcBorders>
              <w:top w:val="single" w:color="auto" w:sz="10" w:space="0"/>
              <w:left w:val="single" w:color="auto" w:sz="10" w:space="0"/>
              <w:bottom w:val="single" w:color="auto" w:sz="10" w:space="0"/>
              <w:right w:val="single" w:color="auto" w:sz="10" w:space="0"/>
              <w:insideV w:val="single" w:sz="10" w:space="0"/>
            </w:tcBorders>
            <w:vAlign w:val="center"/>
          </w:tcPr>
          <w:p w14:paraId="2A5DEDC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6E839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BBAB8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D3858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4152F6">
            <w:pPr>
              <w:jc w:val="center"/>
            </w:pPr>
            <w:r>
              <w:rPr>
                <w:rFonts w:ascii="宋体" w:hAnsi="宋体" w:eastAsia="宋体"/>
                <w:sz w:val="16"/>
              </w:rPr>
              <w:t>-</w:t>
            </w:r>
          </w:p>
        </w:tc>
      </w:tr>
      <w:tr w14:paraId="7403FC9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48011C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DEC10B">
            <w:pPr>
              <w:jc w:val="center"/>
            </w:pPr>
            <w:r>
              <w:rPr>
                <w:rFonts w:ascii="宋体" w:hAnsi="宋体" w:eastAsia="宋体"/>
                <w:sz w:val="16"/>
              </w:rPr>
              <w:t>本级资金</w:t>
            </w:r>
          </w:p>
        </w:tc>
        <w:tc>
          <w:tcPr>
            <w:tcW w:w="1292" w:type="dxa"/>
            <w:tcBorders>
              <w:top w:val="single" w:color="auto" w:sz="10" w:space="0"/>
              <w:left w:val="single" w:color="auto" w:sz="10" w:space="0"/>
              <w:bottom w:val="single" w:color="auto" w:sz="10" w:space="0"/>
              <w:right w:val="single" w:color="auto" w:sz="10" w:space="0"/>
              <w:insideV w:val="single" w:sz="10" w:space="0"/>
            </w:tcBorders>
            <w:vAlign w:val="center"/>
          </w:tcPr>
          <w:p w14:paraId="1EF43E7A">
            <w:pPr>
              <w:jc w:val="center"/>
            </w:pPr>
            <w:r>
              <w:rPr>
                <w:rFonts w:ascii="宋体" w:hAnsi="宋体" w:eastAsia="宋体"/>
                <w:sz w:val="16"/>
              </w:rPr>
              <w:t>261.03</w:t>
            </w:r>
          </w:p>
        </w:tc>
        <w:tc>
          <w:tcPr>
            <w:tcW w:w="674" w:type="dxa"/>
            <w:tcBorders>
              <w:top w:val="single" w:color="auto" w:sz="10" w:space="0"/>
              <w:left w:val="single" w:color="auto" w:sz="10" w:space="0"/>
              <w:bottom w:val="single" w:color="auto" w:sz="10" w:space="0"/>
              <w:right w:val="single" w:color="auto" w:sz="10" w:space="0"/>
              <w:insideV w:val="single" w:sz="10" w:space="0"/>
            </w:tcBorders>
            <w:vAlign w:val="center"/>
          </w:tcPr>
          <w:p w14:paraId="784E1733">
            <w:pPr>
              <w:jc w:val="center"/>
            </w:pPr>
            <w:r>
              <w:rPr>
                <w:rFonts w:ascii="宋体" w:hAnsi="宋体" w:eastAsia="宋体"/>
                <w:sz w:val="16"/>
              </w:rPr>
              <w:t>412.84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EBE971">
            <w:pPr>
              <w:jc w:val="center"/>
            </w:pPr>
            <w:r>
              <w:rPr>
                <w:rFonts w:ascii="宋体" w:hAnsi="宋体" w:eastAsia="宋体"/>
                <w:sz w:val="16"/>
              </w:rPr>
              <w:t>412.84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B6127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BA88B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95578D">
            <w:pPr>
              <w:jc w:val="center"/>
            </w:pPr>
            <w:r>
              <w:rPr>
                <w:rFonts w:ascii="宋体" w:hAnsi="宋体" w:eastAsia="宋体"/>
                <w:sz w:val="16"/>
              </w:rPr>
              <w:t>-</w:t>
            </w:r>
          </w:p>
        </w:tc>
      </w:tr>
      <w:tr w14:paraId="7BA6F1F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DAD57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F9623B">
            <w:pPr>
              <w:jc w:val="center"/>
            </w:pPr>
            <w:r>
              <w:rPr>
                <w:rFonts w:ascii="宋体" w:hAnsi="宋体" w:eastAsia="宋体"/>
                <w:sz w:val="16"/>
              </w:rPr>
              <w:t>其他资金</w:t>
            </w:r>
          </w:p>
        </w:tc>
        <w:tc>
          <w:tcPr>
            <w:tcW w:w="1292" w:type="dxa"/>
            <w:tcBorders>
              <w:top w:val="single" w:color="auto" w:sz="10" w:space="0"/>
              <w:left w:val="single" w:color="auto" w:sz="10" w:space="0"/>
              <w:bottom w:val="single" w:color="auto" w:sz="10" w:space="0"/>
              <w:right w:val="single" w:color="auto" w:sz="10" w:space="0"/>
              <w:insideV w:val="single" w:sz="10" w:space="0"/>
            </w:tcBorders>
            <w:vAlign w:val="center"/>
          </w:tcPr>
          <w:p w14:paraId="3351113D">
            <w:pPr>
              <w:jc w:val="center"/>
            </w:pPr>
            <w:r>
              <w:rPr>
                <w:rFonts w:ascii="宋体" w:hAnsi="宋体" w:eastAsia="宋体"/>
                <w:sz w:val="16"/>
              </w:rPr>
              <w:t>40.00</w:t>
            </w:r>
          </w:p>
        </w:tc>
        <w:tc>
          <w:tcPr>
            <w:tcW w:w="674" w:type="dxa"/>
            <w:tcBorders>
              <w:top w:val="single" w:color="auto" w:sz="10" w:space="0"/>
              <w:left w:val="single" w:color="auto" w:sz="10" w:space="0"/>
              <w:bottom w:val="single" w:color="auto" w:sz="10" w:space="0"/>
              <w:right w:val="single" w:color="auto" w:sz="10" w:space="0"/>
              <w:insideV w:val="single" w:sz="10" w:space="0"/>
            </w:tcBorders>
            <w:vAlign w:val="center"/>
          </w:tcPr>
          <w:p w14:paraId="4B78FCE2">
            <w:pPr>
              <w:jc w:val="center"/>
            </w:pPr>
            <w:r>
              <w:rPr>
                <w:rFonts w:ascii="宋体" w:hAnsi="宋体" w:eastAsia="宋体"/>
                <w:sz w:val="16"/>
              </w:rPr>
              <w:t>82.00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7151A2">
            <w:pPr>
              <w:jc w:val="center"/>
            </w:pPr>
            <w:r>
              <w:rPr>
                <w:rFonts w:ascii="宋体" w:hAnsi="宋体" w:eastAsia="宋体"/>
                <w:sz w:val="16"/>
              </w:rPr>
              <w:t>25.77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573FF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B56AA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6C2761">
            <w:pPr>
              <w:jc w:val="center"/>
            </w:pPr>
            <w:r>
              <w:rPr>
                <w:rFonts w:ascii="宋体" w:hAnsi="宋体" w:eastAsia="宋体"/>
                <w:sz w:val="16"/>
              </w:rPr>
              <w:t>-</w:t>
            </w:r>
          </w:p>
        </w:tc>
      </w:tr>
      <w:tr w14:paraId="233FAB6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DC85D8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197152">
            <w:pPr>
              <w:jc w:val="center"/>
            </w:pPr>
            <w:r>
              <w:rPr>
                <w:rFonts w:ascii="宋体" w:hAnsi="宋体" w:eastAsia="宋体"/>
                <w:sz w:val="16"/>
              </w:rPr>
              <w:t>合计</w:t>
            </w:r>
          </w:p>
        </w:tc>
        <w:tc>
          <w:tcPr>
            <w:tcW w:w="1292" w:type="dxa"/>
            <w:tcBorders>
              <w:top w:val="single" w:color="auto" w:sz="10" w:space="0"/>
              <w:left w:val="single" w:color="auto" w:sz="10" w:space="0"/>
              <w:bottom w:val="single" w:color="auto" w:sz="10" w:space="0"/>
              <w:right w:val="single" w:color="auto" w:sz="10" w:space="0"/>
              <w:insideV w:val="single" w:sz="10" w:space="0"/>
            </w:tcBorders>
            <w:vAlign w:val="center"/>
          </w:tcPr>
          <w:p w14:paraId="0ED69F61">
            <w:pPr>
              <w:jc w:val="center"/>
            </w:pPr>
            <w:r>
              <w:rPr>
                <w:rFonts w:ascii="宋体" w:hAnsi="宋体" w:eastAsia="宋体"/>
                <w:sz w:val="16"/>
              </w:rPr>
              <w:t>301.03</w:t>
            </w:r>
          </w:p>
        </w:tc>
        <w:tc>
          <w:tcPr>
            <w:tcW w:w="674" w:type="dxa"/>
            <w:tcBorders>
              <w:top w:val="single" w:color="auto" w:sz="10" w:space="0"/>
              <w:left w:val="single" w:color="auto" w:sz="10" w:space="0"/>
              <w:bottom w:val="single" w:color="auto" w:sz="10" w:space="0"/>
              <w:right w:val="single" w:color="auto" w:sz="10" w:space="0"/>
              <w:insideV w:val="single" w:sz="10" w:space="0"/>
            </w:tcBorders>
            <w:vAlign w:val="center"/>
          </w:tcPr>
          <w:p w14:paraId="21ADEF5C">
            <w:pPr>
              <w:jc w:val="center"/>
            </w:pPr>
            <w:r>
              <w:rPr>
                <w:rFonts w:ascii="宋体" w:hAnsi="宋体" w:eastAsia="宋体"/>
                <w:sz w:val="16"/>
              </w:rPr>
              <w:t>494.84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186043">
            <w:pPr>
              <w:jc w:val="center"/>
            </w:pPr>
            <w:r>
              <w:rPr>
                <w:rFonts w:ascii="宋体" w:hAnsi="宋体" w:eastAsia="宋体"/>
                <w:sz w:val="16"/>
              </w:rPr>
              <w:t>438.61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11148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DBD29F">
            <w:pPr>
              <w:jc w:val="center"/>
            </w:pPr>
            <w:r>
              <w:rPr>
                <w:rFonts w:ascii="宋体" w:hAnsi="宋体" w:eastAsia="宋体"/>
                <w:sz w:val="16"/>
              </w:rPr>
              <w:t>88.64%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2B46B7">
            <w:pPr>
              <w:jc w:val="center"/>
            </w:pPr>
            <w:r>
              <w:rPr>
                <w:rFonts w:ascii="宋体" w:hAnsi="宋体" w:eastAsia="宋体"/>
                <w:sz w:val="16"/>
              </w:rPr>
              <w:t>8.9</w:t>
            </w:r>
          </w:p>
        </w:tc>
      </w:tr>
      <w:tr w14:paraId="0C2EF18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FE4BD9">
            <w:pPr>
              <w:jc w:val="center"/>
            </w:pPr>
            <w:r>
              <w:rPr>
                <w:rFonts w:ascii="宋体" w:hAnsi="宋体" w:eastAsia="宋体"/>
                <w:sz w:val="16"/>
              </w:rPr>
              <w:t>年度总体目标</w:t>
            </w:r>
          </w:p>
        </w:tc>
        <w:tc>
          <w:tcPr>
            <w:tcW w:w="3258"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56566BE">
            <w:pPr>
              <w:jc w:val="center"/>
            </w:pPr>
            <w:r>
              <w:rPr>
                <w:rFonts w:ascii="宋体" w:hAnsi="宋体" w:eastAsia="宋体"/>
                <w:sz w:val="16"/>
              </w:rPr>
              <w:t>预期目标</w:t>
            </w:r>
          </w:p>
        </w:tc>
        <w:tc>
          <w:tcPr>
            <w:tcW w:w="4606"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094F511">
            <w:pPr>
              <w:jc w:val="center"/>
            </w:pPr>
            <w:r>
              <w:rPr>
                <w:rFonts w:ascii="宋体" w:hAnsi="宋体" w:eastAsia="宋体"/>
                <w:sz w:val="16"/>
              </w:rPr>
              <w:t>实际完成情况</w:t>
            </w:r>
          </w:p>
        </w:tc>
      </w:tr>
      <w:tr w14:paraId="6939D13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4B2EBE5"/>
        </w:tc>
        <w:tc>
          <w:tcPr>
            <w:tcW w:w="3258"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BCD04D9">
            <w:pPr>
              <w:jc w:val="both"/>
            </w:pPr>
            <w:r>
              <w:rPr>
                <w:rFonts w:ascii="宋体" w:hAnsi="宋体" w:eastAsia="宋体"/>
                <w:sz w:val="16"/>
              </w:rPr>
              <w:t>为49名残疾人开展日间照料服务；为89名残疾人开展居家照护服务；为50名重度残疾人配发康复健身体育器材；完成90户困难重度残疾人家庭无障碍改造任务；12385残疾人维权热线、12345热线，残疾人诉求问题回复率达100%、处理率达90%；完成80户文化进残疾人家庭“五个一”项目；组织开展“全国助残日”活动7场次。</w:t>
            </w:r>
          </w:p>
        </w:tc>
        <w:tc>
          <w:tcPr>
            <w:tcW w:w="4606"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0D3C4DD">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全年预算数为494.84万元，全年执行</w:t>
            </w:r>
            <w:bookmarkStart w:id="0" w:name="_GoBack"/>
            <w:r>
              <w:rPr>
                <w:rFonts w:hint="eastAsia" w:ascii="宋体" w:hAnsi="宋体"/>
                <w:sz w:val="16"/>
                <w:lang w:eastAsia="zh-CN"/>
              </w:rPr>
              <w:t>数为</w:t>
            </w:r>
            <w:bookmarkEnd w:id="0"/>
            <w:r>
              <w:rPr>
                <w:rFonts w:ascii="宋体" w:hAnsi="宋体" w:eastAsia="宋体"/>
                <w:sz w:val="16"/>
              </w:rPr>
              <w:t>438.61万元，总预算执行率为88.64%，2024年</w:t>
            </w:r>
            <w:r>
              <w:rPr>
                <w:rFonts w:hint="eastAsia" w:ascii="宋体" w:hAnsi="宋体"/>
                <w:sz w:val="16"/>
                <w:lang w:eastAsia="zh-CN"/>
              </w:rPr>
              <w:t>本单位</w:t>
            </w:r>
            <w:r>
              <w:rPr>
                <w:rFonts w:ascii="宋体" w:hAnsi="宋体" w:eastAsia="宋体"/>
                <w:sz w:val="16"/>
              </w:rPr>
              <w:t>完成以下工作内容：1.为49名残疾人开展了日间照料服务；2.为89名困难重度残疾人提供居家照护服务；3.为50名重度残疾人免费发放了康复健身体育器材；4.完成困难重度残疾人家庭无障碍改造90户；5.12385残疾人维权热线、12345热线，残疾人诉求问题回复率完成90%以上，处理率达到90%以上；6.完成了87户文化进残疾人家庭“五个一”项目，各县市组织开展“全国助残日”7场次。</w:t>
            </w:r>
          </w:p>
        </w:tc>
      </w:tr>
      <w:tr w14:paraId="3BE24D4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9DF9A8">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A50CB8">
            <w:pPr>
              <w:jc w:val="center"/>
            </w:pPr>
            <w:r>
              <w:rPr>
                <w:rFonts w:ascii="宋体" w:hAnsi="宋体" w:eastAsia="宋体"/>
                <w:sz w:val="16"/>
              </w:rPr>
              <w:t>二级指标</w:t>
            </w:r>
          </w:p>
        </w:tc>
        <w:tc>
          <w:tcPr>
            <w:tcW w:w="227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85CB4B">
            <w:pPr>
              <w:jc w:val="center"/>
            </w:pPr>
            <w:r>
              <w:rPr>
                <w:rFonts w:ascii="宋体" w:hAnsi="宋体" w:eastAsia="宋体"/>
                <w:sz w:val="16"/>
              </w:rPr>
              <w:t>三级指标</w:t>
            </w:r>
          </w:p>
        </w:tc>
        <w:tc>
          <w:tcPr>
            <w:tcW w:w="674" w:type="dxa"/>
            <w:tcBorders>
              <w:top w:val="single" w:color="auto" w:sz="10" w:space="0"/>
              <w:left w:val="single" w:color="auto" w:sz="10" w:space="0"/>
              <w:bottom w:val="single" w:color="auto" w:sz="10" w:space="0"/>
              <w:right w:val="single" w:color="auto" w:sz="10" w:space="0"/>
              <w:insideV w:val="single" w:sz="10" w:space="0"/>
            </w:tcBorders>
            <w:vAlign w:val="center"/>
          </w:tcPr>
          <w:p w14:paraId="513096D9">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8836B5">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7E69C8">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AE3B68">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43C8F7">
            <w:pPr>
              <w:jc w:val="center"/>
            </w:pPr>
            <w:r>
              <w:rPr>
                <w:rFonts w:ascii="宋体" w:hAnsi="宋体" w:eastAsia="宋体"/>
                <w:sz w:val="16"/>
              </w:rPr>
              <w:t>得分</w:t>
            </w:r>
          </w:p>
        </w:tc>
      </w:tr>
      <w:tr w14:paraId="0431CAB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82DD19">
            <w:pPr>
              <w:jc w:val="center"/>
            </w:pPr>
            <w:r>
              <w:rPr>
                <w:rFonts w:ascii="宋体" w:hAnsi="宋体" w:eastAsia="宋体"/>
                <w:sz w:val="16"/>
              </w:rPr>
              <w:t>履职效能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FDBFC3">
            <w:pPr>
              <w:jc w:val="center"/>
            </w:pPr>
            <w:r>
              <w:rPr>
                <w:rFonts w:ascii="宋体" w:hAnsi="宋体" w:eastAsia="宋体"/>
                <w:sz w:val="16"/>
              </w:rPr>
              <w:t>数量指标</w:t>
            </w:r>
          </w:p>
        </w:tc>
        <w:tc>
          <w:tcPr>
            <w:tcW w:w="227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482ED0">
            <w:pPr>
              <w:jc w:val="center"/>
            </w:pPr>
            <w:r>
              <w:rPr>
                <w:rFonts w:ascii="宋体" w:hAnsi="宋体" w:eastAsia="宋体"/>
                <w:sz w:val="16"/>
              </w:rPr>
              <w:t>开展残疾人日间照料服务人数</w:t>
            </w:r>
          </w:p>
        </w:tc>
        <w:tc>
          <w:tcPr>
            <w:tcW w:w="674" w:type="dxa"/>
            <w:tcBorders>
              <w:top w:val="single" w:color="auto" w:sz="10" w:space="0"/>
              <w:left w:val="single" w:color="auto" w:sz="10" w:space="0"/>
              <w:bottom w:val="single" w:color="auto" w:sz="10" w:space="0"/>
              <w:right w:val="single" w:color="auto" w:sz="10" w:space="0"/>
              <w:insideV w:val="single" w:sz="10" w:space="0"/>
            </w:tcBorders>
            <w:vAlign w:val="center"/>
          </w:tcPr>
          <w:p w14:paraId="6D7FE83C">
            <w:pPr>
              <w:jc w:val="center"/>
            </w:pPr>
            <w:r>
              <w:rPr>
                <w:rFonts w:ascii="宋体" w:hAnsi="宋体" w:eastAsia="宋体"/>
                <w:sz w:val="16"/>
              </w:rPr>
              <w:t>&gt;=49人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D1443C">
            <w:pPr>
              <w:jc w:val="center"/>
            </w:pPr>
            <w:r>
              <w:rPr>
                <w:rFonts w:ascii="宋体" w:hAnsi="宋体" w:eastAsia="宋体"/>
                <w:sz w:val="16"/>
              </w:rPr>
              <w:t>2024年绩效考核工作要点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D7795A">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3864B3">
            <w:pPr>
              <w:jc w:val="center"/>
            </w:pPr>
            <w:r>
              <w:rPr>
                <w:rFonts w:ascii="宋体" w:hAnsi="宋体" w:eastAsia="宋体"/>
                <w:sz w:val="16"/>
              </w:rPr>
              <w:t>49人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7E7511">
            <w:pPr>
              <w:jc w:val="center"/>
            </w:pPr>
            <w:r>
              <w:rPr>
                <w:rFonts w:ascii="宋体" w:hAnsi="宋体" w:eastAsia="宋体"/>
                <w:sz w:val="16"/>
              </w:rPr>
              <w:t>15</w:t>
            </w:r>
          </w:p>
        </w:tc>
      </w:tr>
      <w:tr w14:paraId="57A092E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25A5F0"/>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EAFCE1">
            <w:pPr>
              <w:jc w:val="center"/>
            </w:pPr>
          </w:p>
        </w:tc>
        <w:tc>
          <w:tcPr>
            <w:tcW w:w="227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8C4146">
            <w:pPr>
              <w:jc w:val="center"/>
            </w:pPr>
            <w:r>
              <w:rPr>
                <w:rFonts w:ascii="宋体" w:hAnsi="宋体" w:eastAsia="宋体"/>
                <w:sz w:val="16"/>
              </w:rPr>
              <w:t>开展残疾人居家照护服务人数</w:t>
            </w:r>
          </w:p>
        </w:tc>
        <w:tc>
          <w:tcPr>
            <w:tcW w:w="674" w:type="dxa"/>
            <w:tcBorders>
              <w:top w:val="single" w:color="auto" w:sz="10" w:space="0"/>
              <w:left w:val="single" w:color="auto" w:sz="10" w:space="0"/>
              <w:bottom w:val="single" w:color="auto" w:sz="10" w:space="0"/>
              <w:right w:val="single" w:color="auto" w:sz="10" w:space="0"/>
              <w:insideV w:val="single" w:sz="10" w:space="0"/>
            </w:tcBorders>
            <w:vAlign w:val="center"/>
          </w:tcPr>
          <w:p w14:paraId="291233E5">
            <w:pPr>
              <w:jc w:val="center"/>
            </w:pPr>
            <w:r>
              <w:rPr>
                <w:rFonts w:ascii="宋体" w:hAnsi="宋体" w:eastAsia="宋体"/>
                <w:sz w:val="16"/>
              </w:rPr>
              <w:t>&gt;=89人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EA2D1B">
            <w:pPr>
              <w:jc w:val="center"/>
            </w:pPr>
            <w:r>
              <w:rPr>
                <w:rFonts w:ascii="宋体" w:hAnsi="宋体" w:eastAsia="宋体"/>
                <w:sz w:val="16"/>
              </w:rPr>
              <w:t>2024年绩效考核工作要点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AF74F1">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C8FD38">
            <w:pPr>
              <w:jc w:val="center"/>
            </w:pPr>
            <w:r>
              <w:rPr>
                <w:rFonts w:ascii="宋体" w:hAnsi="宋体" w:eastAsia="宋体"/>
                <w:sz w:val="16"/>
              </w:rPr>
              <w:t>89人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0E535A">
            <w:pPr>
              <w:jc w:val="center"/>
            </w:pPr>
            <w:r>
              <w:rPr>
                <w:rFonts w:ascii="宋体" w:hAnsi="宋体" w:eastAsia="宋体"/>
                <w:sz w:val="16"/>
              </w:rPr>
              <w:t>15</w:t>
            </w:r>
          </w:p>
        </w:tc>
      </w:tr>
      <w:tr w14:paraId="7933E96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EBFBBD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5AD1B8"/>
        </w:tc>
        <w:tc>
          <w:tcPr>
            <w:tcW w:w="227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3A4510">
            <w:pPr>
              <w:jc w:val="center"/>
            </w:pPr>
            <w:r>
              <w:rPr>
                <w:rFonts w:ascii="宋体" w:hAnsi="宋体" w:eastAsia="宋体"/>
                <w:sz w:val="16"/>
              </w:rPr>
              <w:t>重度残疾人配发康复健身体育器材人数</w:t>
            </w:r>
          </w:p>
        </w:tc>
        <w:tc>
          <w:tcPr>
            <w:tcW w:w="674" w:type="dxa"/>
            <w:tcBorders>
              <w:top w:val="single" w:color="auto" w:sz="10" w:space="0"/>
              <w:left w:val="single" w:color="auto" w:sz="10" w:space="0"/>
              <w:bottom w:val="single" w:color="auto" w:sz="10" w:space="0"/>
              <w:right w:val="single" w:color="auto" w:sz="10" w:space="0"/>
              <w:insideV w:val="single" w:sz="10" w:space="0"/>
            </w:tcBorders>
            <w:vAlign w:val="center"/>
          </w:tcPr>
          <w:p w14:paraId="0B0AB592">
            <w:pPr>
              <w:jc w:val="center"/>
            </w:pPr>
            <w:r>
              <w:rPr>
                <w:rFonts w:ascii="宋体" w:hAnsi="宋体" w:eastAsia="宋体"/>
                <w:sz w:val="16"/>
              </w:rPr>
              <w:t>&gt;=50人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A5DC38">
            <w:pPr>
              <w:jc w:val="center"/>
            </w:pPr>
            <w:r>
              <w:rPr>
                <w:rFonts w:ascii="宋体" w:hAnsi="宋体" w:eastAsia="宋体"/>
                <w:sz w:val="16"/>
              </w:rPr>
              <w:t>2024年绩效考核工作要点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887CBC">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A0DE3B">
            <w:pPr>
              <w:jc w:val="center"/>
            </w:pPr>
            <w:r>
              <w:rPr>
                <w:rFonts w:ascii="宋体" w:hAnsi="宋体" w:eastAsia="宋体"/>
                <w:sz w:val="16"/>
              </w:rPr>
              <w:t>50人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81D414">
            <w:pPr>
              <w:jc w:val="center"/>
            </w:pPr>
            <w:r>
              <w:rPr>
                <w:rFonts w:ascii="宋体" w:hAnsi="宋体" w:eastAsia="宋体"/>
                <w:sz w:val="16"/>
              </w:rPr>
              <w:t>15</w:t>
            </w:r>
          </w:p>
        </w:tc>
      </w:tr>
      <w:tr w14:paraId="74EC2BE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4A3B7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A3198A"/>
        </w:tc>
        <w:tc>
          <w:tcPr>
            <w:tcW w:w="227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E10B52">
            <w:pPr>
              <w:jc w:val="center"/>
            </w:pPr>
            <w:r>
              <w:rPr>
                <w:rFonts w:ascii="宋体" w:hAnsi="宋体" w:eastAsia="宋体"/>
                <w:sz w:val="16"/>
              </w:rPr>
              <w:t>困难重度残疾人家庭无障碍改造户数</w:t>
            </w:r>
          </w:p>
        </w:tc>
        <w:tc>
          <w:tcPr>
            <w:tcW w:w="674" w:type="dxa"/>
            <w:tcBorders>
              <w:top w:val="single" w:color="auto" w:sz="10" w:space="0"/>
              <w:left w:val="single" w:color="auto" w:sz="10" w:space="0"/>
              <w:bottom w:val="single" w:color="auto" w:sz="10" w:space="0"/>
              <w:right w:val="single" w:color="auto" w:sz="10" w:space="0"/>
              <w:insideV w:val="single" w:sz="10" w:space="0"/>
            </w:tcBorders>
            <w:vAlign w:val="center"/>
          </w:tcPr>
          <w:p w14:paraId="69755777">
            <w:pPr>
              <w:jc w:val="center"/>
            </w:pPr>
            <w:r>
              <w:rPr>
                <w:rFonts w:ascii="宋体" w:hAnsi="宋体" w:eastAsia="宋体"/>
                <w:sz w:val="16"/>
              </w:rPr>
              <w:t>&gt;=90户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D9EA50">
            <w:pPr>
              <w:jc w:val="center"/>
            </w:pPr>
            <w:r>
              <w:rPr>
                <w:rFonts w:ascii="宋体" w:hAnsi="宋体" w:eastAsia="宋体"/>
                <w:sz w:val="16"/>
              </w:rPr>
              <w:t>2024年绩效考核工作要点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522B51">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3DD0DE">
            <w:pPr>
              <w:jc w:val="center"/>
            </w:pPr>
            <w:r>
              <w:rPr>
                <w:rFonts w:ascii="宋体" w:hAnsi="宋体" w:eastAsia="宋体"/>
                <w:sz w:val="16"/>
              </w:rPr>
              <w:t>90户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8A5393">
            <w:pPr>
              <w:jc w:val="center"/>
            </w:pPr>
            <w:r>
              <w:rPr>
                <w:rFonts w:ascii="宋体" w:hAnsi="宋体" w:eastAsia="宋体"/>
                <w:sz w:val="16"/>
              </w:rPr>
              <w:t>15</w:t>
            </w:r>
          </w:p>
        </w:tc>
      </w:tr>
      <w:tr w14:paraId="4C438EF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9265AF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876BE98"/>
        </w:tc>
        <w:tc>
          <w:tcPr>
            <w:tcW w:w="227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7B7FCB">
            <w:pPr>
              <w:jc w:val="center"/>
            </w:pPr>
            <w:r>
              <w:rPr>
                <w:rFonts w:ascii="宋体" w:hAnsi="宋体" w:eastAsia="宋体"/>
                <w:sz w:val="16"/>
              </w:rPr>
              <w:t>文化进残疾人家庭“五个一”户数</w:t>
            </w:r>
          </w:p>
        </w:tc>
        <w:tc>
          <w:tcPr>
            <w:tcW w:w="674" w:type="dxa"/>
            <w:tcBorders>
              <w:top w:val="single" w:color="auto" w:sz="10" w:space="0"/>
              <w:left w:val="single" w:color="auto" w:sz="10" w:space="0"/>
              <w:bottom w:val="single" w:color="auto" w:sz="10" w:space="0"/>
              <w:right w:val="single" w:color="auto" w:sz="10" w:space="0"/>
              <w:insideV w:val="single" w:sz="10" w:space="0"/>
            </w:tcBorders>
            <w:vAlign w:val="center"/>
          </w:tcPr>
          <w:p w14:paraId="4E95FD25">
            <w:pPr>
              <w:jc w:val="center"/>
            </w:pPr>
            <w:r>
              <w:rPr>
                <w:rFonts w:ascii="宋体" w:hAnsi="宋体" w:eastAsia="宋体"/>
                <w:sz w:val="16"/>
              </w:rPr>
              <w:t>&gt;=80户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1ADA89">
            <w:pPr>
              <w:jc w:val="center"/>
            </w:pPr>
            <w:r>
              <w:rPr>
                <w:rFonts w:ascii="宋体" w:hAnsi="宋体" w:eastAsia="宋体"/>
                <w:sz w:val="16"/>
              </w:rPr>
              <w:t>2024年绩效考核工作要点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000B4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BD79B0">
            <w:pPr>
              <w:jc w:val="center"/>
            </w:pPr>
            <w:r>
              <w:rPr>
                <w:rFonts w:ascii="宋体" w:hAnsi="宋体" w:eastAsia="宋体"/>
                <w:sz w:val="16"/>
              </w:rPr>
              <w:t>87户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A84F67">
            <w:pPr>
              <w:jc w:val="center"/>
            </w:pPr>
            <w:r>
              <w:rPr>
                <w:rFonts w:ascii="宋体" w:hAnsi="宋体" w:eastAsia="宋体"/>
                <w:sz w:val="16"/>
              </w:rPr>
              <w:t>10</w:t>
            </w:r>
          </w:p>
        </w:tc>
      </w:tr>
      <w:tr w14:paraId="16B6206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A52EED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725148C"/>
        </w:tc>
        <w:tc>
          <w:tcPr>
            <w:tcW w:w="227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EFEE03">
            <w:pPr>
              <w:jc w:val="center"/>
            </w:pPr>
            <w:r>
              <w:rPr>
                <w:rFonts w:ascii="宋体" w:hAnsi="宋体" w:eastAsia="宋体"/>
                <w:sz w:val="16"/>
              </w:rPr>
              <w:t>组织开展“全国助残日”活动</w:t>
            </w:r>
          </w:p>
        </w:tc>
        <w:tc>
          <w:tcPr>
            <w:tcW w:w="674" w:type="dxa"/>
            <w:tcBorders>
              <w:top w:val="single" w:color="auto" w:sz="10" w:space="0"/>
              <w:left w:val="single" w:color="auto" w:sz="10" w:space="0"/>
              <w:bottom w:val="single" w:color="auto" w:sz="10" w:space="0"/>
              <w:right w:val="single" w:color="auto" w:sz="10" w:space="0"/>
              <w:insideV w:val="single" w:sz="10" w:space="0"/>
            </w:tcBorders>
            <w:vAlign w:val="center"/>
          </w:tcPr>
          <w:p w14:paraId="7BC9D580">
            <w:pPr>
              <w:jc w:val="center"/>
            </w:pPr>
            <w:r>
              <w:rPr>
                <w:rFonts w:ascii="宋体" w:hAnsi="宋体" w:eastAsia="宋体"/>
                <w:sz w:val="16"/>
              </w:rPr>
              <w:t>&gt;=7场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4948AF">
            <w:pPr>
              <w:jc w:val="center"/>
            </w:pPr>
            <w:r>
              <w:rPr>
                <w:rFonts w:ascii="宋体" w:hAnsi="宋体" w:eastAsia="宋体"/>
                <w:sz w:val="16"/>
              </w:rPr>
              <w:t>2024年绩效考核工作要点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1D4B9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EE7348">
            <w:pPr>
              <w:jc w:val="center"/>
            </w:pPr>
            <w:r>
              <w:rPr>
                <w:rFonts w:ascii="宋体" w:hAnsi="宋体" w:eastAsia="宋体"/>
                <w:sz w:val="16"/>
              </w:rPr>
              <w:t>7场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C101B5">
            <w:pPr>
              <w:jc w:val="center"/>
            </w:pPr>
            <w:r>
              <w:rPr>
                <w:rFonts w:ascii="宋体" w:hAnsi="宋体" w:eastAsia="宋体"/>
                <w:sz w:val="16"/>
              </w:rPr>
              <w:t>10</w:t>
            </w:r>
          </w:p>
        </w:tc>
      </w:tr>
      <w:tr w14:paraId="347FD2E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14F1E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4ED8E7">
            <w:pPr>
              <w:jc w:val="center"/>
            </w:pPr>
            <w:r>
              <w:rPr>
                <w:rFonts w:ascii="宋体" w:hAnsi="宋体" w:eastAsia="宋体"/>
                <w:sz w:val="16"/>
              </w:rPr>
              <w:t>质量指标</w:t>
            </w:r>
          </w:p>
        </w:tc>
        <w:tc>
          <w:tcPr>
            <w:tcW w:w="227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AD6E82">
            <w:pPr>
              <w:jc w:val="center"/>
            </w:pPr>
            <w:r>
              <w:rPr>
                <w:rFonts w:ascii="宋体" w:hAnsi="宋体" w:eastAsia="宋体"/>
                <w:sz w:val="16"/>
              </w:rPr>
              <w:t>12385残疾人维权热线、12345热线残疾人诉求问题处理率</w:t>
            </w:r>
          </w:p>
        </w:tc>
        <w:tc>
          <w:tcPr>
            <w:tcW w:w="674" w:type="dxa"/>
            <w:tcBorders>
              <w:top w:val="single" w:color="auto" w:sz="10" w:space="0"/>
              <w:left w:val="single" w:color="auto" w:sz="10" w:space="0"/>
              <w:bottom w:val="single" w:color="auto" w:sz="10" w:space="0"/>
              <w:right w:val="single" w:color="auto" w:sz="10" w:space="0"/>
              <w:insideV w:val="single" w:sz="10" w:space="0"/>
            </w:tcBorders>
            <w:vAlign w:val="center"/>
          </w:tcPr>
          <w:p w14:paraId="46659526">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4D5446">
            <w:pPr>
              <w:jc w:val="center"/>
            </w:pPr>
            <w:r>
              <w:rPr>
                <w:rFonts w:ascii="宋体" w:hAnsi="宋体" w:eastAsia="宋体"/>
                <w:sz w:val="16"/>
              </w:rPr>
              <w:t>2024年绩效考核工作要点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D4DCC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6BFDE4">
            <w:pPr>
              <w:jc w:val="center"/>
            </w:pPr>
            <w:r>
              <w:rPr>
                <w:rFonts w:ascii="宋体" w:hAnsi="宋体" w:eastAsia="宋体"/>
                <w:sz w:val="16"/>
              </w:rPr>
              <w:t>0.92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C3B18C">
            <w:pPr>
              <w:jc w:val="center"/>
            </w:pPr>
            <w:r>
              <w:rPr>
                <w:rFonts w:ascii="宋体" w:hAnsi="宋体" w:eastAsia="宋体"/>
                <w:sz w:val="16"/>
              </w:rPr>
              <w:t>10</w:t>
            </w:r>
          </w:p>
        </w:tc>
      </w:tr>
    </w:tbl>
    <w:p w14:paraId="660823EA">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4"/>
        <w:gridCol w:w="626"/>
        <w:gridCol w:w="631"/>
        <w:gridCol w:w="631"/>
        <w:gridCol w:w="776"/>
        <w:gridCol w:w="696"/>
        <w:gridCol w:w="624"/>
        <w:gridCol w:w="631"/>
        <w:gridCol w:w="624"/>
        <w:gridCol w:w="395"/>
        <w:gridCol w:w="229"/>
        <w:gridCol w:w="696"/>
      </w:tblGrid>
      <w:tr w14:paraId="7D42FEAC">
        <w:tblPrEx>
          <w:tblCellMar>
            <w:top w:w="0" w:type="dxa"/>
            <w:left w:w="108" w:type="dxa"/>
            <w:bottom w:w="0" w:type="dxa"/>
            <w:right w:w="108" w:type="dxa"/>
          </w:tblCellMar>
        </w:tblPrEx>
        <w:tc>
          <w:tcPr>
            <w:tcW w:w="9060" w:type="dxa"/>
            <w:gridSpan w:val="15"/>
            <w:vAlign w:val="center"/>
          </w:tcPr>
          <w:p w14:paraId="4794C969">
            <w:pPr>
              <w:jc w:val="center"/>
            </w:pPr>
            <w:r>
              <w:rPr>
                <w:rFonts w:ascii="宋体" w:hAnsi="宋体" w:eastAsia="宋体"/>
                <w:sz w:val="24"/>
              </w:rPr>
              <w:t>项目支出绩效自评表</w:t>
            </w:r>
          </w:p>
        </w:tc>
      </w:tr>
      <w:tr w14:paraId="732E1AD8">
        <w:tblPrEx>
          <w:tblCellMar>
            <w:top w:w="0" w:type="dxa"/>
            <w:left w:w="108" w:type="dxa"/>
            <w:bottom w:w="0" w:type="dxa"/>
            <w:right w:w="108" w:type="dxa"/>
          </w:tblCellMar>
        </w:tblPrEx>
        <w:tc>
          <w:tcPr>
            <w:tcW w:w="9060" w:type="dxa"/>
            <w:gridSpan w:val="15"/>
            <w:tcBorders>
              <w:top w:val="single" w:color="auto" w:sz="10" w:space="0"/>
              <w:left w:val="single" w:color="auto" w:sz="10" w:space="0"/>
              <w:bottom w:val="single" w:color="auto" w:sz="10" w:space="0"/>
              <w:right w:val="single" w:color="auto" w:sz="10" w:space="0"/>
              <w:insideV w:val="single" w:sz="10" w:space="0"/>
            </w:tcBorders>
            <w:vAlign w:val="center"/>
          </w:tcPr>
          <w:p w14:paraId="3F362838">
            <w:pPr>
              <w:jc w:val="center"/>
            </w:pPr>
            <w:r>
              <w:rPr>
                <w:rFonts w:ascii="宋体" w:hAnsi="宋体" w:eastAsia="宋体"/>
                <w:sz w:val="24"/>
              </w:rPr>
              <w:t>(2024年度)</w:t>
            </w:r>
          </w:p>
        </w:tc>
      </w:tr>
      <w:tr w14:paraId="5CA1DCE2">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12D4D3B9">
            <w:pPr>
              <w:jc w:val="center"/>
            </w:pPr>
            <w:r>
              <w:rPr>
                <w:rFonts w:ascii="宋体" w:hAnsi="宋体" w:eastAsia="宋体"/>
                <w:sz w:val="16"/>
              </w:rPr>
              <w:t>项目名称</w:t>
            </w:r>
          </w:p>
        </w:tc>
        <w:tc>
          <w:tcPr>
            <w:tcW w:w="8431"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D22C618">
            <w:pPr>
              <w:jc w:val="center"/>
            </w:pPr>
            <w:r>
              <w:rPr>
                <w:rFonts w:ascii="宋体" w:hAnsi="宋体" w:eastAsia="宋体"/>
                <w:sz w:val="16"/>
              </w:rPr>
              <w:t>关于下达2024年自治区残疾人事业发展补助资金预算的通知</w:t>
            </w:r>
          </w:p>
        </w:tc>
      </w:tr>
      <w:tr w14:paraId="6F446C5C">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E56E357">
            <w:pPr>
              <w:jc w:val="center"/>
            </w:pPr>
            <w:r>
              <w:rPr>
                <w:rFonts w:ascii="宋体" w:hAnsi="宋体" w:eastAsia="宋体"/>
                <w:sz w:val="16"/>
              </w:rPr>
              <w:t>主管部门</w:t>
            </w:r>
          </w:p>
        </w:tc>
        <w:tc>
          <w:tcPr>
            <w:tcW w:w="4536"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DBE33E1">
            <w:pPr>
              <w:jc w:val="center"/>
            </w:pPr>
            <w:r>
              <w:rPr>
                <w:rFonts w:ascii="宋体" w:hAnsi="宋体" w:eastAsia="宋体"/>
                <w:sz w:val="16"/>
              </w:rPr>
              <w:t>昌吉回族自治州残疾人联合会</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5F6CAFA">
            <w:pPr>
              <w:jc w:val="center"/>
            </w:pPr>
            <w:r>
              <w:rPr>
                <w:rFonts w:ascii="宋体" w:hAnsi="宋体" w:eastAsia="宋体"/>
                <w:sz w:val="16"/>
              </w:rPr>
              <w:t>实施单位</w:t>
            </w:r>
          </w:p>
        </w:tc>
        <w:tc>
          <w:tcPr>
            <w:tcW w:w="3199"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9DEADB7">
            <w:pPr>
              <w:jc w:val="center"/>
            </w:pPr>
            <w:r>
              <w:rPr>
                <w:rFonts w:ascii="宋体" w:hAnsi="宋体" w:eastAsia="宋体"/>
                <w:sz w:val="16"/>
              </w:rPr>
              <w:t>昌吉回族自治州残疾人联合会</w:t>
            </w:r>
          </w:p>
        </w:tc>
      </w:tr>
      <w:tr w14:paraId="0A87DD89">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89D623">
            <w:pPr>
              <w:jc w:val="center"/>
            </w:pPr>
            <w:r>
              <w:rPr>
                <w:rFonts w:ascii="宋体" w:hAnsi="宋体" w:eastAsia="宋体"/>
                <w:sz w:val="16"/>
              </w:rPr>
              <w:t>项目资金（万元）</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7AB951">
            <w:pPr>
              <w:jc w:val="center"/>
            </w:pP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866F02">
            <w:pPr>
              <w:jc w:val="center"/>
            </w:pPr>
            <w:r>
              <w:rPr>
                <w:rFonts w:ascii="宋体" w:hAnsi="宋体" w:eastAsia="宋体"/>
                <w:sz w:val="16"/>
              </w:rPr>
              <w:t>年初预算数</w:t>
            </w:r>
          </w:p>
        </w:tc>
        <w:tc>
          <w:tcPr>
            <w:tcW w:w="126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CECB64">
            <w:pPr>
              <w:jc w:val="center"/>
            </w:pPr>
            <w:r>
              <w:rPr>
                <w:rFonts w:ascii="宋体" w:hAnsi="宋体" w:eastAsia="宋体"/>
                <w:sz w:val="16"/>
              </w:rPr>
              <w:t>全年预算数</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DFAEA1">
            <w:pPr>
              <w:jc w:val="center"/>
            </w:pPr>
            <w:r>
              <w:rPr>
                <w:rFonts w:ascii="宋体" w:hAnsi="宋体" w:eastAsia="宋体"/>
                <w:sz w:val="16"/>
              </w:rPr>
              <w:t>全年执行数</w:t>
            </w: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583587">
            <w:pPr>
              <w:jc w:val="center"/>
            </w:pPr>
            <w:r>
              <w:rPr>
                <w:rFonts w:ascii="宋体" w:hAnsi="宋体" w:eastAsia="宋体"/>
                <w:sz w:val="16"/>
              </w:rPr>
              <w:t>分值</w:t>
            </w:r>
          </w:p>
        </w:tc>
        <w:tc>
          <w:tcPr>
            <w:tcW w:w="1248"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98E7420">
            <w:pPr>
              <w:jc w:val="center"/>
            </w:pPr>
            <w:r>
              <w:rPr>
                <w:rFonts w:ascii="宋体" w:hAnsi="宋体" w:eastAsia="宋体"/>
                <w:sz w:val="16"/>
              </w:rPr>
              <w:t>执行率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6C0B14E">
            <w:pPr>
              <w:jc w:val="center"/>
            </w:pPr>
            <w:r>
              <w:rPr>
                <w:rFonts w:ascii="宋体" w:hAnsi="宋体" w:eastAsia="宋体"/>
                <w:sz w:val="16"/>
              </w:rPr>
              <w:t>得分</w:t>
            </w:r>
          </w:p>
        </w:tc>
      </w:tr>
      <w:tr w14:paraId="34848BFA">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6995F386"/>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7B46B1">
            <w:pPr>
              <w:jc w:val="center"/>
            </w:pPr>
            <w:r>
              <w:rPr>
                <w:rFonts w:ascii="宋体" w:hAnsi="宋体" w:eastAsia="宋体"/>
                <w:sz w:val="16"/>
              </w:rPr>
              <w:t>年度资金总额</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474C5C">
            <w:pPr>
              <w:jc w:val="center"/>
            </w:pPr>
            <w:r>
              <w:rPr>
                <w:rFonts w:ascii="宋体" w:hAnsi="宋体" w:eastAsia="宋体"/>
                <w:sz w:val="16"/>
              </w:rPr>
              <w:t>1.00</w:t>
            </w:r>
          </w:p>
        </w:tc>
        <w:tc>
          <w:tcPr>
            <w:tcW w:w="126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9FEAE7">
            <w:pPr>
              <w:jc w:val="center"/>
            </w:pPr>
            <w:r>
              <w:rPr>
                <w:rFonts w:ascii="宋体" w:hAnsi="宋体" w:eastAsia="宋体"/>
                <w:sz w:val="16"/>
              </w:rPr>
              <w:t>1.00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234D0E">
            <w:pPr>
              <w:jc w:val="center"/>
            </w:pPr>
            <w:r>
              <w:rPr>
                <w:rFonts w:ascii="宋体" w:hAnsi="宋体" w:eastAsia="宋体"/>
                <w:sz w:val="16"/>
              </w:rPr>
              <w:t>1.00</w:t>
            </w: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F38232">
            <w:pPr>
              <w:jc w:val="center"/>
            </w:pPr>
            <w:r>
              <w:rPr>
                <w:rFonts w:ascii="宋体" w:hAnsi="宋体" w:eastAsia="宋体"/>
                <w:sz w:val="16"/>
              </w:rPr>
              <w:t>10</w:t>
            </w:r>
          </w:p>
        </w:tc>
        <w:tc>
          <w:tcPr>
            <w:tcW w:w="1248"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48F6E52">
            <w:pPr>
              <w:jc w:val="center"/>
            </w:pPr>
            <w:r>
              <w:rPr>
                <w:rFonts w:ascii="宋体" w:hAnsi="宋体" w:eastAsia="宋体"/>
                <w:sz w:val="16"/>
              </w:rPr>
              <w:t>100.00%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6ED821F">
            <w:pPr>
              <w:jc w:val="center"/>
            </w:pPr>
            <w:r>
              <w:rPr>
                <w:rFonts w:ascii="宋体" w:hAnsi="宋体" w:eastAsia="宋体"/>
                <w:sz w:val="16"/>
              </w:rPr>
              <w:t>10.00</w:t>
            </w:r>
          </w:p>
        </w:tc>
      </w:tr>
      <w:tr w14:paraId="4705DAC1">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24F570D2"/>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95BAA4">
            <w:pPr>
              <w:jc w:val="center"/>
            </w:pPr>
            <w:r>
              <w:rPr>
                <w:rFonts w:ascii="宋体" w:hAnsi="宋体" w:eastAsia="宋体"/>
                <w:sz w:val="16"/>
              </w:rPr>
              <w:t>其中：当年财政拨款</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7ECE37">
            <w:pPr>
              <w:jc w:val="center"/>
            </w:pPr>
            <w:r>
              <w:rPr>
                <w:rFonts w:ascii="宋体" w:hAnsi="宋体" w:eastAsia="宋体"/>
                <w:sz w:val="16"/>
              </w:rPr>
              <w:t>1.00</w:t>
            </w:r>
          </w:p>
        </w:tc>
        <w:tc>
          <w:tcPr>
            <w:tcW w:w="126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CAF3B6">
            <w:pPr>
              <w:jc w:val="center"/>
            </w:pPr>
            <w:r>
              <w:rPr>
                <w:rFonts w:ascii="宋体" w:hAnsi="宋体" w:eastAsia="宋体"/>
                <w:sz w:val="16"/>
              </w:rPr>
              <w:t>1.00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782036">
            <w:pPr>
              <w:jc w:val="center"/>
            </w:pPr>
            <w:r>
              <w:rPr>
                <w:rFonts w:ascii="宋体" w:hAnsi="宋体" w:eastAsia="宋体"/>
                <w:sz w:val="16"/>
              </w:rPr>
              <w:t>1.00</w:t>
            </w: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0641A9">
            <w:pPr>
              <w:jc w:val="center"/>
            </w:pPr>
            <w:r>
              <w:rPr>
                <w:rFonts w:ascii="宋体" w:hAnsi="宋体" w:eastAsia="宋体"/>
                <w:sz w:val="16"/>
              </w:rPr>
              <w:t>—</w:t>
            </w:r>
          </w:p>
        </w:tc>
        <w:tc>
          <w:tcPr>
            <w:tcW w:w="1248"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C751A94">
            <w:pPr>
              <w:jc w:val="center"/>
            </w:pPr>
            <w:r>
              <w:rPr>
                <w:rFonts w:ascii="宋体" w:hAnsi="宋体" w:eastAsia="宋体"/>
                <w:sz w:val="16"/>
              </w:rPr>
              <w:t>—</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315C271">
            <w:pPr>
              <w:jc w:val="center"/>
            </w:pPr>
            <w:r>
              <w:rPr>
                <w:rFonts w:ascii="宋体" w:hAnsi="宋体" w:eastAsia="宋体"/>
                <w:sz w:val="16"/>
              </w:rPr>
              <w:t>—</w:t>
            </w:r>
          </w:p>
        </w:tc>
      </w:tr>
      <w:tr w14:paraId="5C5CCFDA">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78DF2609"/>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14167A">
            <w:pPr>
              <w:jc w:val="center"/>
            </w:pPr>
            <w:r>
              <w:rPr>
                <w:rFonts w:ascii="宋体" w:hAnsi="宋体" w:eastAsia="宋体"/>
                <w:sz w:val="16"/>
              </w:rPr>
              <w:t xml:space="preserve">  其他资金</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28B7B8">
            <w:pPr>
              <w:jc w:val="center"/>
            </w:pPr>
            <w:r>
              <w:rPr>
                <w:rFonts w:ascii="宋体" w:hAnsi="宋体" w:eastAsia="宋体"/>
                <w:sz w:val="16"/>
              </w:rPr>
              <w:t>0.00</w:t>
            </w:r>
          </w:p>
        </w:tc>
        <w:tc>
          <w:tcPr>
            <w:tcW w:w="126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5C4B05">
            <w:pPr>
              <w:jc w:val="center"/>
            </w:pPr>
            <w:r>
              <w:rPr>
                <w:rFonts w:ascii="宋体" w:hAnsi="宋体" w:eastAsia="宋体"/>
                <w:sz w:val="16"/>
              </w:rPr>
              <w:t>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669656">
            <w:pPr>
              <w:jc w:val="center"/>
            </w:pPr>
            <w:r>
              <w:rPr>
                <w:rFonts w:ascii="宋体" w:hAnsi="宋体" w:eastAsia="宋体"/>
                <w:sz w:val="16"/>
              </w:rPr>
              <w:t>0.00</w:t>
            </w: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9432B8">
            <w:pPr>
              <w:jc w:val="center"/>
            </w:pPr>
            <w:r>
              <w:rPr>
                <w:rFonts w:ascii="宋体" w:hAnsi="宋体" w:eastAsia="宋体"/>
                <w:sz w:val="16"/>
              </w:rPr>
              <w:t>—</w:t>
            </w:r>
          </w:p>
        </w:tc>
        <w:tc>
          <w:tcPr>
            <w:tcW w:w="1248"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8CBDEA0">
            <w:pPr>
              <w:jc w:val="center"/>
            </w:pPr>
            <w:r>
              <w:rPr>
                <w:rFonts w:ascii="宋体" w:hAnsi="宋体" w:eastAsia="宋体"/>
                <w:sz w:val="16"/>
              </w:rPr>
              <w:t>—</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B09592E">
            <w:pPr>
              <w:jc w:val="center"/>
            </w:pPr>
            <w:r>
              <w:rPr>
                <w:rFonts w:ascii="宋体" w:hAnsi="宋体" w:eastAsia="宋体"/>
                <w:sz w:val="16"/>
              </w:rPr>
              <w:t>—</w:t>
            </w:r>
          </w:p>
        </w:tc>
      </w:tr>
      <w:tr w14:paraId="041D5A43">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56922A">
            <w:pPr>
              <w:jc w:val="center"/>
            </w:pPr>
            <w:r>
              <w:rPr>
                <w:rFonts w:ascii="宋体" w:hAnsi="宋体" w:eastAsia="宋体"/>
                <w:sz w:val="16"/>
              </w:rPr>
              <w:t>年度总体目标</w:t>
            </w:r>
          </w:p>
        </w:tc>
        <w:tc>
          <w:tcPr>
            <w:tcW w:w="4536"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3B256AA">
            <w:pPr>
              <w:jc w:val="center"/>
            </w:pPr>
            <w:r>
              <w:rPr>
                <w:rFonts w:ascii="宋体" w:hAnsi="宋体" w:eastAsia="宋体"/>
                <w:sz w:val="16"/>
              </w:rPr>
              <w:t>预期目标</w:t>
            </w:r>
          </w:p>
        </w:tc>
        <w:tc>
          <w:tcPr>
            <w:tcW w:w="389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BFC0A20">
            <w:pPr>
              <w:jc w:val="center"/>
            </w:pPr>
            <w:r>
              <w:rPr>
                <w:rFonts w:ascii="宋体" w:hAnsi="宋体" w:eastAsia="宋体"/>
                <w:sz w:val="16"/>
              </w:rPr>
              <w:t>实际完成情况</w:t>
            </w:r>
          </w:p>
        </w:tc>
      </w:tr>
      <w:tr w14:paraId="2BF1503C">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7942C01B"/>
        </w:tc>
        <w:tc>
          <w:tcPr>
            <w:tcW w:w="4536"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099078A">
            <w:pPr>
              <w:jc w:val="both"/>
            </w:pPr>
            <w:r>
              <w:rPr>
                <w:rFonts w:ascii="宋体" w:hAnsi="宋体" w:eastAsia="宋体"/>
                <w:sz w:val="16"/>
              </w:rPr>
              <w:t>完成残疾预防宣传1次，印制宣传品1万份，残疾预防覆盖面达90%，宣传品</w:t>
            </w:r>
            <w:r>
              <w:rPr>
                <w:rFonts w:hint="eastAsia" w:ascii="宋体" w:hAnsi="宋体"/>
                <w:sz w:val="16"/>
                <w:lang w:eastAsia="zh-CN"/>
              </w:rPr>
              <w:t>合格率</w:t>
            </w:r>
            <w:r>
              <w:rPr>
                <w:rFonts w:ascii="宋体" w:hAnsi="宋体" w:eastAsia="宋体"/>
                <w:sz w:val="16"/>
              </w:rPr>
              <w:t>100%，提高宣传覆盖面，使残疾人及家属满意度达90%以上。</w:t>
            </w:r>
          </w:p>
        </w:tc>
        <w:tc>
          <w:tcPr>
            <w:tcW w:w="389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B748397">
            <w:pPr>
              <w:jc w:val="both"/>
            </w:pPr>
            <w:r>
              <w:rPr>
                <w:rFonts w:hint="eastAsia" w:ascii="宋体" w:hAnsi="宋体"/>
                <w:sz w:val="16"/>
                <w:lang w:eastAsia="zh-CN"/>
              </w:rPr>
              <w:t>截至</w:t>
            </w:r>
            <w:r>
              <w:rPr>
                <w:rFonts w:ascii="宋体" w:hAnsi="宋体" w:eastAsia="宋体"/>
                <w:sz w:val="16"/>
              </w:rPr>
              <w:t>2024年12月31日，完成了残疾预防宣传1次，印制了宣传品4箱，总计1万元，残疾预防覆盖面达90%，宣传品合格为100%，提高宣传覆盖面，残疾人及家属满意度达到100%，促进了残疾人的活动参与率，提高了残疾预防宣传面。</w:t>
            </w:r>
          </w:p>
        </w:tc>
      </w:tr>
      <w:tr w14:paraId="341BDC4A">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tcPr>
          <w:p w14:paraId="2AB75E0A"/>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69CAB58">
            <w:pPr>
              <w:jc w:val="center"/>
            </w:pPr>
            <w:r>
              <w:rPr>
                <w:rFonts w:ascii="宋体" w:hAnsi="宋体" w:eastAsia="宋体"/>
                <w:sz w:val="16"/>
              </w:rPr>
              <w:t>一级指标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D93C3EB">
            <w:pPr>
              <w:jc w:val="center"/>
            </w:pPr>
            <w:r>
              <w:rPr>
                <w:rFonts w:ascii="宋体" w:hAnsi="宋体" w:eastAsia="宋体"/>
                <w:sz w:val="16"/>
              </w:rPr>
              <w:t>二级指标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278BB07">
            <w:pPr>
              <w:jc w:val="center"/>
            </w:pPr>
            <w:r>
              <w:rPr>
                <w:rFonts w:ascii="宋体" w:hAnsi="宋体" w:eastAsia="宋体"/>
                <w:sz w:val="16"/>
              </w:rPr>
              <w:t>三级指标</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3C591FE6">
            <w:pPr>
              <w:jc w:val="center"/>
            </w:pPr>
            <w:r>
              <w:rPr>
                <w:rFonts w:ascii="宋体" w:hAnsi="宋体" w:eastAsia="宋体"/>
                <w:sz w:val="16"/>
              </w:rPr>
              <w:t>权重</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EBCAC95">
            <w:pPr>
              <w:jc w:val="center"/>
            </w:pPr>
            <w:r>
              <w:rPr>
                <w:rFonts w:ascii="宋体" w:hAnsi="宋体" w:eastAsia="宋体"/>
                <w:sz w:val="16"/>
              </w:rPr>
              <w:t>目标值</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2325021">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1BD4D7C">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2048C1C">
            <w:pPr>
              <w:jc w:val="center"/>
            </w:pPr>
            <w:r>
              <w:rPr>
                <w:rFonts w:ascii="宋体" w:hAnsi="宋体" w:eastAsia="宋体"/>
                <w:sz w:val="16"/>
              </w:rPr>
              <w:t>指标得分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81C068D">
            <w:pPr>
              <w:jc w:val="center"/>
            </w:pPr>
            <w:r>
              <w:rPr>
                <w:rFonts w:ascii="宋体" w:hAnsi="宋体" w:eastAsia="宋体"/>
                <w:sz w:val="16"/>
              </w:rPr>
              <w:t>指标值设定依据</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2EA0F40">
            <w:pPr>
              <w:jc w:val="center"/>
            </w:pPr>
            <w:r>
              <w:rPr>
                <w:rFonts w:ascii="宋体" w:hAnsi="宋体" w:eastAsia="宋体"/>
                <w:sz w:val="16"/>
              </w:rPr>
              <w:t>上年完成情况</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D238720">
            <w:pPr>
              <w:jc w:val="center"/>
            </w:pPr>
            <w:r>
              <w:rPr>
                <w:rFonts w:ascii="宋体" w:hAnsi="宋体" w:eastAsia="宋体"/>
                <w:sz w:val="16"/>
              </w:rPr>
              <w:t>赋分规则</w:t>
            </w:r>
          </w:p>
        </w:tc>
        <w:tc>
          <w:tcPr>
            <w:tcW w:w="6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4ADEF2">
            <w:pPr>
              <w:jc w:val="center"/>
            </w:pPr>
            <w:r>
              <w:rPr>
                <w:rFonts w:ascii="宋体" w:hAnsi="宋体" w:eastAsia="宋体"/>
                <w:sz w:val="16"/>
              </w:rPr>
              <w:t>佐证资料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2B9DBCC">
            <w:pPr>
              <w:jc w:val="center"/>
            </w:pPr>
            <w:r>
              <w:rPr>
                <w:rFonts w:ascii="宋体" w:hAnsi="宋体" w:eastAsia="宋体"/>
                <w:sz w:val="16"/>
              </w:rPr>
              <w:t>偏差原因分析及改进措施</w:t>
            </w:r>
          </w:p>
        </w:tc>
      </w:tr>
      <w:tr w14:paraId="5F043D1E">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6D71BE">
            <w:pPr>
              <w:jc w:val="center"/>
            </w:pPr>
            <w:r>
              <w:rPr>
                <w:rFonts w:ascii="宋体" w:hAnsi="宋体" w:eastAsia="宋体"/>
                <w:sz w:val="16"/>
              </w:rPr>
              <w:t>年度绩效指标完成情况</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83EC8D">
            <w:pPr>
              <w:jc w:val="center"/>
            </w:pPr>
            <w:r>
              <w:rPr>
                <w:rFonts w:ascii="宋体" w:hAnsi="宋体" w:eastAsia="宋体"/>
                <w:sz w:val="16"/>
              </w:rPr>
              <w:t>产出指标</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6300B5">
            <w:pPr>
              <w:jc w:val="center"/>
            </w:pPr>
            <w:r>
              <w:rPr>
                <w:rFonts w:ascii="宋体" w:hAnsi="宋体" w:eastAsia="宋体"/>
                <w:sz w:val="16"/>
              </w:rPr>
              <w:t>数量指标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53FA3A5">
            <w:pPr>
              <w:jc w:val="center"/>
            </w:pPr>
            <w:r>
              <w:rPr>
                <w:rFonts w:ascii="宋体" w:hAnsi="宋体" w:eastAsia="宋体"/>
                <w:sz w:val="16"/>
              </w:rPr>
              <w:t>残疾预防宣传次数</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38E13743">
            <w:pPr>
              <w:jc w:val="center"/>
            </w:pPr>
            <w:r>
              <w:rPr>
                <w:rFonts w:ascii="宋体" w:hAnsi="宋体" w:eastAsia="宋体"/>
                <w:sz w:val="16"/>
              </w:rPr>
              <w:t>10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4A591C8">
            <w:pPr>
              <w:jc w:val="center"/>
            </w:pPr>
            <w:r>
              <w:rPr>
                <w:rFonts w:ascii="宋体" w:hAnsi="宋体" w:eastAsia="宋体"/>
                <w:sz w:val="16"/>
              </w:rPr>
              <w:t>&gt;=1次</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B58E733">
            <w:pPr>
              <w:jc w:val="center"/>
            </w:pPr>
            <w:r>
              <w:rPr>
                <w:rFonts w:ascii="宋体" w:hAnsi="宋体" w:eastAsia="宋体"/>
                <w:sz w:val="16"/>
              </w:rPr>
              <w:t>=1次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7824DC3">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C1300C9">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DBD32AF">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7F9411D">
            <w:pPr>
              <w:jc w:val="center"/>
            </w:pPr>
            <w:r>
              <w:rPr>
                <w:rFonts w:ascii="宋体" w:hAnsi="宋体" w:eastAsia="宋体"/>
                <w:sz w:val="16"/>
              </w:rPr>
              <w:t>1次</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3D4A58A">
            <w:pPr>
              <w:jc w:val="center"/>
            </w:pPr>
            <w:r>
              <w:rPr>
                <w:rFonts w:ascii="宋体" w:hAnsi="宋体" w:eastAsia="宋体"/>
                <w:sz w:val="16"/>
              </w:rPr>
              <w:t>按照完成比例赋分</w:t>
            </w:r>
          </w:p>
        </w:tc>
        <w:tc>
          <w:tcPr>
            <w:tcW w:w="6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ABA70D">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AD3B7C6">
            <w:pPr>
              <w:jc w:val="center"/>
            </w:pPr>
          </w:p>
        </w:tc>
      </w:tr>
      <w:tr w14:paraId="0D46D8D2">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735BA786"/>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58A616C9"/>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2B311541"/>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6271230">
            <w:pPr>
              <w:jc w:val="center"/>
            </w:pPr>
            <w:r>
              <w:rPr>
                <w:rFonts w:ascii="宋体" w:hAnsi="宋体" w:eastAsia="宋体"/>
                <w:sz w:val="16"/>
              </w:rPr>
              <w:t>印制宣传品</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597268DE">
            <w:pPr>
              <w:jc w:val="center"/>
            </w:pPr>
            <w:r>
              <w:rPr>
                <w:rFonts w:ascii="宋体" w:hAnsi="宋体" w:eastAsia="宋体"/>
                <w:sz w:val="16"/>
              </w:rPr>
              <w:t>10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6196BDF">
            <w:pPr>
              <w:jc w:val="center"/>
            </w:pPr>
            <w:r>
              <w:rPr>
                <w:rFonts w:ascii="宋体" w:hAnsi="宋体" w:eastAsia="宋体"/>
                <w:sz w:val="16"/>
              </w:rPr>
              <w:t>&gt;=4箱</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9DFFE4D">
            <w:pPr>
              <w:jc w:val="center"/>
            </w:pPr>
            <w:r>
              <w:rPr>
                <w:rFonts w:ascii="宋体" w:hAnsi="宋体" w:eastAsia="宋体"/>
                <w:sz w:val="16"/>
              </w:rPr>
              <w:t>=4箱</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BD3493C">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E09A446">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5844302">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BFDBEAD">
            <w:pPr>
              <w:jc w:val="center"/>
            </w:pPr>
            <w:r>
              <w:rPr>
                <w:rFonts w:ascii="宋体" w:hAnsi="宋体" w:eastAsia="宋体"/>
                <w:sz w:val="16"/>
              </w:rPr>
              <w:t>10000份</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3372495">
            <w:pPr>
              <w:jc w:val="center"/>
            </w:pPr>
            <w:r>
              <w:rPr>
                <w:rFonts w:ascii="宋体" w:hAnsi="宋体" w:eastAsia="宋体"/>
                <w:sz w:val="16"/>
              </w:rPr>
              <w:t>按照完成比例赋分</w:t>
            </w:r>
          </w:p>
        </w:tc>
        <w:tc>
          <w:tcPr>
            <w:tcW w:w="6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611FB8">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63C8726">
            <w:pPr>
              <w:jc w:val="center"/>
            </w:pPr>
          </w:p>
        </w:tc>
      </w:tr>
      <w:tr w14:paraId="48D08343">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4C6CDD86"/>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6854765D"/>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7FDEA5">
            <w:pPr>
              <w:jc w:val="center"/>
            </w:pPr>
            <w:r>
              <w:rPr>
                <w:rFonts w:ascii="宋体" w:hAnsi="宋体" w:eastAsia="宋体"/>
                <w:sz w:val="16"/>
              </w:rPr>
              <w:t>质量指标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115A748">
            <w:pPr>
              <w:jc w:val="center"/>
            </w:pPr>
            <w:r>
              <w:rPr>
                <w:rFonts w:ascii="宋体" w:hAnsi="宋体" w:eastAsia="宋体"/>
                <w:sz w:val="16"/>
              </w:rPr>
              <w:t>残疾预防覆盖面</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1F12F925">
            <w:pPr>
              <w:jc w:val="center"/>
            </w:pPr>
            <w:r>
              <w:rPr>
                <w:rFonts w:ascii="宋体" w:hAnsi="宋体" w:eastAsia="宋体"/>
                <w:sz w:val="16"/>
              </w:rPr>
              <w:t>5</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DA89116">
            <w:pPr>
              <w:jc w:val="center"/>
            </w:pPr>
            <w:r>
              <w:rPr>
                <w:rFonts w:ascii="宋体" w:hAnsi="宋体" w:eastAsia="宋体"/>
                <w:sz w:val="16"/>
              </w:rPr>
              <w:t>&gt;=90%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43E7253">
            <w:pPr>
              <w:jc w:val="center"/>
            </w:pPr>
            <w:r>
              <w:rPr>
                <w:rFonts w:ascii="宋体" w:hAnsi="宋体" w:eastAsia="宋体"/>
                <w:sz w:val="16"/>
              </w:rPr>
              <w:t>=90%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04D3D11">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0FCEDC1">
            <w:pPr>
              <w:jc w:val="center"/>
            </w:pPr>
            <w:r>
              <w:rPr>
                <w:rFonts w:ascii="宋体" w:hAnsi="宋体" w:eastAsia="宋体"/>
                <w:sz w:val="16"/>
              </w:rPr>
              <w:t>5</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19F63C3">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E2BAA2D">
            <w:pPr>
              <w:jc w:val="center"/>
            </w:pPr>
            <w:r>
              <w:rPr>
                <w:rFonts w:ascii="宋体" w:hAnsi="宋体" w:eastAsia="宋体"/>
                <w:sz w:val="16"/>
              </w:rPr>
              <w:t>100%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6E3B31B">
            <w:pPr>
              <w:jc w:val="center"/>
            </w:pPr>
            <w:r>
              <w:rPr>
                <w:rFonts w:ascii="宋体" w:hAnsi="宋体" w:eastAsia="宋体"/>
                <w:sz w:val="16"/>
              </w:rPr>
              <w:t>按照完成比例赋分</w:t>
            </w:r>
          </w:p>
        </w:tc>
        <w:tc>
          <w:tcPr>
            <w:tcW w:w="6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5CE812">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4192429">
            <w:pPr>
              <w:jc w:val="center"/>
            </w:pPr>
          </w:p>
        </w:tc>
      </w:tr>
      <w:tr w14:paraId="5293AABF">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4D94395D"/>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6B51C1F7"/>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1E08CFEB"/>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F39DE8E">
            <w:pPr>
              <w:jc w:val="center"/>
            </w:pPr>
            <w:r>
              <w:rPr>
                <w:rFonts w:ascii="宋体" w:hAnsi="宋体" w:eastAsia="宋体"/>
                <w:sz w:val="16"/>
              </w:rPr>
              <w:t>率宣传品合格</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6809CE81">
            <w:pPr>
              <w:jc w:val="center"/>
            </w:pPr>
            <w:r>
              <w:rPr>
                <w:rFonts w:ascii="宋体" w:hAnsi="宋体" w:eastAsia="宋体"/>
                <w:sz w:val="16"/>
              </w:rPr>
              <w:t>10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088C25A">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9A34D5F">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67C6678">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E4947D8">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096995B">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F614AE9">
            <w:pPr>
              <w:jc w:val="center"/>
            </w:pPr>
            <w:r>
              <w:rPr>
                <w:rFonts w:ascii="宋体" w:hAnsi="宋体" w:eastAsia="宋体"/>
                <w:sz w:val="16"/>
              </w:rPr>
              <w:t>100%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6AB8E46">
            <w:pPr>
              <w:jc w:val="center"/>
            </w:pPr>
            <w:r>
              <w:rPr>
                <w:rFonts w:ascii="宋体" w:hAnsi="宋体" w:eastAsia="宋体"/>
                <w:sz w:val="16"/>
              </w:rPr>
              <w:t>按照完成比例赋分</w:t>
            </w:r>
          </w:p>
        </w:tc>
        <w:tc>
          <w:tcPr>
            <w:tcW w:w="6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7711C2">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6A01BDD">
            <w:pPr>
              <w:jc w:val="center"/>
            </w:pPr>
          </w:p>
        </w:tc>
      </w:tr>
      <w:tr w14:paraId="7F2A5C89">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44041FD1"/>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5446F0E4"/>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7DDEFE4">
            <w:pPr>
              <w:jc w:val="center"/>
            </w:pPr>
            <w:r>
              <w:rPr>
                <w:rFonts w:ascii="宋体" w:hAnsi="宋体" w:eastAsia="宋体"/>
                <w:sz w:val="16"/>
              </w:rPr>
              <w:t>时效指标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E55832D">
            <w:pPr>
              <w:jc w:val="center"/>
            </w:pPr>
            <w:r>
              <w:rPr>
                <w:rFonts w:ascii="宋体" w:hAnsi="宋体" w:eastAsia="宋体"/>
                <w:sz w:val="16"/>
              </w:rPr>
              <w:t>残疾康复宣传工作完成时间</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49B5C3C3">
            <w:pPr>
              <w:jc w:val="center"/>
            </w:pPr>
            <w:r>
              <w:rPr>
                <w:rFonts w:ascii="宋体" w:hAnsi="宋体" w:eastAsia="宋体"/>
                <w:sz w:val="16"/>
              </w:rPr>
              <w:t>5</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5B155D1">
            <w:pPr>
              <w:jc w:val="center"/>
            </w:pPr>
            <w:r>
              <w:rPr>
                <w:rFonts w:ascii="宋体" w:hAnsi="宋体" w:eastAsia="宋体"/>
                <w:sz w:val="16"/>
              </w:rPr>
              <w:t>2024年12月</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A6423AD">
            <w:pPr>
              <w:jc w:val="center"/>
            </w:pPr>
            <w:r>
              <w:rPr>
                <w:rFonts w:ascii="宋体" w:hAnsi="宋体" w:eastAsia="宋体"/>
                <w:sz w:val="16"/>
              </w:rPr>
              <w:t>2024年12月31日</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B656C20">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0A7FDC3">
            <w:pPr>
              <w:jc w:val="center"/>
            </w:pPr>
            <w:r>
              <w:rPr>
                <w:rFonts w:ascii="宋体" w:hAnsi="宋体" w:eastAsia="宋体"/>
                <w:sz w:val="16"/>
              </w:rPr>
              <w:t>5</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3D3817F">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5688BDF">
            <w:pPr>
              <w:jc w:val="center"/>
            </w:pPr>
            <w:r>
              <w:rPr>
                <w:rFonts w:ascii="宋体" w:hAnsi="宋体" w:eastAsia="宋体"/>
                <w:sz w:val="16"/>
              </w:rPr>
              <w:t>2023年12月</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4FC0DDC">
            <w:pPr>
              <w:jc w:val="center"/>
            </w:pPr>
            <w:r>
              <w:rPr>
                <w:rFonts w:ascii="宋体" w:hAnsi="宋体" w:eastAsia="宋体"/>
                <w:sz w:val="16"/>
              </w:rPr>
              <w:t>直接赋分</w:t>
            </w:r>
          </w:p>
        </w:tc>
        <w:tc>
          <w:tcPr>
            <w:tcW w:w="395" w:type="dxa"/>
            <w:tcBorders>
              <w:top w:val="single" w:color="auto" w:sz="10" w:space="0"/>
              <w:left w:val="single" w:color="auto" w:sz="10" w:space="0"/>
              <w:bottom w:val="single" w:color="auto" w:sz="10" w:space="0"/>
              <w:right w:val="single" w:color="auto" w:sz="10" w:space="0"/>
              <w:insideV w:val="single" w:sz="10" w:space="0"/>
            </w:tcBorders>
            <w:vAlign w:val="center"/>
          </w:tcPr>
          <w:p w14:paraId="59E8C19A">
            <w:pPr>
              <w:jc w:val="center"/>
            </w:pPr>
            <w:r>
              <w:rPr>
                <w:rFonts w:ascii="宋体" w:hAnsi="宋体" w:eastAsia="宋体"/>
                <w:sz w:val="16"/>
              </w:rPr>
              <w:t>工作资料</w:t>
            </w:r>
          </w:p>
        </w:tc>
        <w:tc>
          <w:tcPr>
            <w:tcW w:w="92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1FFB6C">
            <w:pPr>
              <w:jc w:val="center"/>
            </w:pPr>
          </w:p>
        </w:tc>
      </w:tr>
      <w:tr w14:paraId="6AEAD96A">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208849E3"/>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64C3A79">
            <w:pPr>
              <w:jc w:val="center"/>
            </w:pPr>
            <w:r>
              <w:rPr>
                <w:rFonts w:ascii="宋体" w:hAnsi="宋体" w:eastAsia="宋体"/>
                <w:sz w:val="16"/>
              </w:rPr>
              <w:t>成本指标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A4CECE8">
            <w:pPr>
              <w:jc w:val="center"/>
            </w:pPr>
            <w:r>
              <w:rPr>
                <w:rFonts w:ascii="宋体" w:hAnsi="宋体" w:eastAsia="宋体"/>
                <w:sz w:val="16"/>
              </w:rPr>
              <w:t>经济成本指标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B35AD7F">
            <w:pPr>
              <w:jc w:val="center"/>
            </w:pPr>
            <w:r>
              <w:rPr>
                <w:rFonts w:ascii="宋体" w:hAnsi="宋体" w:eastAsia="宋体"/>
                <w:sz w:val="16"/>
              </w:rPr>
              <w:t>宣传品单价</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1760AA50">
            <w:pPr>
              <w:jc w:val="center"/>
            </w:pPr>
            <w:r>
              <w:rPr>
                <w:rFonts w:ascii="宋体" w:hAnsi="宋体" w:eastAsia="宋体"/>
                <w:sz w:val="16"/>
              </w:rPr>
              <w:t>20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A7DF88B">
            <w:pPr>
              <w:jc w:val="center"/>
            </w:pPr>
            <w:r>
              <w:rPr>
                <w:rFonts w:ascii="宋体" w:hAnsi="宋体" w:eastAsia="宋体"/>
                <w:sz w:val="16"/>
              </w:rPr>
              <w:t>=250元/箱</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8608656">
            <w:pPr>
              <w:jc w:val="center"/>
            </w:pPr>
            <w:r>
              <w:rPr>
                <w:rFonts w:ascii="宋体" w:hAnsi="宋体" w:eastAsia="宋体"/>
                <w:sz w:val="16"/>
              </w:rPr>
              <w:t>=250元/箱</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FDAE31A">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02EBBC3">
            <w:pPr>
              <w:jc w:val="center"/>
            </w:pPr>
            <w:r>
              <w:rPr>
                <w:rFonts w:ascii="宋体" w:hAnsi="宋体" w:eastAsia="宋体"/>
                <w:sz w:val="16"/>
              </w:rPr>
              <w:t>20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19A21C8">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7F3358B">
            <w:pPr>
              <w:jc w:val="center"/>
            </w:pPr>
            <w:r>
              <w:rPr>
                <w:rFonts w:ascii="宋体" w:hAnsi="宋体" w:eastAsia="宋体"/>
                <w:sz w:val="16"/>
              </w:rPr>
              <w:t>=1元/份</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0F0932D">
            <w:pPr>
              <w:jc w:val="center"/>
            </w:pPr>
            <w:r>
              <w:rPr>
                <w:rFonts w:ascii="宋体" w:hAnsi="宋体" w:eastAsia="宋体"/>
                <w:sz w:val="16"/>
              </w:rPr>
              <w:t>按照完成比例赋分</w:t>
            </w:r>
          </w:p>
        </w:tc>
        <w:tc>
          <w:tcPr>
            <w:tcW w:w="395" w:type="dxa"/>
            <w:tcBorders>
              <w:top w:val="single" w:color="auto" w:sz="10" w:space="0"/>
              <w:left w:val="single" w:color="auto" w:sz="10" w:space="0"/>
              <w:bottom w:val="single" w:color="auto" w:sz="10" w:space="0"/>
              <w:right w:val="single" w:color="auto" w:sz="10" w:space="0"/>
              <w:insideV w:val="single" w:sz="10" w:space="0"/>
            </w:tcBorders>
            <w:vAlign w:val="center"/>
          </w:tcPr>
          <w:p w14:paraId="2D430006">
            <w:pPr>
              <w:jc w:val="center"/>
            </w:pPr>
            <w:r>
              <w:rPr>
                <w:rFonts w:ascii="宋体" w:hAnsi="宋体" w:eastAsia="宋体"/>
                <w:sz w:val="16"/>
              </w:rPr>
              <w:t>原始凭证</w:t>
            </w:r>
          </w:p>
        </w:tc>
        <w:tc>
          <w:tcPr>
            <w:tcW w:w="92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25B526">
            <w:pPr>
              <w:jc w:val="center"/>
            </w:pPr>
          </w:p>
        </w:tc>
      </w:tr>
      <w:tr w14:paraId="737CCF8F">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35F02E69"/>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BE60588">
            <w:pPr>
              <w:jc w:val="center"/>
            </w:pPr>
            <w:r>
              <w:rPr>
                <w:rFonts w:ascii="宋体" w:hAnsi="宋体" w:eastAsia="宋体"/>
                <w:sz w:val="16"/>
              </w:rPr>
              <w:t>效益指标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87A87F5">
            <w:pPr>
              <w:jc w:val="center"/>
            </w:pPr>
            <w:r>
              <w:rPr>
                <w:rFonts w:ascii="宋体" w:hAnsi="宋体" w:eastAsia="宋体"/>
                <w:sz w:val="16"/>
              </w:rPr>
              <w:t>社会效益指标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46F22FA">
            <w:pPr>
              <w:jc w:val="center"/>
            </w:pPr>
            <w:r>
              <w:rPr>
                <w:rFonts w:ascii="宋体" w:hAnsi="宋体" w:eastAsia="宋体"/>
                <w:sz w:val="16"/>
              </w:rPr>
              <w:t>提高残疾预防宣传面</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20E51DC6">
            <w:pPr>
              <w:jc w:val="center"/>
            </w:pPr>
            <w:r>
              <w:rPr>
                <w:rFonts w:ascii="宋体" w:hAnsi="宋体" w:eastAsia="宋体"/>
                <w:sz w:val="16"/>
              </w:rPr>
              <w:t>20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C076A89">
            <w:pPr>
              <w:jc w:val="center"/>
            </w:pPr>
            <w:r>
              <w:rPr>
                <w:rFonts w:ascii="宋体" w:hAnsi="宋体" w:eastAsia="宋体"/>
                <w:sz w:val="16"/>
              </w:rPr>
              <w:t>显著提高</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251BAFD">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5BFDBA5">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CCA5FBA">
            <w:pPr>
              <w:jc w:val="center"/>
            </w:pPr>
            <w:r>
              <w:rPr>
                <w:rFonts w:ascii="宋体" w:hAnsi="宋体" w:eastAsia="宋体"/>
                <w:sz w:val="16"/>
              </w:rPr>
              <w:t>20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D156DD9">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C93DE87">
            <w:pPr>
              <w:jc w:val="center"/>
            </w:pPr>
            <w:r>
              <w:rPr>
                <w:rFonts w:ascii="宋体" w:hAnsi="宋体" w:eastAsia="宋体"/>
                <w:sz w:val="16"/>
              </w:rPr>
              <w:t>显著提高</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48F1908">
            <w:pPr>
              <w:jc w:val="center"/>
            </w:pPr>
            <w:r>
              <w:rPr>
                <w:rFonts w:ascii="宋体" w:hAnsi="宋体" w:eastAsia="宋体"/>
                <w:sz w:val="16"/>
              </w:rPr>
              <w:t>按评判等级赋分</w:t>
            </w:r>
          </w:p>
        </w:tc>
        <w:tc>
          <w:tcPr>
            <w:tcW w:w="395" w:type="dxa"/>
            <w:tcBorders>
              <w:top w:val="single" w:color="auto" w:sz="10" w:space="0"/>
              <w:left w:val="single" w:color="auto" w:sz="10" w:space="0"/>
              <w:bottom w:val="single" w:color="auto" w:sz="10" w:space="0"/>
              <w:right w:val="single" w:color="auto" w:sz="10" w:space="0"/>
              <w:insideV w:val="single" w:sz="10" w:space="0"/>
            </w:tcBorders>
            <w:vAlign w:val="center"/>
          </w:tcPr>
          <w:p w14:paraId="22AA71AD">
            <w:pPr>
              <w:jc w:val="center"/>
            </w:pPr>
            <w:r>
              <w:rPr>
                <w:rFonts w:ascii="宋体" w:hAnsi="宋体" w:eastAsia="宋体"/>
                <w:sz w:val="16"/>
              </w:rPr>
              <w:t>工作资料</w:t>
            </w:r>
          </w:p>
        </w:tc>
        <w:tc>
          <w:tcPr>
            <w:tcW w:w="92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B9CC65">
            <w:pPr>
              <w:jc w:val="center"/>
            </w:pPr>
          </w:p>
        </w:tc>
      </w:tr>
      <w:tr w14:paraId="1BAF2374">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5A73E643"/>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DD5E683">
            <w:pPr>
              <w:jc w:val="center"/>
            </w:pPr>
            <w:r>
              <w:rPr>
                <w:rFonts w:ascii="宋体" w:hAnsi="宋体" w:eastAsia="宋体"/>
                <w:sz w:val="16"/>
              </w:rPr>
              <w:t>满意度指标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05B0ABD">
            <w:pPr>
              <w:jc w:val="center"/>
            </w:pPr>
            <w:r>
              <w:rPr>
                <w:rFonts w:ascii="宋体" w:hAnsi="宋体" w:eastAsia="宋体"/>
                <w:sz w:val="16"/>
              </w:rPr>
              <w:t>满意度指标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8CB2D74">
            <w:pPr>
              <w:jc w:val="center"/>
            </w:pPr>
            <w:r>
              <w:rPr>
                <w:rFonts w:ascii="宋体" w:hAnsi="宋体" w:eastAsia="宋体"/>
                <w:sz w:val="16"/>
              </w:rPr>
              <w:t>残疾人满意度</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7E744717">
            <w:pPr>
              <w:jc w:val="center"/>
            </w:pPr>
            <w:r>
              <w:rPr>
                <w:rFonts w:ascii="宋体" w:hAnsi="宋体" w:eastAsia="宋体"/>
                <w:sz w:val="16"/>
              </w:rPr>
              <w:t>10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F030CF2">
            <w:pPr>
              <w:jc w:val="center"/>
            </w:pPr>
            <w:r>
              <w:rPr>
                <w:rFonts w:ascii="宋体" w:hAnsi="宋体" w:eastAsia="宋体"/>
                <w:sz w:val="16"/>
              </w:rPr>
              <w:t>&gt;=90%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F060672">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77DED5C">
            <w:pPr>
              <w:jc w:val="center"/>
            </w:pPr>
            <w:r>
              <w:rPr>
                <w:rFonts w:ascii="宋体" w:hAnsi="宋体" w:eastAsia="宋体"/>
                <w:sz w:val="16"/>
              </w:rPr>
              <w:t>111.11%</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8A4BC15">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EF78CF2">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EE64749">
            <w:pPr>
              <w:jc w:val="center"/>
            </w:pPr>
            <w:r>
              <w:rPr>
                <w:rFonts w:ascii="宋体" w:hAnsi="宋体" w:eastAsia="宋体"/>
                <w:sz w:val="16"/>
              </w:rPr>
              <w:t>90%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44F8985">
            <w:pPr>
              <w:jc w:val="center"/>
            </w:pPr>
            <w:r>
              <w:rPr>
                <w:rFonts w:ascii="宋体" w:hAnsi="宋体" w:eastAsia="宋体"/>
                <w:sz w:val="16"/>
              </w:rPr>
              <w:t>满意度赋分</w:t>
            </w:r>
          </w:p>
        </w:tc>
        <w:tc>
          <w:tcPr>
            <w:tcW w:w="395" w:type="dxa"/>
            <w:tcBorders>
              <w:top w:val="single" w:color="auto" w:sz="10" w:space="0"/>
              <w:left w:val="single" w:color="auto" w:sz="10" w:space="0"/>
              <w:bottom w:val="single" w:color="auto" w:sz="10" w:space="0"/>
              <w:right w:val="single" w:color="auto" w:sz="10" w:space="0"/>
              <w:insideV w:val="single" w:sz="10" w:space="0"/>
            </w:tcBorders>
            <w:vAlign w:val="center"/>
          </w:tcPr>
          <w:p w14:paraId="6F3C32E5">
            <w:pPr>
              <w:jc w:val="center"/>
            </w:pPr>
            <w:r>
              <w:rPr>
                <w:rFonts w:ascii="宋体" w:hAnsi="宋体" w:eastAsia="宋体"/>
                <w:sz w:val="16"/>
              </w:rPr>
              <w:t>工作资料</w:t>
            </w:r>
          </w:p>
        </w:tc>
        <w:tc>
          <w:tcPr>
            <w:tcW w:w="92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1C87C6">
            <w:pPr>
              <w:jc w:val="center"/>
            </w:pPr>
            <w:r>
              <w:rPr>
                <w:rFonts w:ascii="宋体" w:hAnsi="宋体" w:eastAsia="宋体"/>
                <w:sz w:val="16"/>
              </w:rPr>
              <w:t>年初残疾人满意度指标设置较低，此项目活动开展及时，组织实施圆满，活动效果很好，让残疾人感受到了社会的关注和温暖，残疾人对本次活动非常满意，满意度100%。</w:t>
            </w:r>
          </w:p>
        </w:tc>
      </w:tr>
      <w:tr w14:paraId="2D803E42">
        <w:tblPrEx>
          <w:tblCellMar>
            <w:top w:w="0" w:type="dxa"/>
            <w:left w:w="108" w:type="dxa"/>
            <w:bottom w:w="0" w:type="dxa"/>
            <w:right w:w="108" w:type="dxa"/>
          </w:tblCellMar>
        </w:tblPrEx>
        <w:tc>
          <w:tcPr>
            <w:tcW w:w="2501"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166E091">
            <w:pPr>
              <w:jc w:val="center"/>
            </w:pPr>
            <w:r>
              <w:rPr>
                <w:rFonts w:ascii="宋体" w:hAnsi="宋体" w:eastAsia="宋体"/>
                <w:sz w:val="16"/>
              </w:rPr>
              <w:t>总分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7A84A23E">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tcPr>
          <w:p w14:paraId="0AA70BA9"/>
        </w:tc>
        <w:tc>
          <w:tcPr>
            <w:tcW w:w="631" w:type="dxa"/>
            <w:tcBorders>
              <w:top w:val="single" w:color="auto" w:sz="10" w:space="0"/>
              <w:left w:val="single" w:color="auto" w:sz="10" w:space="0"/>
              <w:bottom w:val="single" w:color="auto" w:sz="10" w:space="0"/>
              <w:right w:val="single" w:color="auto" w:sz="10" w:space="0"/>
              <w:insideV w:val="single" w:sz="10" w:space="0"/>
            </w:tcBorders>
          </w:tcPr>
          <w:p w14:paraId="525F1CF6"/>
        </w:tc>
        <w:tc>
          <w:tcPr>
            <w:tcW w:w="776" w:type="dxa"/>
            <w:tcBorders>
              <w:top w:val="single" w:color="auto" w:sz="10" w:space="0"/>
              <w:left w:val="single" w:color="auto" w:sz="10" w:space="0"/>
              <w:bottom w:val="single" w:color="auto" w:sz="10" w:space="0"/>
              <w:right w:val="single" w:color="auto" w:sz="10" w:space="0"/>
              <w:insideV w:val="single" w:sz="10" w:space="0"/>
            </w:tcBorders>
          </w:tcPr>
          <w:p w14:paraId="330A799C"/>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379A31B">
            <w:pPr>
              <w:jc w:val="center"/>
            </w:pPr>
            <w:r>
              <w:rPr>
                <w:rFonts w:ascii="宋体" w:hAnsi="宋体" w:eastAsia="宋体"/>
                <w:sz w:val="16"/>
              </w:rPr>
              <w:t>100.00分</w:t>
            </w:r>
          </w:p>
        </w:tc>
        <w:tc>
          <w:tcPr>
            <w:tcW w:w="624" w:type="dxa"/>
            <w:tcBorders>
              <w:top w:val="single" w:color="auto" w:sz="10" w:space="0"/>
              <w:left w:val="single" w:color="auto" w:sz="10" w:space="0"/>
              <w:bottom w:val="single" w:color="auto" w:sz="10" w:space="0"/>
              <w:right w:val="single" w:color="auto" w:sz="10" w:space="0"/>
              <w:insideV w:val="single" w:sz="10" w:space="0"/>
            </w:tcBorders>
          </w:tcPr>
          <w:p w14:paraId="5C9EFD54"/>
        </w:tc>
        <w:tc>
          <w:tcPr>
            <w:tcW w:w="631" w:type="dxa"/>
            <w:tcBorders>
              <w:top w:val="single" w:color="auto" w:sz="10" w:space="0"/>
              <w:left w:val="single" w:color="auto" w:sz="10" w:space="0"/>
              <w:bottom w:val="single" w:color="auto" w:sz="10" w:space="0"/>
              <w:right w:val="single" w:color="auto" w:sz="10" w:space="0"/>
              <w:insideV w:val="single" w:sz="10" w:space="0"/>
            </w:tcBorders>
          </w:tcPr>
          <w:p w14:paraId="43E26889"/>
        </w:tc>
        <w:tc>
          <w:tcPr>
            <w:tcW w:w="624" w:type="dxa"/>
            <w:tcBorders>
              <w:top w:val="single" w:color="auto" w:sz="10" w:space="0"/>
              <w:left w:val="single" w:color="auto" w:sz="10" w:space="0"/>
              <w:bottom w:val="single" w:color="auto" w:sz="10" w:space="0"/>
              <w:right w:val="single" w:color="auto" w:sz="10" w:space="0"/>
              <w:insideV w:val="single" w:sz="10" w:space="0"/>
            </w:tcBorders>
          </w:tcPr>
          <w:p w14:paraId="12D0B5FE"/>
        </w:tc>
        <w:tc>
          <w:tcPr>
            <w:tcW w:w="395" w:type="dxa"/>
            <w:tcBorders>
              <w:top w:val="single" w:color="auto" w:sz="10" w:space="0"/>
              <w:left w:val="single" w:color="auto" w:sz="10" w:space="0"/>
              <w:bottom w:val="single" w:color="auto" w:sz="10" w:space="0"/>
              <w:right w:val="single" w:color="auto" w:sz="10" w:space="0"/>
              <w:insideV w:val="single" w:sz="10" w:space="0"/>
            </w:tcBorders>
          </w:tcPr>
          <w:p w14:paraId="60794CDF"/>
        </w:tc>
        <w:tc>
          <w:tcPr>
            <w:tcW w:w="925" w:type="dxa"/>
            <w:gridSpan w:val="2"/>
            <w:tcBorders>
              <w:top w:val="single" w:color="auto" w:sz="10" w:space="0"/>
              <w:left w:val="single" w:color="auto" w:sz="10" w:space="0"/>
              <w:bottom w:val="single" w:color="auto" w:sz="10" w:space="0"/>
              <w:right w:val="single" w:color="auto" w:sz="10" w:space="0"/>
              <w:insideV w:val="single" w:sz="10" w:space="0"/>
            </w:tcBorders>
          </w:tcPr>
          <w:p w14:paraId="238B942F"/>
        </w:tc>
      </w:tr>
    </w:tbl>
    <w:p w14:paraId="12A77CDB">
      <w:r>
        <w:br w:type="page"/>
      </w:r>
    </w:p>
    <w:tbl>
      <w:tblPr>
        <w:tblStyle w:val="9"/>
        <w:tblW w:w="0" w:type="auto"/>
        <w:tblInd w:w="0" w:type="dxa"/>
        <w:tblLayout w:type="autofit"/>
        <w:tblCellMar>
          <w:top w:w="0" w:type="dxa"/>
          <w:left w:w="108" w:type="dxa"/>
          <w:bottom w:w="0" w:type="dxa"/>
          <w:right w:w="108" w:type="dxa"/>
        </w:tblCellMar>
      </w:tblPr>
      <w:tblGrid>
        <w:gridCol w:w="624"/>
        <w:gridCol w:w="612"/>
        <w:gridCol w:w="613"/>
        <w:gridCol w:w="696"/>
        <w:gridCol w:w="619"/>
        <w:gridCol w:w="631"/>
        <w:gridCol w:w="631"/>
        <w:gridCol w:w="776"/>
        <w:gridCol w:w="696"/>
        <w:gridCol w:w="613"/>
        <w:gridCol w:w="625"/>
        <w:gridCol w:w="614"/>
        <w:gridCol w:w="614"/>
        <w:gridCol w:w="696"/>
      </w:tblGrid>
      <w:tr w14:paraId="21F23ED8">
        <w:tblPrEx>
          <w:tblCellMar>
            <w:top w:w="0" w:type="dxa"/>
            <w:left w:w="108" w:type="dxa"/>
            <w:bottom w:w="0" w:type="dxa"/>
            <w:right w:w="108" w:type="dxa"/>
          </w:tblCellMar>
        </w:tblPrEx>
        <w:tc>
          <w:tcPr>
            <w:tcW w:w="8848" w:type="dxa"/>
            <w:gridSpan w:val="14"/>
            <w:vAlign w:val="center"/>
          </w:tcPr>
          <w:p w14:paraId="53C11D3A">
            <w:pPr>
              <w:jc w:val="center"/>
            </w:pPr>
            <w:r>
              <w:rPr>
                <w:rFonts w:ascii="宋体" w:hAnsi="宋体" w:eastAsia="宋体"/>
                <w:sz w:val="24"/>
              </w:rPr>
              <w:t>项目支出绩效自评表</w:t>
            </w:r>
          </w:p>
        </w:tc>
      </w:tr>
      <w:tr w14:paraId="2626AA8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7C1F4BA">
            <w:pPr>
              <w:jc w:val="center"/>
            </w:pPr>
            <w:r>
              <w:rPr>
                <w:rFonts w:ascii="宋体" w:hAnsi="宋体" w:eastAsia="宋体"/>
                <w:sz w:val="24"/>
              </w:rPr>
              <w:t>(2024年度)</w:t>
            </w:r>
          </w:p>
        </w:tc>
      </w:tr>
      <w:tr w14:paraId="1E51895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FF45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5D64D59">
            <w:pPr>
              <w:jc w:val="center"/>
            </w:pPr>
            <w:r>
              <w:rPr>
                <w:rFonts w:ascii="宋体" w:hAnsi="宋体" w:eastAsia="宋体"/>
                <w:sz w:val="16"/>
              </w:rPr>
              <w:t>助残日经费</w:t>
            </w:r>
          </w:p>
        </w:tc>
      </w:tr>
      <w:tr w14:paraId="710A0C1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45F3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2E839D6">
            <w:pPr>
              <w:jc w:val="center"/>
            </w:pPr>
            <w:r>
              <w:rPr>
                <w:rFonts w:ascii="宋体" w:hAnsi="宋体" w:eastAsia="宋体"/>
                <w:sz w:val="16"/>
              </w:rPr>
              <w:t>昌吉回族自治州残疾人联合会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2A48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66B07BA">
            <w:pPr>
              <w:jc w:val="center"/>
            </w:pPr>
            <w:r>
              <w:rPr>
                <w:rFonts w:ascii="宋体" w:hAnsi="宋体" w:eastAsia="宋体"/>
                <w:sz w:val="16"/>
              </w:rPr>
              <w:t>昌吉回族自治州残疾人联合会</w:t>
            </w:r>
          </w:p>
        </w:tc>
      </w:tr>
      <w:tr w14:paraId="05826D0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280B0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76B58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47226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60261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B4F12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CC897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90440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187D8">
            <w:pPr>
              <w:jc w:val="center"/>
            </w:pPr>
            <w:r>
              <w:rPr>
                <w:rFonts w:ascii="宋体" w:hAnsi="宋体" w:eastAsia="宋体"/>
                <w:sz w:val="16"/>
              </w:rPr>
              <w:t>得分</w:t>
            </w:r>
          </w:p>
        </w:tc>
      </w:tr>
      <w:tr w14:paraId="0984C8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24339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DEC72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4048FE">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CB0182">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20A9F9">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2BA52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913AB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1FC46">
            <w:pPr>
              <w:jc w:val="center"/>
            </w:pPr>
            <w:r>
              <w:rPr>
                <w:rFonts w:ascii="宋体" w:hAnsi="宋体" w:eastAsia="宋体"/>
                <w:sz w:val="16"/>
              </w:rPr>
              <w:t>10.00</w:t>
            </w:r>
          </w:p>
        </w:tc>
      </w:tr>
      <w:tr w14:paraId="74B8A2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B371A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656F6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317B23">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1CE6AE">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F4A692">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E4535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C2872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C8DDA">
            <w:pPr>
              <w:jc w:val="center"/>
            </w:pPr>
            <w:r>
              <w:rPr>
                <w:rFonts w:ascii="宋体" w:hAnsi="宋体" w:eastAsia="宋体"/>
                <w:sz w:val="16"/>
              </w:rPr>
              <w:t>—</w:t>
            </w:r>
          </w:p>
        </w:tc>
      </w:tr>
      <w:tr w14:paraId="7203C5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0FADA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F3838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9AB52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C39BE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6559D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46179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D753E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FED7A">
            <w:pPr>
              <w:jc w:val="center"/>
            </w:pPr>
            <w:r>
              <w:rPr>
                <w:rFonts w:ascii="宋体" w:hAnsi="宋体" w:eastAsia="宋体"/>
                <w:sz w:val="16"/>
              </w:rPr>
              <w:t>—</w:t>
            </w:r>
          </w:p>
        </w:tc>
      </w:tr>
      <w:tr w14:paraId="36705F2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79454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4BF62B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1A6CA84">
            <w:pPr>
              <w:jc w:val="center"/>
            </w:pPr>
            <w:r>
              <w:rPr>
                <w:rFonts w:ascii="宋体" w:hAnsi="宋体" w:eastAsia="宋体"/>
                <w:sz w:val="16"/>
              </w:rPr>
              <w:t>实际完成情况</w:t>
            </w:r>
          </w:p>
        </w:tc>
      </w:tr>
      <w:tr w14:paraId="25AFE0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D9E20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2CF6F90">
            <w:pPr>
              <w:jc w:val="both"/>
            </w:pPr>
            <w:r>
              <w:rPr>
                <w:rFonts w:ascii="宋体" w:hAnsi="宋体" w:eastAsia="宋体"/>
                <w:sz w:val="16"/>
              </w:rPr>
              <w:t>1.开展助残日活动</w:t>
            </w:r>
            <w:r>
              <w:rPr>
                <w:rFonts w:hint="eastAsia" w:ascii="宋体" w:hAnsi="宋体"/>
                <w:sz w:val="16"/>
                <w:lang w:eastAsia="zh-CN"/>
              </w:rPr>
              <w:t>。</w:t>
            </w:r>
            <w:r>
              <w:rPr>
                <w:rFonts w:ascii="宋体" w:hAnsi="宋体" w:eastAsia="宋体"/>
                <w:sz w:val="16"/>
              </w:rPr>
              <w:t>2.通过开展活动影响更多社会人士募捐,以减轻残疾人经济负担</w:t>
            </w:r>
            <w:r>
              <w:rPr>
                <w:rFonts w:hint="eastAsia" w:ascii="宋体" w:hAnsi="宋体"/>
                <w:sz w:val="16"/>
                <w:lang w:eastAsia="zh-CN"/>
              </w:rPr>
              <w:t>。</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BC793E9">
            <w:pPr>
              <w:jc w:val="both"/>
            </w:pPr>
            <w:r>
              <w:rPr>
                <w:rFonts w:hint="eastAsia" w:ascii="宋体" w:hAnsi="宋体"/>
                <w:sz w:val="16"/>
                <w:lang w:eastAsia="zh-CN"/>
              </w:rPr>
              <w:t>截至</w:t>
            </w:r>
            <w:r>
              <w:rPr>
                <w:rFonts w:ascii="宋体" w:hAnsi="宋体" w:eastAsia="宋体"/>
                <w:sz w:val="16"/>
              </w:rPr>
              <w:t>2024年12</w:t>
            </w:r>
            <w:r>
              <w:rPr>
                <w:rFonts w:hint="eastAsia" w:ascii="宋体" w:hAnsi="宋体"/>
                <w:sz w:val="16"/>
                <w:lang w:val="en-US" w:eastAsia="zh-CN"/>
              </w:rPr>
              <w:t>月</w:t>
            </w:r>
            <w:r>
              <w:rPr>
                <w:rFonts w:ascii="宋体" w:hAnsi="宋体" w:eastAsia="宋体"/>
                <w:sz w:val="16"/>
              </w:rPr>
              <w:t>，该项</w:t>
            </w:r>
            <w:r>
              <w:rPr>
                <w:rFonts w:hint="eastAsia" w:ascii="宋体" w:hAnsi="宋体"/>
                <w:sz w:val="16"/>
                <w:lang w:eastAsia="zh-CN"/>
              </w:rPr>
              <w:t>目在</w:t>
            </w:r>
            <w:r>
              <w:rPr>
                <w:rFonts w:ascii="宋体" w:hAnsi="宋体" w:eastAsia="宋体"/>
                <w:sz w:val="16"/>
              </w:rPr>
              <w:t>2024年5月19日开展了助残日活动，联合昌吉市残联、昌吉市残疾人福利基金会举办助残活动，走访慰问残疾人家庭、开展残疾人就业招聘会、文艺表演等活动1次，通过该项目的实施，提升了服务水平，促进了和残疾人交流的机会，对后期的工作带来了很多经验做法。</w:t>
            </w:r>
          </w:p>
        </w:tc>
      </w:tr>
      <w:tr w14:paraId="0068568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6A921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A222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2ACF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ED2B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AB17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877D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0E20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10D4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B771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EA4B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42AA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175D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4ED9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07521">
            <w:pPr>
              <w:jc w:val="center"/>
            </w:pPr>
            <w:r>
              <w:rPr>
                <w:rFonts w:ascii="宋体" w:hAnsi="宋体" w:eastAsia="宋体"/>
                <w:sz w:val="16"/>
              </w:rPr>
              <w:t>偏差原因分析及改进措施</w:t>
            </w:r>
          </w:p>
        </w:tc>
      </w:tr>
      <w:tr w14:paraId="288DA83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1DC2F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F11EC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B933A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DE43A">
            <w:pPr>
              <w:jc w:val="center"/>
            </w:pPr>
            <w:r>
              <w:rPr>
                <w:rFonts w:ascii="宋体" w:hAnsi="宋体" w:eastAsia="宋体"/>
                <w:sz w:val="16"/>
              </w:rPr>
              <w:t>开展助残日活动（次）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C7E8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72AC5">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60C4D">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301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C31C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ABF5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866BB">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65DA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B8DED">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26155">
            <w:pPr>
              <w:jc w:val="center"/>
            </w:pPr>
          </w:p>
        </w:tc>
      </w:tr>
      <w:tr w14:paraId="67D0EC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CDE56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3355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EE1EE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C30B3">
            <w:pPr>
              <w:jc w:val="center"/>
            </w:pPr>
            <w:r>
              <w:rPr>
                <w:rFonts w:ascii="宋体" w:hAnsi="宋体" w:eastAsia="宋体"/>
                <w:sz w:val="16"/>
              </w:rPr>
              <w:t>助残日活动组织次数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098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3BAE7">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9517D">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B80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4EE6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9394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E7022">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3115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9CE5B">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D0643">
            <w:pPr>
              <w:jc w:val="center"/>
            </w:pPr>
          </w:p>
        </w:tc>
      </w:tr>
      <w:tr w14:paraId="50F949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87B3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E85A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B76E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4C3B4">
            <w:pPr>
              <w:jc w:val="center"/>
            </w:pPr>
            <w:r>
              <w:rPr>
                <w:rFonts w:ascii="宋体" w:hAnsi="宋体" w:eastAsia="宋体"/>
                <w:sz w:val="16"/>
              </w:rPr>
              <w:t>助残日活动完成率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97DA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759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72D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039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38FE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A1F9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DBF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A6D8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2ADB6">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2D358">
            <w:pPr>
              <w:jc w:val="center"/>
            </w:pPr>
          </w:p>
        </w:tc>
      </w:tr>
      <w:tr w14:paraId="1BC2E2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5706B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4D21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A395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CDA71">
            <w:pPr>
              <w:jc w:val="center"/>
            </w:pPr>
            <w:r>
              <w:rPr>
                <w:rFonts w:ascii="宋体" w:hAnsi="宋体" w:eastAsia="宋体"/>
                <w:sz w:val="16"/>
              </w:rPr>
              <w:t>项目完成时限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E193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674DD">
            <w:pPr>
              <w:jc w:val="center"/>
            </w:pPr>
            <w:r>
              <w:rPr>
                <w:rFonts w:ascii="宋体" w:hAnsi="宋体" w:eastAsia="宋体"/>
                <w:sz w:val="16"/>
              </w:rPr>
              <w:t>=2024年5月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F8A2E">
            <w:pPr>
              <w:jc w:val="center"/>
            </w:pPr>
            <w:r>
              <w:rPr>
                <w:rFonts w:ascii="宋体" w:hAnsi="宋体" w:eastAsia="宋体"/>
                <w:sz w:val="16"/>
              </w:rPr>
              <w:t>=2024年5月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128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AFEB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BF6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6D2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4058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E845F">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4EF02">
            <w:pPr>
              <w:jc w:val="center"/>
            </w:pPr>
          </w:p>
        </w:tc>
      </w:tr>
      <w:tr w14:paraId="193936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C793E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B26C2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396C2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800E7">
            <w:pPr>
              <w:jc w:val="center"/>
            </w:pPr>
            <w:r>
              <w:rPr>
                <w:rFonts w:ascii="宋体" w:hAnsi="宋体" w:eastAsia="宋体"/>
                <w:sz w:val="16"/>
              </w:rPr>
              <w:t>开展活动费用（万元）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783B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CC047">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0514C">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BAE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0228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F488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7AFBE">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468A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DEA9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DCED6">
            <w:pPr>
              <w:jc w:val="center"/>
            </w:pPr>
          </w:p>
        </w:tc>
      </w:tr>
      <w:tr w14:paraId="5B2620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E025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6AA98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5E4E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6757E">
            <w:pPr>
              <w:jc w:val="center"/>
            </w:pPr>
            <w:r>
              <w:rPr>
                <w:rFonts w:ascii="宋体" w:hAnsi="宋体" w:eastAsia="宋体"/>
                <w:sz w:val="16"/>
              </w:rPr>
              <w:t>组织活动经费（万元）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F014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D67E3">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78D5B">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BB9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A416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0398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77AF3">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91A7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41EF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52B67">
            <w:pPr>
              <w:jc w:val="center"/>
            </w:pPr>
          </w:p>
        </w:tc>
      </w:tr>
      <w:tr w14:paraId="60389E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F7DB6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0B74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BC65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A467B">
            <w:pPr>
              <w:jc w:val="center"/>
            </w:pPr>
            <w:r>
              <w:rPr>
                <w:rFonts w:ascii="宋体" w:hAnsi="宋体" w:eastAsia="宋体"/>
                <w:sz w:val="16"/>
              </w:rPr>
              <w:t>通过开展活动，影响更多社会人士募捐以减轻残疾人经济负担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F048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CF28B">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DB02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3DC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422E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23E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6AA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FCAE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89CD6">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427BF">
            <w:pPr>
              <w:jc w:val="center"/>
            </w:pPr>
          </w:p>
        </w:tc>
      </w:tr>
      <w:tr w14:paraId="507426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323B8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4620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2752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F28E6">
            <w:pPr>
              <w:jc w:val="center"/>
            </w:pPr>
            <w:r>
              <w:rPr>
                <w:rFonts w:ascii="宋体" w:hAnsi="宋体" w:eastAsia="宋体"/>
                <w:sz w:val="16"/>
              </w:rPr>
              <w:t>残疾人对助残日质量满意率(%)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2305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6670F">
            <w:pPr>
              <w:jc w:val="center"/>
            </w:pPr>
            <w:r>
              <w:rPr>
                <w:rFonts w:ascii="宋体" w:hAnsi="宋体" w:eastAsia="宋体"/>
                <w:sz w:val="16"/>
              </w:rPr>
              <w:t>&gt;=85%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D18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CE524">
            <w:pPr>
              <w:jc w:val="center"/>
            </w:pPr>
            <w:r>
              <w:rPr>
                <w:rFonts w:ascii="宋体" w:hAnsi="宋体" w:eastAsia="宋体"/>
                <w:sz w:val="16"/>
              </w:rPr>
              <w:t>117.64%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3B05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7306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221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55F4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EC1ED">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99FBC">
            <w:pPr>
              <w:jc w:val="center"/>
            </w:pPr>
            <w:r>
              <w:rPr>
                <w:rFonts w:ascii="宋体" w:hAnsi="宋体" w:eastAsia="宋体"/>
                <w:sz w:val="16"/>
              </w:rPr>
              <w:t>年初满意度计划指标设置完成大于等于85%，目标设置偏低，由于活动开展对残疾人帮助很大，让残疾人和家属</w:t>
            </w:r>
            <w:r>
              <w:rPr>
                <w:rFonts w:hint="eastAsia" w:ascii="宋体" w:hAnsi="宋体"/>
                <w:sz w:val="16"/>
                <w:lang w:eastAsia="zh-CN"/>
              </w:rPr>
              <w:t>感受</w:t>
            </w:r>
            <w:r>
              <w:rPr>
                <w:rFonts w:ascii="宋体" w:hAnsi="宋体" w:eastAsia="宋体"/>
                <w:sz w:val="16"/>
              </w:rPr>
              <w:t>到了社会的温暖，达到了活动的预期效果，残疾人及家属对本次活动非常满意，实际指标完成100%。</w:t>
            </w:r>
          </w:p>
        </w:tc>
      </w:tr>
      <w:tr w14:paraId="2FE9801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C4BE0F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5D0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EBB6F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84D50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2CD6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8BBD4">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CFCCB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B2834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131FE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31E28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55AEA9"/>
        </w:tc>
      </w:tr>
    </w:tbl>
    <w:p w14:paraId="16CCC163">
      <w:r>
        <w:br w:type="page"/>
      </w:r>
    </w:p>
    <w:tbl>
      <w:tblPr>
        <w:tblStyle w:val="9"/>
        <w:tblW w:w="0" w:type="auto"/>
        <w:tblInd w:w="0" w:type="dxa"/>
        <w:tblLayout w:type="autofit"/>
        <w:tblCellMar>
          <w:top w:w="0" w:type="dxa"/>
          <w:left w:w="108" w:type="dxa"/>
          <w:bottom w:w="0" w:type="dxa"/>
          <w:right w:w="108" w:type="dxa"/>
        </w:tblCellMar>
      </w:tblPr>
      <w:tblGrid>
        <w:gridCol w:w="624"/>
        <w:gridCol w:w="612"/>
        <w:gridCol w:w="612"/>
        <w:gridCol w:w="613"/>
        <w:gridCol w:w="619"/>
        <w:gridCol w:w="776"/>
        <w:gridCol w:w="696"/>
        <w:gridCol w:w="776"/>
        <w:gridCol w:w="631"/>
        <w:gridCol w:w="613"/>
        <w:gridCol w:w="631"/>
        <w:gridCol w:w="613"/>
        <w:gridCol w:w="613"/>
        <w:gridCol w:w="631"/>
      </w:tblGrid>
      <w:tr w14:paraId="4D48E5DC">
        <w:tblPrEx>
          <w:tblCellMar>
            <w:top w:w="0" w:type="dxa"/>
            <w:left w:w="108" w:type="dxa"/>
            <w:bottom w:w="0" w:type="dxa"/>
            <w:right w:w="108" w:type="dxa"/>
          </w:tblCellMar>
        </w:tblPrEx>
        <w:tc>
          <w:tcPr>
            <w:tcW w:w="8848" w:type="dxa"/>
            <w:gridSpan w:val="14"/>
            <w:vAlign w:val="center"/>
          </w:tcPr>
          <w:p w14:paraId="1AD5E2A7">
            <w:pPr>
              <w:jc w:val="center"/>
            </w:pPr>
            <w:r>
              <w:rPr>
                <w:rFonts w:ascii="宋体" w:hAnsi="宋体" w:eastAsia="宋体"/>
                <w:sz w:val="24"/>
              </w:rPr>
              <w:t>项目支出绩效自评表</w:t>
            </w:r>
          </w:p>
        </w:tc>
      </w:tr>
      <w:tr w14:paraId="6BA1146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AFC948A">
            <w:pPr>
              <w:jc w:val="center"/>
            </w:pPr>
            <w:r>
              <w:rPr>
                <w:rFonts w:ascii="宋体" w:hAnsi="宋体" w:eastAsia="宋体"/>
                <w:sz w:val="24"/>
              </w:rPr>
              <w:t>(2024年度)</w:t>
            </w:r>
          </w:p>
        </w:tc>
      </w:tr>
      <w:tr w14:paraId="7151068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50AF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B91ACED">
            <w:pPr>
              <w:jc w:val="center"/>
            </w:pPr>
            <w:r>
              <w:rPr>
                <w:rFonts w:ascii="宋体" w:hAnsi="宋体" w:eastAsia="宋体"/>
                <w:sz w:val="16"/>
              </w:rPr>
              <w:t>州本级残疾人事业发展补助资金</w:t>
            </w:r>
          </w:p>
        </w:tc>
      </w:tr>
      <w:tr w14:paraId="5F9A3D5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7E03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F4C0F4D">
            <w:pPr>
              <w:jc w:val="center"/>
            </w:pPr>
            <w:r>
              <w:rPr>
                <w:rFonts w:ascii="宋体" w:hAnsi="宋体" w:eastAsia="宋体"/>
                <w:sz w:val="16"/>
              </w:rPr>
              <w:t>昌吉回族自治州残疾人联合会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AF77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30A7CC6">
            <w:pPr>
              <w:jc w:val="center"/>
            </w:pPr>
            <w:r>
              <w:rPr>
                <w:rFonts w:ascii="宋体" w:hAnsi="宋体" w:eastAsia="宋体"/>
                <w:sz w:val="16"/>
              </w:rPr>
              <w:t>昌吉回族自治州残疾人联合会</w:t>
            </w:r>
          </w:p>
        </w:tc>
      </w:tr>
      <w:tr w14:paraId="4DB9270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93A12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BCDC7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4CB67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9173E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4A360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77966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654E8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550CE">
            <w:pPr>
              <w:jc w:val="center"/>
            </w:pPr>
            <w:r>
              <w:rPr>
                <w:rFonts w:ascii="宋体" w:hAnsi="宋体" w:eastAsia="宋体"/>
                <w:sz w:val="16"/>
              </w:rPr>
              <w:t>得分</w:t>
            </w:r>
          </w:p>
        </w:tc>
      </w:tr>
      <w:tr w14:paraId="356850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D787F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96DA1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D3D837">
            <w:pPr>
              <w:jc w:val="center"/>
            </w:pPr>
            <w:r>
              <w:rPr>
                <w:rFonts w:ascii="宋体" w:hAnsi="宋体" w:eastAsia="宋体"/>
                <w:sz w:val="16"/>
              </w:rPr>
              <w:t>147.97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6EAB1F">
            <w:pPr>
              <w:jc w:val="center"/>
            </w:pPr>
            <w:r>
              <w:rPr>
                <w:rFonts w:ascii="宋体" w:hAnsi="宋体" w:eastAsia="宋体"/>
                <w:sz w:val="16"/>
              </w:rPr>
              <w:t>132.14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E3DE7A">
            <w:pPr>
              <w:jc w:val="center"/>
            </w:pPr>
            <w:r>
              <w:rPr>
                <w:rFonts w:ascii="宋体" w:hAnsi="宋体" w:eastAsia="宋体"/>
                <w:sz w:val="16"/>
              </w:rPr>
              <w:t>115.66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F095E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6780F2">
            <w:pPr>
              <w:jc w:val="center"/>
            </w:pPr>
            <w:r>
              <w:rPr>
                <w:rFonts w:ascii="宋体" w:hAnsi="宋体" w:eastAsia="宋体"/>
                <w:sz w:val="16"/>
              </w:rPr>
              <w:t>87.53%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27742">
            <w:pPr>
              <w:jc w:val="center"/>
            </w:pPr>
            <w:r>
              <w:rPr>
                <w:rFonts w:ascii="宋体" w:hAnsi="宋体" w:eastAsia="宋体"/>
                <w:sz w:val="16"/>
              </w:rPr>
              <w:t>6.88</w:t>
            </w:r>
          </w:p>
        </w:tc>
      </w:tr>
      <w:tr w14:paraId="6CA001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B3B79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F4584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DB1003">
            <w:pPr>
              <w:jc w:val="center"/>
            </w:pPr>
            <w:r>
              <w:rPr>
                <w:rFonts w:ascii="宋体" w:hAnsi="宋体" w:eastAsia="宋体"/>
                <w:sz w:val="16"/>
              </w:rPr>
              <w:t>109.87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46A52D">
            <w:pPr>
              <w:jc w:val="center"/>
            </w:pPr>
            <w:r>
              <w:rPr>
                <w:rFonts w:ascii="宋体" w:hAnsi="宋体" w:eastAsia="宋体"/>
                <w:sz w:val="16"/>
              </w:rPr>
              <w:t>106.69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C0E0DE">
            <w:pPr>
              <w:jc w:val="center"/>
            </w:pPr>
            <w:r>
              <w:rPr>
                <w:rFonts w:ascii="宋体" w:hAnsi="宋体" w:eastAsia="宋体"/>
                <w:sz w:val="16"/>
              </w:rPr>
              <w:t>102.65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CEC6D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8A119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EC916">
            <w:pPr>
              <w:jc w:val="center"/>
            </w:pPr>
            <w:r>
              <w:rPr>
                <w:rFonts w:ascii="宋体" w:hAnsi="宋体" w:eastAsia="宋体"/>
                <w:sz w:val="16"/>
              </w:rPr>
              <w:t>—</w:t>
            </w:r>
          </w:p>
        </w:tc>
      </w:tr>
      <w:tr w14:paraId="59DB53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5E6DA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2C8B8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972C22">
            <w:pPr>
              <w:jc w:val="center"/>
            </w:pPr>
            <w:r>
              <w:rPr>
                <w:rFonts w:ascii="宋体" w:hAnsi="宋体" w:eastAsia="宋体"/>
                <w:sz w:val="16"/>
              </w:rPr>
              <w:t>38.10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7F0E78">
            <w:pPr>
              <w:jc w:val="center"/>
            </w:pPr>
            <w:r>
              <w:rPr>
                <w:rFonts w:ascii="宋体" w:hAnsi="宋体" w:eastAsia="宋体"/>
                <w:sz w:val="16"/>
              </w:rPr>
              <w:t>25.45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109C79">
            <w:pPr>
              <w:jc w:val="center"/>
            </w:pPr>
            <w:r>
              <w:rPr>
                <w:rFonts w:ascii="宋体" w:hAnsi="宋体" w:eastAsia="宋体"/>
                <w:sz w:val="16"/>
              </w:rPr>
              <w:t>13.01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ECC34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D49EF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5C3EB">
            <w:pPr>
              <w:jc w:val="center"/>
            </w:pPr>
            <w:r>
              <w:rPr>
                <w:rFonts w:ascii="宋体" w:hAnsi="宋体" w:eastAsia="宋体"/>
                <w:sz w:val="16"/>
              </w:rPr>
              <w:t>—</w:t>
            </w:r>
          </w:p>
        </w:tc>
      </w:tr>
      <w:tr w14:paraId="5663613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65DD1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E4E705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683AA96">
            <w:pPr>
              <w:jc w:val="center"/>
            </w:pPr>
            <w:r>
              <w:rPr>
                <w:rFonts w:ascii="宋体" w:hAnsi="宋体" w:eastAsia="宋体"/>
                <w:sz w:val="16"/>
              </w:rPr>
              <w:t>实际完成情况</w:t>
            </w:r>
          </w:p>
        </w:tc>
      </w:tr>
      <w:tr w14:paraId="5E055F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FE11B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47DEF2D">
            <w:pPr>
              <w:jc w:val="both"/>
            </w:pPr>
            <w:r>
              <w:rPr>
                <w:rFonts w:ascii="宋体" w:hAnsi="宋体" w:eastAsia="宋体"/>
                <w:sz w:val="16"/>
              </w:rPr>
              <w:t>残疾儿童康复定点机构数量14个，指导各县市做好康复机构业务规范建设评估，引导带动全州残联系统康复机构规范开展各项业务；残疾人康复站点数量20个；项目完成率100%；活动完成时限2024年12月底前完成；残疾人康复机构业务规范化建设评估成本10万元；残疾人权益保障金49.84万元；第七届残运会相关费用34.05万元</w:t>
            </w:r>
            <w:r>
              <w:rPr>
                <w:rFonts w:hint="eastAsia" w:ascii="宋体" w:hAnsi="宋体"/>
                <w:sz w:val="16"/>
                <w:lang w:eastAsia="zh-CN"/>
              </w:rPr>
              <w:t>；</w:t>
            </w:r>
            <w:r>
              <w:rPr>
                <w:rFonts w:ascii="宋体" w:hAnsi="宋体" w:eastAsia="宋体"/>
                <w:sz w:val="16"/>
              </w:rPr>
              <w:t>残疾人文艺汇演相关费用15.98万元；儿童康复相关费用38.10万元。通过完成此项目疾人康复机构业务规范化建设评估服务质量明显提高，残疾人及亲属满意度达90%以上。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C4D3582">
            <w:pPr>
              <w:jc w:val="both"/>
            </w:pPr>
            <w:r>
              <w:rPr>
                <w:rFonts w:hint="eastAsia" w:ascii="宋体" w:hAnsi="宋体"/>
                <w:sz w:val="16"/>
                <w:lang w:eastAsia="zh-CN"/>
              </w:rPr>
              <w:t>截至</w:t>
            </w:r>
            <w:r>
              <w:rPr>
                <w:rFonts w:ascii="宋体" w:hAnsi="宋体" w:eastAsia="宋体"/>
                <w:sz w:val="16"/>
              </w:rPr>
              <w:t>2024年12月31日，完成残疾儿童康复定点机构数量14个，指导各县市做好了康复机构业务规范建设评估，引导带动全州残联系统康复机构规范开展各项业务；完成了残疾人康复站点数量20个；项目完成率100%；支付了残疾人康复机构业务规范化建设评估费7.65万元；支付了残疾人权益保障金44.97万元；第七届残运会相关费用34.05万元</w:t>
            </w:r>
            <w:r>
              <w:rPr>
                <w:rFonts w:hint="eastAsia" w:ascii="宋体" w:hAnsi="宋体"/>
                <w:sz w:val="16"/>
                <w:lang w:eastAsia="zh-CN"/>
              </w:rPr>
              <w:t>；</w:t>
            </w:r>
            <w:r>
              <w:rPr>
                <w:rFonts w:ascii="宋体" w:hAnsi="宋体" w:eastAsia="宋体"/>
                <w:sz w:val="16"/>
              </w:rPr>
              <w:t>残疾人文艺汇演相关费用支付15.98万元；儿童康复相关费用13.01万元。通过完成此项目疾人康复机构业务规范化建设评估服务质量明显提高，残疾人及亲属满意度达100%。</w:t>
            </w:r>
          </w:p>
        </w:tc>
      </w:tr>
      <w:tr w14:paraId="426B460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EA4C59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09A1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805C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05CB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F2CB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AD53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DFBC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E895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2A9B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64F0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184E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F418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592C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04618">
            <w:pPr>
              <w:jc w:val="center"/>
            </w:pPr>
            <w:r>
              <w:rPr>
                <w:rFonts w:ascii="宋体" w:hAnsi="宋体" w:eastAsia="宋体"/>
                <w:sz w:val="16"/>
              </w:rPr>
              <w:t>偏差原因分析及改进措施</w:t>
            </w:r>
          </w:p>
        </w:tc>
      </w:tr>
      <w:tr w14:paraId="2C82F74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B395A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86882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2F9B7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D7A21">
            <w:pPr>
              <w:jc w:val="center"/>
            </w:pPr>
            <w:r>
              <w:rPr>
                <w:rFonts w:ascii="宋体" w:hAnsi="宋体" w:eastAsia="宋体"/>
                <w:sz w:val="16"/>
              </w:rPr>
              <w:t>残疾儿童康复定点机构数量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440F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EFDAA">
            <w:pPr>
              <w:jc w:val="center"/>
            </w:pPr>
            <w:r>
              <w:rPr>
                <w:rFonts w:ascii="宋体" w:hAnsi="宋体" w:eastAsia="宋体"/>
                <w:sz w:val="16"/>
              </w:rPr>
              <w:t>&gt;=14个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0B7B4">
            <w:pPr>
              <w:jc w:val="center"/>
            </w:pPr>
            <w:r>
              <w:rPr>
                <w:rFonts w:ascii="宋体" w:hAnsi="宋体" w:eastAsia="宋体"/>
                <w:sz w:val="16"/>
              </w:rPr>
              <w:t>=14个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CD9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B411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8B63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60479">
            <w:pPr>
              <w:jc w:val="center"/>
            </w:pPr>
            <w:r>
              <w:rPr>
                <w:rFonts w:ascii="宋体" w:hAnsi="宋体" w:eastAsia="宋体"/>
                <w:sz w:val="16"/>
              </w:rPr>
              <w:t>14个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58D0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7D9D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9AF3F">
            <w:pPr>
              <w:jc w:val="center"/>
            </w:pPr>
          </w:p>
        </w:tc>
      </w:tr>
      <w:tr w14:paraId="329B07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81FE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65DD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0ED7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F1B95">
            <w:pPr>
              <w:jc w:val="center"/>
            </w:pPr>
            <w:r>
              <w:rPr>
                <w:rFonts w:ascii="宋体" w:hAnsi="宋体" w:eastAsia="宋体"/>
                <w:sz w:val="16"/>
              </w:rPr>
              <w:t>残疾人康复站点数量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C667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3C0E4">
            <w:pPr>
              <w:jc w:val="center"/>
            </w:pPr>
            <w:r>
              <w:rPr>
                <w:rFonts w:ascii="宋体" w:hAnsi="宋体" w:eastAsia="宋体"/>
                <w:sz w:val="16"/>
              </w:rPr>
              <w:t>&gt;=20个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60C42">
            <w:pPr>
              <w:jc w:val="center"/>
            </w:pPr>
            <w:r>
              <w:rPr>
                <w:rFonts w:ascii="宋体" w:hAnsi="宋体" w:eastAsia="宋体"/>
                <w:sz w:val="16"/>
              </w:rPr>
              <w:t>=20个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DF5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E11C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FFCA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EAC14">
            <w:pPr>
              <w:jc w:val="center"/>
            </w:pPr>
            <w:r>
              <w:rPr>
                <w:rFonts w:ascii="宋体" w:hAnsi="宋体" w:eastAsia="宋体"/>
                <w:sz w:val="16"/>
              </w:rPr>
              <w:t>20个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5963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B712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07B74">
            <w:pPr>
              <w:jc w:val="center"/>
            </w:pPr>
          </w:p>
        </w:tc>
      </w:tr>
      <w:tr w14:paraId="4A9E87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179A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3595D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50D9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DD1CD">
            <w:pPr>
              <w:jc w:val="center"/>
            </w:pPr>
            <w:r>
              <w:rPr>
                <w:rFonts w:ascii="宋体" w:hAnsi="宋体" w:eastAsia="宋体"/>
                <w:sz w:val="16"/>
              </w:rPr>
              <w:t>项目完成率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E5EA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9BE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45E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54B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E53E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4B92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86D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5289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849A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1B2A7">
            <w:pPr>
              <w:jc w:val="center"/>
            </w:pPr>
          </w:p>
        </w:tc>
      </w:tr>
      <w:tr w14:paraId="25F2AA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8FB4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D6285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CDB7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D89E7">
            <w:pPr>
              <w:jc w:val="center"/>
            </w:pPr>
            <w:r>
              <w:rPr>
                <w:rFonts w:ascii="宋体" w:hAnsi="宋体" w:eastAsia="宋体"/>
                <w:sz w:val="16"/>
              </w:rPr>
              <w:t>活动完成时限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F7D3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1F510">
            <w:pPr>
              <w:jc w:val="center"/>
            </w:pPr>
            <w:r>
              <w:rPr>
                <w:rFonts w:ascii="宋体" w:hAnsi="宋体" w:eastAsia="宋体"/>
                <w:sz w:val="16"/>
              </w:rPr>
              <w:t>2024年12月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75056">
            <w:pPr>
              <w:jc w:val="center"/>
            </w:pPr>
            <w:r>
              <w:rPr>
                <w:rFonts w:ascii="宋体" w:hAnsi="宋体" w:eastAsia="宋体"/>
                <w:sz w:val="16"/>
              </w:rPr>
              <w:t>=2024年12月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A0D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EFAB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91B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C1658">
            <w:pPr>
              <w:jc w:val="center"/>
            </w:pPr>
            <w:r>
              <w:rPr>
                <w:rFonts w:ascii="宋体" w:hAnsi="宋体" w:eastAsia="宋体"/>
                <w:sz w:val="16"/>
              </w:rPr>
              <w:t>2023年12月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3EBA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E718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E7449">
            <w:pPr>
              <w:jc w:val="center"/>
            </w:pPr>
          </w:p>
        </w:tc>
      </w:tr>
      <w:tr w14:paraId="42F910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7D9B8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78932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420F2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FECF0">
            <w:pPr>
              <w:jc w:val="center"/>
            </w:pPr>
            <w:r>
              <w:rPr>
                <w:rFonts w:ascii="宋体" w:hAnsi="宋体" w:eastAsia="宋体"/>
                <w:sz w:val="16"/>
              </w:rPr>
              <w:t>残疾人康复机构业务规范化建设评估成本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7E9BC">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1832A">
            <w:pPr>
              <w:jc w:val="center"/>
            </w:pPr>
            <w:r>
              <w:rPr>
                <w:rFonts w:ascii="宋体" w:hAnsi="宋体" w:eastAsia="宋体"/>
                <w:sz w:val="16"/>
              </w:rPr>
              <w:t>&lt;=7.65万元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F85CD">
            <w:pPr>
              <w:jc w:val="center"/>
            </w:pPr>
            <w:r>
              <w:rPr>
                <w:rFonts w:ascii="宋体" w:hAnsi="宋体" w:eastAsia="宋体"/>
                <w:sz w:val="16"/>
              </w:rPr>
              <w:t>=7.65万元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A15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13958">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ADDE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7C545">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63B0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F30C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474A2">
            <w:pPr>
              <w:jc w:val="center"/>
            </w:pPr>
          </w:p>
        </w:tc>
      </w:tr>
      <w:tr w14:paraId="68674E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9B49D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973CE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6B1C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257C8">
            <w:pPr>
              <w:jc w:val="center"/>
            </w:pPr>
            <w:r>
              <w:rPr>
                <w:rFonts w:ascii="宋体" w:hAnsi="宋体" w:eastAsia="宋体"/>
                <w:sz w:val="16"/>
              </w:rPr>
              <w:t>残疾人权益保障金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18551">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36F8F">
            <w:pPr>
              <w:jc w:val="center"/>
            </w:pPr>
            <w:r>
              <w:rPr>
                <w:rFonts w:ascii="宋体" w:hAnsi="宋体" w:eastAsia="宋体"/>
                <w:sz w:val="16"/>
              </w:rPr>
              <w:t>&lt;=49.01万元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A27F7">
            <w:pPr>
              <w:jc w:val="center"/>
            </w:pPr>
            <w:r>
              <w:rPr>
                <w:rFonts w:ascii="宋体" w:hAnsi="宋体" w:eastAsia="宋体"/>
                <w:sz w:val="16"/>
              </w:rPr>
              <w:t>=44.97万元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A700C">
            <w:pPr>
              <w:jc w:val="center"/>
            </w:pPr>
            <w:r>
              <w:rPr>
                <w:rFonts w:ascii="宋体" w:hAnsi="宋体" w:eastAsia="宋体"/>
                <w:sz w:val="16"/>
              </w:rPr>
              <w:t>91.75%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2A105">
            <w:pPr>
              <w:jc w:val="center"/>
            </w:pPr>
            <w:r>
              <w:rPr>
                <w:rFonts w:ascii="宋体" w:hAnsi="宋体" w:eastAsia="宋体"/>
                <w:sz w:val="16"/>
              </w:rPr>
              <w:t>1.59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1D69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F25A7">
            <w:pPr>
              <w:jc w:val="center"/>
            </w:pPr>
            <w:r>
              <w:rPr>
                <w:rFonts w:ascii="宋体" w:hAnsi="宋体" w:eastAsia="宋体"/>
                <w:sz w:val="16"/>
              </w:rPr>
              <w:t>49.84万元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06AB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6D7D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DE717">
            <w:pPr>
              <w:jc w:val="center"/>
            </w:pPr>
            <w:r>
              <w:rPr>
                <w:rFonts w:ascii="宋体" w:hAnsi="宋体" w:eastAsia="宋体"/>
                <w:sz w:val="16"/>
              </w:rPr>
              <w:t>开展残疾人权益活动成本降低，总体费用减少，所以有偏差。</w:t>
            </w:r>
          </w:p>
        </w:tc>
      </w:tr>
      <w:tr w14:paraId="670813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C648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FD0E0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DBE00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7FA14">
            <w:pPr>
              <w:jc w:val="center"/>
            </w:pPr>
            <w:r>
              <w:rPr>
                <w:rFonts w:ascii="宋体" w:hAnsi="宋体" w:eastAsia="宋体"/>
                <w:sz w:val="16"/>
              </w:rPr>
              <w:t>第七届残运会相关费用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E24C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0BC56">
            <w:pPr>
              <w:jc w:val="center"/>
            </w:pPr>
            <w:r>
              <w:rPr>
                <w:rFonts w:ascii="宋体" w:hAnsi="宋体" w:eastAsia="宋体"/>
                <w:sz w:val="16"/>
              </w:rPr>
              <w:t>&lt;=34.05万元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87217">
            <w:pPr>
              <w:jc w:val="center"/>
            </w:pPr>
            <w:r>
              <w:rPr>
                <w:rFonts w:ascii="宋体" w:hAnsi="宋体" w:eastAsia="宋体"/>
                <w:sz w:val="16"/>
              </w:rPr>
              <w:t>=34.05万元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BB7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A710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5EB3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DBDCD">
            <w:pPr>
              <w:jc w:val="center"/>
            </w:pPr>
            <w:r>
              <w:rPr>
                <w:rFonts w:ascii="宋体" w:hAnsi="宋体" w:eastAsia="宋体"/>
                <w:sz w:val="16"/>
              </w:rPr>
              <w:t>34.05万元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99F3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C159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F5655">
            <w:pPr>
              <w:jc w:val="center"/>
            </w:pPr>
          </w:p>
        </w:tc>
      </w:tr>
      <w:tr w14:paraId="4F94EE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D21D2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EB51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1DBC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6E487">
            <w:pPr>
              <w:jc w:val="center"/>
            </w:pPr>
            <w:r>
              <w:rPr>
                <w:rFonts w:ascii="宋体" w:hAnsi="宋体" w:eastAsia="宋体"/>
                <w:sz w:val="16"/>
              </w:rPr>
              <w:t>残疾人文艺汇演相关费用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C0CB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2475E">
            <w:pPr>
              <w:jc w:val="center"/>
            </w:pPr>
            <w:r>
              <w:rPr>
                <w:rFonts w:ascii="宋体" w:hAnsi="宋体" w:eastAsia="宋体"/>
                <w:sz w:val="16"/>
              </w:rPr>
              <w:t>&lt;=15.98万元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9B65E">
            <w:pPr>
              <w:jc w:val="center"/>
            </w:pPr>
            <w:r>
              <w:rPr>
                <w:rFonts w:ascii="宋体" w:hAnsi="宋体" w:eastAsia="宋体"/>
                <w:sz w:val="16"/>
              </w:rPr>
              <w:t>=15.98万元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C61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685A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69F1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AA6E7">
            <w:pPr>
              <w:jc w:val="center"/>
            </w:pPr>
            <w:r>
              <w:rPr>
                <w:rFonts w:ascii="宋体" w:hAnsi="宋体" w:eastAsia="宋体"/>
                <w:sz w:val="16"/>
              </w:rPr>
              <w:t>15.98万元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6AA1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8AC5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9711C">
            <w:pPr>
              <w:jc w:val="center"/>
            </w:pPr>
          </w:p>
        </w:tc>
      </w:tr>
      <w:tr w14:paraId="4FFC15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84BB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A1CF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522F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8B413">
            <w:pPr>
              <w:jc w:val="center"/>
            </w:pPr>
            <w:r>
              <w:rPr>
                <w:rFonts w:ascii="宋体" w:hAnsi="宋体" w:eastAsia="宋体"/>
                <w:sz w:val="16"/>
              </w:rPr>
              <w:t>儿童康复相关费用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64E7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B84E0">
            <w:pPr>
              <w:jc w:val="center"/>
            </w:pPr>
            <w:r>
              <w:rPr>
                <w:rFonts w:ascii="宋体" w:hAnsi="宋体" w:eastAsia="宋体"/>
                <w:sz w:val="16"/>
              </w:rPr>
              <w:t>&lt;=25.45万元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86CD1">
            <w:pPr>
              <w:jc w:val="center"/>
            </w:pPr>
            <w:r>
              <w:rPr>
                <w:rFonts w:ascii="宋体" w:hAnsi="宋体" w:eastAsia="宋体"/>
                <w:sz w:val="16"/>
              </w:rPr>
              <w:t>=13.01万元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6CDAA">
            <w:pPr>
              <w:jc w:val="center"/>
            </w:pPr>
            <w:r>
              <w:rPr>
                <w:rFonts w:ascii="宋体" w:hAnsi="宋体" w:eastAsia="宋体"/>
                <w:sz w:val="16"/>
              </w:rPr>
              <w:t>51.11%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DC18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07C2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20242">
            <w:pPr>
              <w:jc w:val="center"/>
            </w:pPr>
            <w:r>
              <w:rPr>
                <w:rFonts w:ascii="宋体" w:hAnsi="宋体" w:eastAsia="宋体"/>
                <w:sz w:val="16"/>
              </w:rPr>
              <w:t>38.10万元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CD2A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2A8B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B6130">
            <w:pPr>
              <w:jc w:val="center"/>
            </w:pPr>
            <w:r>
              <w:rPr>
                <w:rFonts w:ascii="宋体" w:hAnsi="宋体" w:eastAsia="宋体"/>
                <w:sz w:val="16"/>
              </w:rPr>
              <w:t>年初儿童康复费用计划支付25.45万元，由于很多家长带孩子自行前往，住到自己家里，所以节省了康复检查期间产生的住宿费和车辆租赁等费用，结余了项目资金。</w:t>
            </w:r>
          </w:p>
        </w:tc>
      </w:tr>
      <w:tr w14:paraId="779E12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0E6A1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A79A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CD429">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599F3">
            <w:pPr>
              <w:jc w:val="center"/>
            </w:pPr>
            <w:r>
              <w:rPr>
                <w:rFonts w:ascii="宋体" w:hAnsi="宋体" w:eastAsia="宋体"/>
                <w:sz w:val="16"/>
              </w:rPr>
              <w:t>提高康复机构业务规范</w:t>
            </w:r>
            <w:r>
              <w:rPr>
                <w:rFonts w:hint="eastAsia" w:ascii="宋体" w:hAnsi="宋体"/>
                <w:sz w:val="16"/>
                <w:lang w:eastAsia="zh-CN"/>
              </w:rPr>
              <w:t>化和</w:t>
            </w:r>
            <w:r>
              <w:rPr>
                <w:rFonts w:ascii="宋体" w:hAnsi="宋体" w:eastAsia="宋体"/>
                <w:sz w:val="16"/>
              </w:rPr>
              <w:t>服务质量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50B9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B4FB8">
            <w:pPr>
              <w:jc w:val="center"/>
            </w:pPr>
            <w:r>
              <w:rPr>
                <w:rFonts w:ascii="宋体" w:hAnsi="宋体" w:eastAsia="宋体"/>
                <w:sz w:val="16"/>
              </w:rPr>
              <w:t>显著提高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C8ED2">
            <w:pPr>
              <w:jc w:val="center"/>
            </w:pPr>
            <w:r>
              <w:rPr>
                <w:rFonts w:ascii="宋体" w:hAnsi="宋体" w:eastAsia="宋体"/>
                <w:sz w:val="16"/>
              </w:rPr>
              <w:t>显著提高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B5B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BC49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1267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C8F22">
            <w:pPr>
              <w:jc w:val="center"/>
            </w:pPr>
            <w:r>
              <w:rPr>
                <w:rFonts w:ascii="宋体" w:hAnsi="宋体" w:eastAsia="宋体"/>
                <w:sz w:val="16"/>
              </w:rPr>
              <w:t>显著提高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CF8A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6FAE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DED16">
            <w:pPr>
              <w:jc w:val="center"/>
            </w:pPr>
          </w:p>
        </w:tc>
      </w:tr>
      <w:tr w14:paraId="2FB5D0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433B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1B70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EE3B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D6392">
            <w:pPr>
              <w:jc w:val="center"/>
            </w:pPr>
            <w:r>
              <w:rPr>
                <w:rFonts w:ascii="宋体" w:hAnsi="宋体" w:eastAsia="宋体"/>
                <w:sz w:val="16"/>
              </w:rPr>
              <w:t>残联</w:t>
            </w:r>
            <w:r>
              <w:rPr>
                <w:rFonts w:hint="eastAsia" w:ascii="宋体" w:hAnsi="宋体"/>
                <w:sz w:val="16"/>
                <w:lang w:eastAsia="zh-CN"/>
              </w:rPr>
              <w:t>人员</w:t>
            </w:r>
            <w:r>
              <w:rPr>
                <w:rFonts w:ascii="宋体" w:hAnsi="宋体" w:eastAsia="宋体"/>
                <w:sz w:val="16"/>
              </w:rPr>
              <w:t>及亲属满意率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1397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E05B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A86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A7F94">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46B6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82D3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267D7">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41A2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E9AD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70FBE">
            <w:pPr>
              <w:jc w:val="center"/>
            </w:pPr>
          </w:p>
        </w:tc>
      </w:tr>
      <w:tr w14:paraId="37BC0C9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11AE8C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F71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40563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62641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4F9B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4D987">
            <w:pPr>
              <w:jc w:val="center"/>
            </w:pPr>
            <w:r>
              <w:rPr>
                <w:rFonts w:ascii="宋体" w:hAnsi="宋体" w:eastAsia="宋体"/>
                <w:sz w:val="16"/>
              </w:rPr>
              <w:t>91.47分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5BB07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5CBBB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2BE6B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6D753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3F62C5"/>
        </w:tc>
      </w:tr>
    </w:tbl>
    <w:p w14:paraId="2B7FCBEE">
      <w:r>
        <w:br w:type="page"/>
      </w:r>
    </w:p>
    <w:tbl>
      <w:tblPr>
        <w:tblStyle w:val="9"/>
        <w:tblW w:w="0" w:type="auto"/>
        <w:tblInd w:w="0" w:type="dxa"/>
        <w:tblLayout w:type="fixed"/>
        <w:tblCellMar>
          <w:top w:w="0" w:type="dxa"/>
          <w:left w:w="108" w:type="dxa"/>
          <w:bottom w:w="0" w:type="dxa"/>
          <w:right w:w="108" w:type="dxa"/>
        </w:tblCellMar>
      </w:tblPr>
      <w:tblGrid>
        <w:gridCol w:w="621"/>
        <w:gridCol w:w="603"/>
        <w:gridCol w:w="603"/>
        <w:gridCol w:w="696"/>
        <w:gridCol w:w="612"/>
        <w:gridCol w:w="696"/>
        <w:gridCol w:w="696"/>
        <w:gridCol w:w="776"/>
        <w:gridCol w:w="630"/>
        <w:gridCol w:w="603"/>
        <w:gridCol w:w="508"/>
        <w:gridCol w:w="113"/>
        <w:gridCol w:w="433"/>
        <w:gridCol w:w="170"/>
        <w:gridCol w:w="343"/>
        <w:gridCol w:w="260"/>
        <w:gridCol w:w="697"/>
      </w:tblGrid>
      <w:tr w14:paraId="183BCF64">
        <w:tblPrEx>
          <w:tblCellMar>
            <w:top w:w="0" w:type="dxa"/>
            <w:left w:w="108" w:type="dxa"/>
            <w:bottom w:w="0" w:type="dxa"/>
            <w:right w:w="108" w:type="dxa"/>
          </w:tblCellMar>
        </w:tblPrEx>
        <w:tc>
          <w:tcPr>
            <w:tcW w:w="9060" w:type="dxa"/>
            <w:gridSpan w:val="17"/>
            <w:vAlign w:val="center"/>
          </w:tcPr>
          <w:p w14:paraId="3279A84C">
            <w:pPr>
              <w:jc w:val="center"/>
            </w:pPr>
            <w:r>
              <w:rPr>
                <w:rFonts w:ascii="宋体" w:hAnsi="宋体" w:eastAsia="宋体"/>
                <w:sz w:val="24"/>
              </w:rPr>
              <w:t>项目支出绩效自评表</w:t>
            </w:r>
          </w:p>
        </w:tc>
      </w:tr>
      <w:tr w14:paraId="31F3DC1F">
        <w:tblPrEx>
          <w:tblCellMar>
            <w:top w:w="0" w:type="dxa"/>
            <w:left w:w="108" w:type="dxa"/>
            <w:bottom w:w="0" w:type="dxa"/>
            <w:right w:w="108" w:type="dxa"/>
          </w:tblCellMar>
        </w:tblPrEx>
        <w:tc>
          <w:tcPr>
            <w:tcW w:w="9060" w:type="dxa"/>
            <w:gridSpan w:val="17"/>
            <w:tcBorders>
              <w:top w:val="single" w:color="auto" w:sz="10" w:space="0"/>
              <w:left w:val="single" w:color="auto" w:sz="10" w:space="0"/>
              <w:bottom w:val="single" w:color="auto" w:sz="10" w:space="0"/>
              <w:right w:val="single" w:color="auto" w:sz="10" w:space="0"/>
              <w:insideV w:val="single" w:sz="10" w:space="0"/>
            </w:tcBorders>
            <w:vAlign w:val="center"/>
          </w:tcPr>
          <w:p w14:paraId="1B10148B">
            <w:pPr>
              <w:jc w:val="center"/>
            </w:pPr>
            <w:r>
              <w:rPr>
                <w:rFonts w:ascii="宋体" w:hAnsi="宋体" w:eastAsia="宋体"/>
                <w:sz w:val="24"/>
              </w:rPr>
              <w:t>(2024年度)</w:t>
            </w:r>
          </w:p>
        </w:tc>
      </w:tr>
      <w:tr w14:paraId="27CEE274">
        <w:tblPrEx>
          <w:tblCellMar>
            <w:top w:w="0" w:type="dxa"/>
            <w:left w:w="108" w:type="dxa"/>
            <w:bottom w:w="0" w:type="dxa"/>
            <w:right w:w="108" w:type="dxa"/>
          </w:tblCellMar>
        </w:tblPrEx>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2B5D3127">
            <w:pPr>
              <w:jc w:val="center"/>
            </w:pPr>
            <w:r>
              <w:rPr>
                <w:rFonts w:ascii="宋体" w:hAnsi="宋体" w:eastAsia="宋体"/>
                <w:sz w:val="16"/>
              </w:rPr>
              <w:t>项目名称</w:t>
            </w:r>
          </w:p>
        </w:tc>
        <w:tc>
          <w:tcPr>
            <w:tcW w:w="8439" w:type="dxa"/>
            <w:gridSpan w:val="16"/>
            <w:tcBorders>
              <w:top w:val="single" w:color="auto" w:sz="10" w:space="0"/>
              <w:left w:val="single" w:color="auto" w:sz="10" w:space="0"/>
              <w:bottom w:val="single" w:color="auto" w:sz="10" w:space="0"/>
              <w:right w:val="single" w:color="auto" w:sz="10" w:space="0"/>
              <w:insideV w:val="single" w:sz="10" w:space="0"/>
            </w:tcBorders>
            <w:vAlign w:val="center"/>
          </w:tcPr>
          <w:p w14:paraId="5534FDB8">
            <w:pPr>
              <w:jc w:val="center"/>
            </w:pPr>
            <w:r>
              <w:rPr>
                <w:rFonts w:ascii="宋体" w:hAnsi="宋体" w:eastAsia="宋体"/>
                <w:sz w:val="16"/>
              </w:rPr>
              <w:t>机关运行补助经费</w:t>
            </w:r>
          </w:p>
        </w:tc>
      </w:tr>
      <w:tr w14:paraId="201884CE">
        <w:tblPrEx>
          <w:tblCellMar>
            <w:top w:w="0" w:type="dxa"/>
            <w:left w:w="108" w:type="dxa"/>
            <w:bottom w:w="0" w:type="dxa"/>
            <w:right w:w="108" w:type="dxa"/>
          </w:tblCellMar>
        </w:tblPrEx>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72458910">
            <w:pPr>
              <w:jc w:val="center"/>
            </w:pPr>
            <w:r>
              <w:rPr>
                <w:rFonts w:ascii="宋体" w:hAnsi="宋体" w:eastAsia="宋体"/>
                <w:sz w:val="16"/>
              </w:rPr>
              <w:t>主管部门</w:t>
            </w:r>
          </w:p>
        </w:tc>
        <w:tc>
          <w:tcPr>
            <w:tcW w:w="468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9044AC9">
            <w:pPr>
              <w:jc w:val="center"/>
            </w:pPr>
            <w:r>
              <w:rPr>
                <w:rFonts w:ascii="宋体" w:hAnsi="宋体" w:eastAsia="宋体"/>
                <w:sz w:val="16"/>
              </w:rPr>
              <w:t>昌吉回族自治州残疾人联合会</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6B1E795B">
            <w:pPr>
              <w:jc w:val="center"/>
            </w:pPr>
            <w:r>
              <w:rPr>
                <w:rFonts w:ascii="宋体" w:hAnsi="宋体" w:eastAsia="宋体"/>
                <w:sz w:val="16"/>
              </w:rPr>
              <w:t>实施单位</w:t>
            </w:r>
          </w:p>
        </w:tc>
        <w:tc>
          <w:tcPr>
            <w:tcW w:w="3127"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4E6427AA">
            <w:pPr>
              <w:jc w:val="center"/>
            </w:pPr>
            <w:r>
              <w:rPr>
                <w:rFonts w:ascii="宋体" w:hAnsi="宋体" w:eastAsia="宋体"/>
                <w:sz w:val="16"/>
              </w:rPr>
              <w:t>昌吉回族自治州残疾人联合会</w:t>
            </w:r>
          </w:p>
        </w:tc>
      </w:tr>
      <w:tr w14:paraId="413238D1">
        <w:tblPrEx>
          <w:tblCellMar>
            <w:top w:w="0" w:type="dxa"/>
            <w:left w:w="108" w:type="dxa"/>
            <w:bottom w:w="0" w:type="dxa"/>
            <w:right w:w="108" w:type="dxa"/>
          </w:tblCellMar>
        </w:tblPrEx>
        <w:tc>
          <w:tcPr>
            <w:tcW w:w="62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17A7D5">
            <w:pPr>
              <w:jc w:val="center"/>
            </w:pPr>
            <w:r>
              <w:rPr>
                <w:rFonts w:ascii="宋体" w:hAnsi="宋体" w:eastAsia="宋体"/>
                <w:sz w:val="16"/>
              </w:rPr>
              <w:t>项目资金（万元）</w:t>
            </w:r>
          </w:p>
        </w:tc>
        <w:tc>
          <w:tcPr>
            <w:tcW w:w="12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1DB627">
            <w:pPr>
              <w:jc w:val="center"/>
            </w:pPr>
          </w:p>
        </w:tc>
        <w:tc>
          <w:tcPr>
            <w:tcW w:w="13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34DBB2">
            <w:pPr>
              <w:jc w:val="center"/>
            </w:pPr>
            <w:r>
              <w:rPr>
                <w:rFonts w:ascii="宋体" w:hAnsi="宋体" w:eastAsia="宋体"/>
                <w:sz w:val="16"/>
              </w:rPr>
              <w:t>年初预算数</w:t>
            </w:r>
          </w:p>
        </w:tc>
        <w:tc>
          <w:tcPr>
            <w:tcW w:w="13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A8EBBB">
            <w:pPr>
              <w:jc w:val="center"/>
            </w:pPr>
            <w:r>
              <w:rPr>
                <w:rFonts w:ascii="宋体" w:hAnsi="宋体" w:eastAsia="宋体"/>
                <w:sz w:val="16"/>
              </w:rPr>
              <w:t>全年预算数</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283C19">
            <w:pPr>
              <w:jc w:val="center"/>
            </w:pPr>
            <w:r>
              <w:rPr>
                <w:rFonts w:ascii="宋体" w:hAnsi="宋体" w:eastAsia="宋体"/>
                <w:sz w:val="16"/>
              </w:rPr>
              <w:t>全年执行数</w:t>
            </w:r>
          </w:p>
        </w:tc>
        <w:tc>
          <w:tcPr>
            <w:tcW w:w="1224"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96669CD">
            <w:pPr>
              <w:jc w:val="center"/>
            </w:pPr>
            <w:r>
              <w:rPr>
                <w:rFonts w:ascii="宋体" w:hAnsi="宋体" w:eastAsia="宋体"/>
                <w:sz w:val="16"/>
              </w:rPr>
              <w:t>分值</w:t>
            </w:r>
          </w:p>
        </w:tc>
        <w:tc>
          <w:tcPr>
            <w:tcW w:w="1206"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2A07835">
            <w:pPr>
              <w:jc w:val="center"/>
            </w:pPr>
            <w:r>
              <w:rPr>
                <w:rFonts w:ascii="宋体" w:hAnsi="宋体" w:eastAsia="宋体"/>
                <w:sz w:val="16"/>
              </w:rPr>
              <w:t>执行率</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703212C6">
            <w:pPr>
              <w:jc w:val="center"/>
            </w:pPr>
            <w:r>
              <w:rPr>
                <w:rFonts w:ascii="宋体" w:hAnsi="宋体" w:eastAsia="宋体"/>
                <w:sz w:val="16"/>
              </w:rPr>
              <w:t>得分</w:t>
            </w:r>
          </w:p>
        </w:tc>
      </w:tr>
      <w:tr w14:paraId="6F5ED85A">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1CE8CC37"/>
        </w:tc>
        <w:tc>
          <w:tcPr>
            <w:tcW w:w="12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A91D07">
            <w:pPr>
              <w:jc w:val="center"/>
            </w:pPr>
            <w:r>
              <w:rPr>
                <w:rFonts w:ascii="宋体" w:hAnsi="宋体" w:eastAsia="宋体"/>
                <w:sz w:val="16"/>
              </w:rPr>
              <w:t>年度资金总额</w:t>
            </w:r>
          </w:p>
        </w:tc>
        <w:tc>
          <w:tcPr>
            <w:tcW w:w="13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192519">
            <w:pPr>
              <w:jc w:val="center"/>
            </w:pPr>
            <w:r>
              <w:rPr>
                <w:rFonts w:ascii="宋体" w:hAnsi="宋体" w:eastAsia="宋体"/>
                <w:sz w:val="16"/>
              </w:rPr>
              <w:t>56.00</w:t>
            </w:r>
          </w:p>
        </w:tc>
        <w:tc>
          <w:tcPr>
            <w:tcW w:w="13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907ABA">
            <w:pPr>
              <w:jc w:val="center"/>
            </w:pPr>
            <w:r>
              <w:rPr>
                <w:rFonts w:ascii="宋体" w:hAnsi="宋体" w:eastAsia="宋体"/>
                <w:sz w:val="16"/>
              </w:rPr>
              <w:t>56.00</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1A97A4">
            <w:pPr>
              <w:jc w:val="center"/>
            </w:pPr>
            <w:r>
              <w:rPr>
                <w:rFonts w:ascii="宋体" w:hAnsi="宋体" w:eastAsia="宋体"/>
                <w:sz w:val="16"/>
              </w:rPr>
              <w:t>55.27</w:t>
            </w:r>
          </w:p>
        </w:tc>
        <w:tc>
          <w:tcPr>
            <w:tcW w:w="1224"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104CE37">
            <w:pPr>
              <w:jc w:val="center"/>
            </w:pPr>
            <w:r>
              <w:rPr>
                <w:rFonts w:ascii="宋体" w:hAnsi="宋体" w:eastAsia="宋体"/>
                <w:sz w:val="16"/>
              </w:rPr>
              <w:t>10</w:t>
            </w:r>
          </w:p>
        </w:tc>
        <w:tc>
          <w:tcPr>
            <w:tcW w:w="1206"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38ED76D">
            <w:pPr>
              <w:jc w:val="center"/>
            </w:pPr>
            <w:r>
              <w:rPr>
                <w:rFonts w:ascii="宋体" w:hAnsi="宋体" w:eastAsia="宋体"/>
                <w:sz w:val="16"/>
              </w:rPr>
              <w:t>98.70%</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4CB4AA53">
            <w:pPr>
              <w:jc w:val="center"/>
            </w:pPr>
            <w:r>
              <w:rPr>
                <w:rFonts w:ascii="宋体" w:hAnsi="宋体" w:eastAsia="宋体"/>
                <w:sz w:val="16"/>
              </w:rPr>
              <w:t>10.00</w:t>
            </w:r>
          </w:p>
        </w:tc>
      </w:tr>
      <w:tr w14:paraId="3E2F607F">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1ADCE0AF"/>
        </w:tc>
        <w:tc>
          <w:tcPr>
            <w:tcW w:w="12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DE3AEB">
            <w:pPr>
              <w:jc w:val="center"/>
            </w:pPr>
            <w:r>
              <w:rPr>
                <w:rFonts w:ascii="宋体" w:hAnsi="宋体" w:eastAsia="宋体"/>
                <w:sz w:val="16"/>
              </w:rPr>
              <w:t>其中：当年财政拨款</w:t>
            </w:r>
          </w:p>
        </w:tc>
        <w:tc>
          <w:tcPr>
            <w:tcW w:w="13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45D314">
            <w:pPr>
              <w:jc w:val="center"/>
            </w:pPr>
            <w:r>
              <w:rPr>
                <w:rFonts w:ascii="宋体" w:hAnsi="宋体" w:eastAsia="宋体"/>
                <w:sz w:val="16"/>
              </w:rPr>
              <w:t>56.00</w:t>
            </w:r>
          </w:p>
        </w:tc>
        <w:tc>
          <w:tcPr>
            <w:tcW w:w="13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13D329">
            <w:pPr>
              <w:jc w:val="center"/>
            </w:pPr>
            <w:r>
              <w:rPr>
                <w:rFonts w:ascii="宋体" w:hAnsi="宋体" w:eastAsia="宋体"/>
                <w:sz w:val="16"/>
              </w:rPr>
              <w:t>56.00</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A127D1">
            <w:pPr>
              <w:jc w:val="center"/>
            </w:pPr>
            <w:r>
              <w:rPr>
                <w:rFonts w:ascii="宋体" w:hAnsi="宋体" w:eastAsia="宋体"/>
                <w:sz w:val="16"/>
              </w:rPr>
              <w:t>55.27</w:t>
            </w:r>
          </w:p>
        </w:tc>
        <w:tc>
          <w:tcPr>
            <w:tcW w:w="1224"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69B0DDA">
            <w:pPr>
              <w:jc w:val="center"/>
            </w:pPr>
            <w:r>
              <w:rPr>
                <w:rFonts w:ascii="宋体" w:hAnsi="宋体" w:eastAsia="宋体"/>
                <w:sz w:val="16"/>
              </w:rPr>
              <w:t>—</w:t>
            </w:r>
          </w:p>
        </w:tc>
        <w:tc>
          <w:tcPr>
            <w:tcW w:w="1206"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C1D3D0E">
            <w:pPr>
              <w:jc w:val="center"/>
            </w:pPr>
            <w:r>
              <w:rPr>
                <w:rFonts w:ascii="宋体" w:hAnsi="宋体" w:eastAsia="宋体"/>
                <w:sz w:val="16"/>
              </w:rPr>
              <w:t>—</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673E2500">
            <w:pPr>
              <w:jc w:val="center"/>
            </w:pPr>
            <w:r>
              <w:rPr>
                <w:rFonts w:ascii="宋体" w:hAnsi="宋体" w:eastAsia="宋体"/>
                <w:sz w:val="16"/>
              </w:rPr>
              <w:t>—</w:t>
            </w:r>
          </w:p>
        </w:tc>
      </w:tr>
      <w:tr w14:paraId="4793CDE2">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7DDBE0E5"/>
        </w:tc>
        <w:tc>
          <w:tcPr>
            <w:tcW w:w="12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DB4BC8">
            <w:pPr>
              <w:jc w:val="center"/>
            </w:pPr>
            <w:r>
              <w:rPr>
                <w:rFonts w:ascii="宋体" w:hAnsi="宋体" w:eastAsia="宋体"/>
                <w:sz w:val="16"/>
              </w:rPr>
              <w:t xml:space="preserve">  其他资金</w:t>
            </w:r>
          </w:p>
        </w:tc>
        <w:tc>
          <w:tcPr>
            <w:tcW w:w="13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CCB19D">
            <w:pPr>
              <w:jc w:val="center"/>
            </w:pPr>
            <w:r>
              <w:rPr>
                <w:rFonts w:ascii="宋体" w:hAnsi="宋体" w:eastAsia="宋体"/>
                <w:sz w:val="16"/>
              </w:rPr>
              <w:t>0.00</w:t>
            </w:r>
          </w:p>
        </w:tc>
        <w:tc>
          <w:tcPr>
            <w:tcW w:w="13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9E2645">
            <w:pPr>
              <w:jc w:val="center"/>
            </w:pPr>
            <w:r>
              <w:rPr>
                <w:rFonts w:ascii="宋体" w:hAnsi="宋体" w:eastAsia="宋体"/>
                <w:sz w:val="16"/>
              </w:rPr>
              <w:t>0.00</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11E3A1">
            <w:pPr>
              <w:jc w:val="center"/>
            </w:pPr>
            <w:r>
              <w:rPr>
                <w:rFonts w:ascii="宋体" w:hAnsi="宋体" w:eastAsia="宋体"/>
                <w:sz w:val="16"/>
              </w:rPr>
              <w:t>0.00</w:t>
            </w:r>
          </w:p>
        </w:tc>
        <w:tc>
          <w:tcPr>
            <w:tcW w:w="1224"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5547C05">
            <w:pPr>
              <w:jc w:val="center"/>
            </w:pPr>
            <w:r>
              <w:rPr>
                <w:rFonts w:ascii="宋体" w:hAnsi="宋体" w:eastAsia="宋体"/>
                <w:sz w:val="16"/>
              </w:rPr>
              <w:t>—</w:t>
            </w:r>
          </w:p>
        </w:tc>
        <w:tc>
          <w:tcPr>
            <w:tcW w:w="1206"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E929B65">
            <w:pPr>
              <w:jc w:val="center"/>
            </w:pPr>
            <w:r>
              <w:rPr>
                <w:rFonts w:ascii="宋体" w:hAnsi="宋体" w:eastAsia="宋体"/>
                <w:sz w:val="16"/>
              </w:rPr>
              <w:t>—</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5632FEC7">
            <w:pPr>
              <w:jc w:val="center"/>
            </w:pPr>
            <w:r>
              <w:rPr>
                <w:rFonts w:ascii="宋体" w:hAnsi="宋体" w:eastAsia="宋体"/>
                <w:sz w:val="16"/>
              </w:rPr>
              <w:t>—</w:t>
            </w:r>
          </w:p>
        </w:tc>
      </w:tr>
      <w:tr w14:paraId="59559D40">
        <w:tblPrEx>
          <w:tblCellMar>
            <w:top w:w="0" w:type="dxa"/>
            <w:left w:w="108" w:type="dxa"/>
            <w:bottom w:w="0" w:type="dxa"/>
            <w:right w:w="108" w:type="dxa"/>
          </w:tblCellMar>
        </w:tblPrEx>
        <w:tc>
          <w:tcPr>
            <w:tcW w:w="62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FBD46A">
            <w:pPr>
              <w:jc w:val="center"/>
            </w:pPr>
            <w:r>
              <w:rPr>
                <w:rFonts w:ascii="宋体" w:hAnsi="宋体" w:eastAsia="宋体"/>
                <w:sz w:val="16"/>
              </w:rPr>
              <w:t>年度总体目标</w:t>
            </w:r>
          </w:p>
        </w:tc>
        <w:tc>
          <w:tcPr>
            <w:tcW w:w="468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47B5B13">
            <w:pPr>
              <w:jc w:val="center"/>
            </w:pPr>
            <w:r>
              <w:rPr>
                <w:rFonts w:ascii="宋体" w:hAnsi="宋体" w:eastAsia="宋体"/>
                <w:sz w:val="16"/>
              </w:rPr>
              <w:t>预期目标</w:t>
            </w:r>
          </w:p>
        </w:tc>
        <w:tc>
          <w:tcPr>
            <w:tcW w:w="3757" w:type="dxa"/>
            <w:gridSpan w:val="9"/>
            <w:tcBorders>
              <w:top w:val="single" w:color="auto" w:sz="10" w:space="0"/>
              <w:left w:val="single" w:color="auto" w:sz="10" w:space="0"/>
              <w:bottom w:val="single" w:color="auto" w:sz="10" w:space="0"/>
              <w:right w:val="single" w:color="auto" w:sz="10" w:space="0"/>
              <w:insideV w:val="single" w:sz="10" w:space="0"/>
            </w:tcBorders>
            <w:vAlign w:val="center"/>
          </w:tcPr>
          <w:p w14:paraId="5D1E6720">
            <w:pPr>
              <w:jc w:val="center"/>
            </w:pPr>
            <w:r>
              <w:rPr>
                <w:rFonts w:ascii="宋体" w:hAnsi="宋体" w:eastAsia="宋体"/>
                <w:sz w:val="16"/>
              </w:rPr>
              <w:t>实际完成情况</w:t>
            </w:r>
          </w:p>
        </w:tc>
      </w:tr>
      <w:tr w14:paraId="5CCACFA1">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4B883FD1"/>
        </w:tc>
        <w:tc>
          <w:tcPr>
            <w:tcW w:w="468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3970C76">
            <w:pPr>
              <w:jc w:val="both"/>
            </w:pPr>
            <w:r>
              <w:rPr>
                <w:rFonts w:ascii="宋体" w:hAnsi="宋体" w:eastAsia="宋体"/>
                <w:sz w:val="16"/>
              </w:rPr>
              <w:t>1.单位大楼的物业费、水电费、电话及网络费用、法律咨询费、水电暖等维护维修、法律咨询费、其他相关办公费用；2.保障临聘人员的工资。</w:t>
            </w:r>
          </w:p>
        </w:tc>
        <w:tc>
          <w:tcPr>
            <w:tcW w:w="3757" w:type="dxa"/>
            <w:gridSpan w:val="9"/>
            <w:tcBorders>
              <w:top w:val="single" w:color="auto" w:sz="10" w:space="0"/>
              <w:left w:val="single" w:color="auto" w:sz="10" w:space="0"/>
              <w:bottom w:val="single" w:color="auto" w:sz="10" w:space="0"/>
              <w:right w:val="single" w:color="auto" w:sz="10" w:space="0"/>
              <w:insideV w:val="single" w:sz="10" w:space="0"/>
            </w:tcBorders>
            <w:vAlign w:val="center"/>
          </w:tcPr>
          <w:p w14:paraId="33E36A73">
            <w:pPr>
              <w:jc w:val="both"/>
            </w:pPr>
            <w:r>
              <w:rPr>
                <w:rFonts w:hint="eastAsia" w:ascii="宋体" w:hAnsi="宋体"/>
                <w:sz w:val="16"/>
                <w:lang w:eastAsia="zh-CN"/>
              </w:rPr>
              <w:t>截至</w:t>
            </w:r>
            <w:r>
              <w:rPr>
                <w:rFonts w:ascii="宋体" w:hAnsi="宋体" w:eastAsia="宋体"/>
                <w:sz w:val="16"/>
              </w:rPr>
              <w:t>2024年12月31日，完成了12个月的物业费、水电费、电信网络服务费等12次，维修费按时支付资金，物业费总计支付30万元，维修、水电费等总计支付25.27万元，合计支付55.27万元。</w:t>
            </w:r>
          </w:p>
        </w:tc>
      </w:tr>
      <w:tr w14:paraId="792FED9B">
        <w:tblPrEx>
          <w:tblCellMar>
            <w:top w:w="0" w:type="dxa"/>
            <w:left w:w="108" w:type="dxa"/>
            <w:bottom w:w="0" w:type="dxa"/>
            <w:right w:w="108" w:type="dxa"/>
          </w:tblCellMar>
        </w:tblPrEx>
        <w:tc>
          <w:tcPr>
            <w:tcW w:w="621" w:type="dxa"/>
            <w:tcBorders>
              <w:top w:val="single" w:color="auto" w:sz="10" w:space="0"/>
              <w:left w:val="single" w:color="auto" w:sz="10" w:space="0"/>
              <w:bottom w:val="single" w:color="auto" w:sz="10" w:space="0"/>
              <w:right w:val="single" w:color="auto" w:sz="10" w:space="0"/>
              <w:insideV w:val="single" w:sz="10" w:space="0"/>
            </w:tcBorders>
          </w:tcPr>
          <w:p w14:paraId="57DD8A90"/>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05C5015A">
            <w:pPr>
              <w:jc w:val="center"/>
            </w:pPr>
            <w:r>
              <w:rPr>
                <w:rFonts w:ascii="宋体" w:hAnsi="宋体" w:eastAsia="宋体"/>
                <w:sz w:val="16"/>
              </w:rPr>
              <w:t>一级指标</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13B31BA3">
            <w:pPr>
              <w:jc w:val="center"/>
            </w:pPr>
            <w:r>
              <w:rPr>
                <w:rFonts w:ascii="宋体" w:hAnsi="宋体" w:eastAsia="宋体"/>
                <w:sz w:val="16"/>
              </w:rPr>
              <w:t>二级指标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6FC8968">
            <w:pPr>
              <w:jc w:val="center"/>
            </w:pPr>
            <w:r>
              <w:rPr>
                <w:rFonts w:ascii="宋体" w:hAnsi="宋体" w:eastAsia="宋体"/>
                <w:sz w:val="16"/>
              </w:rPr>
              <w:t>三级指标</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394DC7B5">
            <w:pPr>
              <w:jc w:val="center"/>
            </w:pPr>
            <w:r>
              <w:rPr>
                <w:rFonts w:ascii="宋体" w:hAnsi="宋体" w:eastAsia="宋体"/>
                <w:sz w:val="16"/>
              </w:rPr>
              <w:t>权重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685DFA3">
            <w:pPr>
              <w:jc w:val="center"/>
            </w:pPr>
            <w:r>
              <w:rPr>
                <w:rFonts w:ascii="宋体" w:hAnsi="宋体" w:eastAsia="宋体"/>
                <w:sz w:val="16"/>
              </w:rPr>
              <w:t>目标值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C1A6F52">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0AB2F30">
            <w:pPr>
              <w:jc w:val="center"/>
            </w:pPr>
            <w:r>
              <w:rPr>
                <w:rFonts w:ascii="宋体" w:hAnsi="宋体" w:eastAsia="宋体"/>
                <w:sz w:val="16"/>
              </w:rPr>
              <w:t>完成率</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5A92C7BB">
            <w:pPr>
              <w:jc w:val="center"/>
            </w:pPr>
            <w:r>
              <w:rPr>
                <w:rFonts w:ascii="宋体" w:hAnsi="宋体" w:eastAsia="宋体"/>
                <w:sz w:val="16"/>
              </w:rPr>
              <w:t>指标得分</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7CF35FF1">
            <w:pPr>
              <w:jc w:val="center"/>
            </w:pPr>
            <w:r>
              <w:rPr>
                <w:rFonts w:ascii="宋体" w:hAnsi="宋体" w:eastAsia="宋体"/>
                <w:sz w:val="16"/>
              </w:rPr>
              <w:t>指标值设定依据</w:t>
            </w:r>
          </w:p>
        </w:tc>
        <w:tc>
          <w:tcPr>
            <w:tcW w:w="62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F9CD03">
            <w:pPr>
              <w:jc w:val="center"/>
            </w:pPr>
            <w:r>
              <w:rPr>
                <w:rFonts w:ascii="宋体" w:hAnsi="宋体" w:eastAsia="宋体"/>
                <w:sz w:val="16"/>
              </w:rPr>
              <w:t>上年完成情况</w:t>
            </w:r>
          </w:p>
        </w:tc>
        <w:tc>
          <w:tcPr>
            <w:tcW w:w="60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EDC3FE">
            <w:pPr>
              <w:jc w:val="center"/>
            </w:pPr>
            <w:r>
              <w:rPr>
                <w:rFonts w:ascii="宋体" w:hAnsi="宋体" w:eastAsia="宋体"/>
                <w:sz w:val="16"/>
              </w:rPr>
              <w:t>赋分规则</w:t>
            </w:r>
          </w:p>
        </w:tc>
        <w:tc>
          <w:tcPr>
            <w:tcW w:w="60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4DE1A6">
            <w:pPr>
              <w:jc w:val="center"/>
            </w:pPr>
            <w:r>
              <w:rPr>
                <w:rFonts w:ascii="宋体" w:hAnsi="宋体" w:eastAsia="宋体"/>
                <w:sz w:val="16"/>
              </w:rPr>
              <w:t>佐证资料</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4D0A883D">
            <w:pPr>
              <w:jc w:val="center"/>
            </w:pPr>
            <w:r>
              <w:rPr>
                <w:rFonts w:ascii="宋体" w:hAnsi="宋体" w:eastAsia="宋体"/>
                <w:sz w:val="16"/>
              </w:rPr>
              <w:t>偏差原因分析及改进措施</w:t>
            </w:r>
          </w:p>
        </w:tc>
      </w:tr>
      <w:tr w14:paraId="27DC74D6">
        <w:tblPrEx>
          <w:tblCellMar>
            <w:top w:w="0" w:type="dxa"/>
            <w:left w:w="108" w:type="dxa"/>
            <w:bottom w:w="0" w:type="dxa"/>
            <w:right w:w="108" w:type="dxa"/>
          </w:tblCellMar>
        </w:tblPrEx>
        <w:tc>
          <w:tcPr>
            <w:tcW w:w="62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68AB45">
            <w:pPr>
              <w:jc w:val="center"/>
            </w:pPr>
            <w:r>
              <w:rPr>
                <w:rFonts w:ascii="宋体" w:hAnsi="宋体" w:eastAsia="宋体"/>
                <w:sz w:val="16"/>
              </w:rPr>
              <w:t>年度绩效指标完成情况</w:t>
            </w:r>
          </w:p>
        </w:tc>
        <w:tc>
          <w:tcPr>
            <w:tcW w:w="60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8A4CAD">
            <w:pPr>
              <w:jc w:val="center"/>
            </w:pPr>
            <w:r>
              <w:rPr>
                <w:rFonts w:ascii="宋体" w:hAnsi="宋体" w:eastAsia="宋体"/>
                <w:sz w:val="16"/>
              </w:rPr>
              <w:t>产出指标</w:t>
            </w:r>
          </w:p>
        </w:tc>
        <w:tc>
          <w:tcPr>
            <w:tcW w:w="60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B1BFA6">
            <w:pPr>
              <w:jc w:val="center"/>
            </w:pPr>
            <w:r>
              <w:rPr>
                <w:rFonts w:ascii="宋体" w:hAnsi="宋体" w:eastAsia="宋体"/>
                <w:sz w:val="16"/>
              </w:rPr>
              <w:t>数量指标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C6C03E0">
            <w:pPr>
              <w:jc w:val="center"/>
            </w:pPr>
            <w:r>
              <w:rPr>
                <w:rFonts w:ascii="宋体" w:hAnsi="宋体" w:eastAsia="宋体"/>
                <w:sz w:val="16"/>
              </w:rPr>
              <w:t>单位大楼的水电费及维护维修保障</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5EA71688">
            <w:pPr>
              <w:jc w:val="center"/>
            </w:pPr>
            <w:r>
              <w:rPr>
                <w:rFonts w:ascii="宋体" w:hAnsi="宋体" w:eastAsia="宋体"/>
                <w:sz w:val="16"/>
              </w:rPr>
              <w:t>20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BDAE5D4">
            <w:pPr>
              <w:jc w:val="center"/>
            </w:pPr>
            <w:r>
              <w:rPr>
                <w:rFonts w:ascii="宋体" w:hAnsi="宋体" w:eastAsia="宋体"/>
                <w:sz w:val="16"/>
              </w:rPr>
              <w:t>&gt;=12次</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FEEF1C5">
            <w:pPr>
              <w:jc w:val="center"/>
            </w:pPr>
            <w:r>
              <w:rPr>
                <w:rFonts w:ascii="宋体" w:hAnsi="宋体" w:eastAsia="宋体"/>
                <w:sz w:val="16"/>
              </w:rPr>
              <w:t>=12次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7AFFB85">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513831E3">
            <w:pPr>
              <w:jc w:val="center"/>
            </w:pPr>
            <w:r>
              <w:rPr>
                <w:rFonts w:ascii="宋体" w:hAnsi="宋体" w:eastAsia="宋体"/>
                <w:sz w:val="16"/>
              </w:rPr>
              <w:t>20</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4A15C033">
            <w:pPr>
              <w:jc w:val="center"/>
            </w:pPr>
            <w:r>
              <w:rPr>
                <w:rFonts w:ascii="宋体" w:hAnsi="宋体" w:eastAsia="宋体"/>
                <w:sz w:val="16"/>
              </w:rPr>
              <w:t>计划标准</w:t>
            </w:r>
          </w:p>
        </w:tc>
        <w:tc>
          <w:tcPr>
            <w:tcW w:w="62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56682F">
            <w:pPr>
              <w:jc w:val="center"/>
            </w:pPr>
            <w:r>
              <w:rPr>
                <w:rFonts w:ascii="宋体" w:hAnsi="宋体" w:eastAsia="宋体"/>
                <w:sz w:val="16"/>
              </w:rPr>
              <w:t>12次</w:t>
            </w:r>
          </w:p>
        </w:tc>
        <w:tc>
          <w:tcPr>
            <w:tcW w:w="60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4EBBC5">
            <w:pPr>
              <w:jc w:val="center"/>
            </w:pPr>
            <w:r>
              <w:rPr>
                <w:rFonts w:ascii="宋体" w:hAnsi="宋体" w:eastAsia="宋体"/>
                <w:sz w:val="16"/>
              </w:rPr>
              <w:t>按照完成比例赋分</w:t>
            </w:r>
          </w:p>
        </w:tc>
        <w:tc>
          <w:tcPr>
            <w:tcW w:w="60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9FC6F2">
            <w:pPr>
              <w:jc w:val="center"/>
            </w:pPr>
            <w:r>
              <w:rPr>
                <w:rFonts w:ascii="宋体" w:hAnsi="宋体" w:eastAsia="宋体"/>
                <w:sz w:val="16"/>
              </w:rPr>
              <w:t>说明材料</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66C41D6E">
            <w:pPr>
              <w:jc w:val="center"/>
            </w:pPr>
          </w:p>
        </w:tc>
      </w:tr>
      <w:tr w14:paraId="075E8D6E">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17D6CAB9"/>
        </w:tc>
        <w:tc>
          <w:tcPr>
            <w:tcW w:w="603" w:type="dxa"/>
            <w:vMerge w:val="continue"/>
            <w:tcBorders>
              <w:top w:val="single" w:color="auto" w:sz="10" w:space="0"/>
              <w:left w:val="single" w:color="auto" w:sz="10" w:space="0"/>
              <w:bottom w:val="single" w:color="auto" w:sz="10" w:space="0"/>
              <w:right w:val="single" w:color="auto" w:sz="10" w:space="0"/>
              <w:insideV w:val="single" w:sz="10" w:space="0"/>
            </w:tcBorders>
          </w:tcPr>
          <w:p w14:paraId="2B5FE0AE"/>
        </w:tc>
        <w:tc>
          <w:tcPr>
            <w:tcW w:w="603" w:type="dxa"/>
            <w:vMerge w:val="continue"/>
            <w:tcBorders>
              <w:top w:val="single" w:color="auto" w:sz="10" w:space="0"/>
              <w:left w:val="single" w:color="auto" w:sz="10" w:space="0"/>
              <w:bottom w:val="single" w:color="auto" w:sz="10" w:space="0"/>
              <w:right w:val="single" w:color="auto" w:sz="10" w:space="0"/>
              <w:insideV w:val="single" w:sz="10" w:space="0"/>
            </w:tcBorders>
          </w:tcPr>
          <w:p w14:paraId="45F6BD90"/>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17ED695">
            <w:pPr>
              <w:jc w:val="center"/>
            </w:pPr>
            <w:r>
              <w:rPr>
                <w:rFonts w:ascii="宋体" w:hAnsi="宋体" w:eastAsia="宋体"/>
                <w:sz w:val="16"/>
              </w:rPr>
              <w:t>单位大楼电话费用（次）</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7ABE6089">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5411BA4">
            <w:pPr>
              <w:jc w:val="center"/>
            </w:pPr>
            <w:r>
              <w:rPr>
                <w:rFonts w:ascii="宋体" w:hAnsi="宋体" w:eastAsia="宋体"/>
                <w:sz w:val="16"/>
              </w:rPr>
              <w:t>&gt;=12次</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82DEC7B">
            <w:pPr>
              <w:jc w:val="center"/>
            </w:pPr>
            <w:r>
              <w:rPr>
                <w:rFonts w:ascii="宋体" w:hAnsi="宋体" w:eastAsia="宋体"/>
                <w:sz w:val="16"/>
              </w:rPr>
              <w:t>=12次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4B588BC">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7CE3C4ED">
            <w:pPr>
              <w:jc w:val="center"/>
            </w:pPr>
            <w:r>
              <w:rPr>
                <w:rFonts w:ascii="宋体" w:hAnsi="宋体" w:eastAsia="宋体"/>
                <w:sz w:val="16"/>
              </w:rPr>
              <w:t>10</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1AA5E76A">
            <w:pPr>
              <w:jc w:val="center"/>
            </w:pPr>
            <w:r>
              <w:rPr>
                <w:rFonts w:ascii="宋体" w:hAnsi="宋体" w:eastAsia="宋体"/>
                <w:sz w:val="16"/>
              </w:rPr>
              <w:t>计划标准</w:t>
            </w:r>
          </w:p>
        </w:tc>
        <w:tc>
          <w:tcPr>
            <w:tcW w:w="62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14104D">
            <w:pPr>
              <w:jc w:val="center"/>
            </w:pPr>
            <w:r>
              <w:rPr>
                <w:rFonts w:ascii="宋体" w:hAnsi="宋体" w:eastAsia="宋体"/>
                <w:sz w:val="16"/>
              </w:rPr>
              <w:t>12次</w:t>
            </w:r>
          </w:p>
        </w:tc>
        <w:tc>
          <w:tcPr>
            <w:tcW w:w="60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9D2F89">
            <w:pPr>
              <w:jc w:val="center"/>
            </w:pPr>
            <w:r>
              <w:rPr>
                <w:rFonts w:ascii="宋体" w:hAnsi="宋体" w:eastAsia="宋体"/>
                <w:sz w:val="16"/>
              </w:rPr>
              <w:t>按照完成比例赋分</w:t>
            </w:r>
          </w:p>
        </w:tc>
        <w:tc>
          <w:tcPr>
            <w:tcW w:w="60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B80A09">
            <w:pPr>
              <w:jc w:val="center"/>
            </w:pPr>
            <w:r>
              <w:rPr>
                <w:rFonts w:ascii="宋体" w:hAnsi="宋体" w:eastAsia="宋体"/>
                <w:sz w:val="16"/>
              </w:rPr>
              <w:t>说明材料</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158D244E">
            <w:pPr>
              <w:jc w:val="center"/>
            </w:pPr>
          </w:p>
        </w:tc>
      </w:tr>
      <w:tr w14:paraId="7EA7E323">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50CE7E84"/>
        </w:tc>
        <w:tc>
          <w:tcPr>
            <w:tcW w:w="603" w:type="dxa"/>
            <w:vMerge w:val="continue"/>
            <w:tcBorders>
              <w:top w:val="single" w:color="auto" w:sz="10" w:space="0"/>
              <w:left w:val="single" w:color="auto" w:sz="10" w:space="0"/>
              <w:bottom w:val="single" w:color="auto" w:sz="10" w:space="0"/>
              <w:right w:val="single" w:color="auto" w:sz="10" w:space="0"/>
              <w:insideV w:val="single" w:sz="10" w:space="0"/>
            </w:tcBorders>
          </w:tcPr>
          <w:p w14:paraId="24683950"/>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662933BF">
            <w:pPr>
              <w:jc w:val="center"/>
            </w:pPr>
            <w:r>
              <w:rPr>
                <w:rFonts w:ascii="宋体" w:hAnsi="宋体" w:eastAsia="宋体"/>
                <w:sz w:val="16"/>
              </w:rPr>
              <w:t>质量指标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0DB3041">
            <w:pPr>
              <w:jc w:val="center"/>
            </w:pPr>
            <w:r>
              <w:rPr>
                <w:rFonts w:ascii="宋体" w:hAnsi="宋体" w:eastAsia="宋体"/>
                <w:sz w:val="16"/>
              </w:rPr>
              <w:t>保证正常开展工作完成率</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489E3E1A">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5D9A90E">
            <w:pPr>
              <w:jc w:val="center"/>
            </w:pPr>
            <w:r>
              <w:rPr>
                <w:rFonts w:ascii="宋体" w:hAnsi="宋体" w:eastAsia="宋体"/>
                <w:sz w:val="16"/>
              </w:rPr>
              <w:t>&gt;=100%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511DFF7">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8C3B2F1">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3AA5B9FF">
            <w:pPr>
              <w:jc w:val="center"/>
            </w:pPr>
            <w:r>
              <w:rPr>
                <w:rFonts w:ascii="宋体" w:hAnsi="宋体" w:eastAsia="宋体"/>
                <w:sz w:val="16"/>
              </w:rPr>
              <w:t>10</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15F21A27">
            <w:pPr>
              <w:jc w:val="center"/>
            </w:pPr>
            <w:r>
              <w:rPr>
                <w:rFonts w:ascii="宋体" w:hAnsi="宋体" w:eastAsia="宋体"/>
                <w:sz w:val="16"/>
              </w:rPr>
              <w:t>计划标准</w:t>
            </w:r>
          </w:p>
        </w:tc>
        <w:tc>
          <w:tcPr>
            <w:tcW w:w="62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2C4C56">
            <w:pPr>
              <w:jc w:val="center"/>
            </w:pPr>
            <w:r>
              <w:rPr>
                <w:rFonts w:ascii="宋体" w:hAnsi="宋体" w:eastAsia="宋体"/>
                <w:sz w:val="16"/>
              </w:rPr>
              <w:t>100%</w:t>
            </w:r>
          </w:p>
        </w:tc>
        <w:tc>
          <w:tcPr>
            <w:tcW w:w="60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786B8F">
            <w:pPr>
              <w:jc w:val="center"/>
            </w:pPr>
            <w:r>
              <w:rPr>
                <w:rFonts w:ascii="宋体" w:hAnsi="宋体" w:eastAsia="宋体"/>
                <w:sz w:val="16"/>
              </w:rPr>
              <w:t>按照完成比例赋分</w:t>
            </w:r>
          </w:p>
        </w:tc>
        <w:tc>
          <w:tcPr>
            <w:tcW w:w="60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0FBF68">
            <w:pPr>
              <w:jc w:val="center"/>
            </w:pPr>
            <w:r>
              <w:rPr>
                <w:rFonts w:ascii="宋体" w:hAnsi="宋体" w:eastAsia="宋体"/>
                <w:sz w:val="16"/>
              </w:rPr>
              <w:t>说明材料</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439FEA91">
            <w:pPr>
              <w:jc w:val="center"/>
            </w:pPr>
          </w:p>
        </w:tc>
      </w:tr>
      <w:tr w14:paraId="4D038651">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16805A7F"/>
        </w:tc>
        <w:tc>
          <w:tcPr>
            <w:tcW w:w="603" w:type="dxa"/>
            <w:vMerge w:val="continue"/>
            <w:tcBorders>
              <w:top w:val="single" w:color="auto" w:sz="10" w:space="0"/>
              <w:left w:val="single" w:color="auto" w:sz="10" w:space="0"/>
              <w:bottom w:val="single" w:color="auto" w:sz="10" w:space="0"/>
              <w:right w:val="single" w:color="auto" w:sz="10" w:space="0"/>
              <w:insideV w:val="single" w:sz="10" w:space="0"/>
            </w:tcBorders>
          </w:tcPr>
          <w:p w14:paraId="090C7573"/>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6B5BACF6">
            <w:pPr>
              <w:jc w:val="center"/>
            </w:pPr>
            <w:r>
              <w:rPr>
                <w:rFonts w:ascii="宋体" w:hAnsi="宋体" w:eastAsia="宋体"/>
                <w:sz w:val="16"/>
              </w:rPr>
              <w:t>时效指标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CC59131">
            <w:pPr>
              <w:jc w:val="center"/>
            </w:pPr>
            <w:r>
              <w:rPr>
                <w:rFonts w:ascii="宋体" w:hAnsi="宋体" w:eastAsia="宋体"/>
                <w:sz w:val="16"/>
              </w:rPr>
              <w:t>项目完成时限</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507BFEC8">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1A61F57">
            <w:pPr>
              <w:jc w:val="center"/>
            </w:pPr>
            <w:r>
              <w:rPr>
                <w:rFonts w:ascii="宋体" w:hAnsi="宋体" w:eastAsia="宋体"/>
                <w:sz w:val="16"/>
              </w:rPr>
              <w:t>=2024年12月</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3C9C838">
            <w:pPr>
              <w:jc w:val="center"/>
            </w:pPr>
            <w:r>
              <w:rPr>
                <w:rFonts w:ascii="宋体" w:hAnsi="宋体" w:eastAsia="宋体"/>
                <w:sz w:val="16"/>
              </w:rPr>
              <w:t>=2024年12月</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1BF9E77">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10531D08">
            <w:pPr>
              <w:jc w:val="center"/>
            </w:pPr>
            <w:r>
              <w:rPr>
                <w:rFonts w:ascii="宋体" w:hAnsi="宋体" w:eastAsia="宋体"/>
                <w:sz w:val="16"/>
              </w:rPr>
              <w:t>10</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4452D9F0">
            <w:pPr>
              <w:jc w:val="center"/>
            </w:pPr>
            <w:r>
              <w:rPr>
                <w:rFonts w:ascii="宋体" w:hAnsi="宋体" w:eastAsia="宋体"/>
                <w:sz w:val="16"/>
              </w:rPr>
              <w:t>计划标准</w:t>
            </w:r>
          </w:p>
        </w:tc>
        <w:tc>
          <w:tcPr>
            <w:tcW w:w="62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19140E">
            <w:pPr>
              <w:jc w:val="center"/>
            </w:pPr>
            <w:r>
              <w:rPr>
                <w:rFonts w:ascii="宋体" w:hAnsi="宋体" w:eastAsia="宋体"/>
                <w:sz w:val="16"/>
              </w:rPr>
              <w:t>2023年12月</w:t>
            </w:r>
          </w:p>
        </w:tc>
        <w:tc>
          <w:tcPr>
            <w:tcW w:w="60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67ADC9">
            <w:pPr>
              <w:jc w:val="center"/>
            </w:pPr>
            <w:r>
              <w:rPr>
                <w:rFonts w:ascii="宋体" w:hAnsi="宋体" w:eastAsia="宋体"/>
                <w:sz w:val="16"/>
              </w:rPr>
              <w:t>按照完成比例赋分</w:t>
            </w:r>
          </w:p>
        </w:tc>
        <w:tc>
          <w:tcPr>
            <w:tcW w:w="60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3F6E72">
            <w:pPr>
              <w:jc w:val="center"/>
            </w:pPr>
            <w:r>
              <w:rPr>
                <w:rFonts w:ascii="宋体" w:hAnsi="宋体" w:eastAsia="宋体"/>
                <w:sz w:val="16"/>
              </w:rPr>
              <w:t>说明材料</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733B7363">
            <w:pPr>
              <w:jc w:val="center"/>
            </w:pPr>
          </w:p>
        </w:tc>
      </w:tr>
      <w:tr w14:paraId="576CE3B3">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70EBC192"/>
        </w:tc>
        <w:tc>
          <w:tcPr>
            <w:tcW w:w="60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4F0420">
            <w:pPr>
              <w:jc w:val="center"/>
            </w:pPr>
            <w:r>
              <w:rPr>
                <w:rFonts w:ascii="宋体" w:hAnsi="宋体" w:eastAsia="宋体"/>
                <w:sz w:val="16"/>
              </w:rPr>
              <w:t>成本指标</w:t>
            </w:r>
          </w:p>
        </w:tc>
        <w:tc>
          <w:tcPr>
            <w:tcW w:w="60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7A2CE6">
            <w:pPr>
              <w:jc w:val="center"/>
            </w:pPr>
            <w:r>
              <w:rPr>
                <w:rFonts w:ascii="宋体" w:hAnsi="宋体" w:eastAsia="宋体"/>
                <w:sz w:val="16"/>
              </w:rPr>
              <w:t>经济成本指标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3B2404D">
            <w:pPr>
              <w:jc w:val="center"/>
            </w:pPr>
            <w:r>
              <w:rPr>
                <w:rFonts w:ascii="宋体" w:hAnsi="宋体" w:eastAsia="宋体"/>
                <w:sz w:val="16"/>
              </w:rPr>
              <w:t>物业管理费用（万元）</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0F94667C">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DFD3304">
            <w:pPr>
              <w:jc w:val="center"/>
            </w:pPr>
            <w:r>
              <w:rPr>
                <w:rFonts w:ascii="宋体" w:hAnsi="宋体" w:eastAsia="宋体"/>
                <w:sz w:val="16"/>
              </w:rPr>
              <w:t>&lt;=30万元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556AF88">
            <w:pPr>
              <w:jc w:val="center"/>
            </w:pPr>
            <w:r>
              <w:rPr>
                <w:rFonts w:ascii="宋体" w:hAnsi="宋体" w:eastAsia="宋体"/>
                <w:sz w:val="16"/>
              </w:rPr>
              <w:t>=30万元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FD374F7">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3C5FD36A">
            <w:pPr>
              <w:jc w:val="center"/>
            </w:pPr>
            <w:r>
              <w:rPr>
                <w:rFonts w:ascii="宋体" w:hAnsi="宋体" w:eastAsia="宋体"/>
                <w:sz w:val="16"/>
              </w:rPr>
              <w:t>5</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1D56A162">
            <w:pPr>
              <w:jc w:val="center"/>
            </w:pPr>
            <w:r>
              <w:rPr>
                <w:rFonts w:ascii="宋体" w:hAnsi="宋体" w:eastAsia="宋体"/>
                <w:sz w:val="16"/>
              </w:rPr>
              <w:t>计划标准</w:t>
            </w:r>
          </w:p>
        </w:tc>
        <w:tc>
          <w:tcPr>
            <w:tcW w:w="508" w:type="dxa"/>
            <w:tcBorders>
              <w:top w:val="single" w:color="auto" w:sz="10" w:space="0"/>
              <w:left w:val="single" w:color="auto" w:sz="10" w:space="0"/>
              <w:bottom w:val="single" w:color="auto" w:sz="10" w:space="0"/>
              <w:right w:val="single" w:color="auto" w:sz="10" w:space="0"/>
              <w:insideV w:val="single" w:sz="10" w:space="0"/>
            </w:tcBorders>
            <w:vAlign w:val="center"/>
          </w:tcPr>
          <w:p w14:paraId="26C55EEC">
            <w:pPr>
              <w:jc w:val="center"/>
            </w:pPr>
            <w:r>
              <w:rPr>
                <w:rFonts w:ascii="宋体" w:hAnsi="宋体" w:eastAsia="宋体"/>
                <w:sz w:val="16"/>
              </w:rPr>
              <w:t>-</w:t>
            </w:r>
          </w:p>
        </w:tc>
        <w:tc>
          <w:tcPr>
            <w:tcW w:w="54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8054F5">
            <w:pPr>
              <w:jc w:val="center"/>
            </w:pPr>
            <w:r>
              <w:rPr>
                <w:rFonts w:ascii="宋体" w:hAnsi="宋体" w:eastAsia="宋体"/>
                <w:sz w:val="16"/>
              </w:rPr>
              <w:t>按照完成比例赋分</w:t>
            </w:r>
          </w:p>
        </w:tc>
        <w:tc>
          <w:tcPr>
            <w:tcW w:w="51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6CD692">
            <w:pPr>
              <w:jc w:val="center"/>
            </w:pPr>
            <w:r>
              <w:rPr>
                <w:rFonts w:ascii="宋体" w:hAnsi="宋体" w:eastAsia="宋体"/>
                <w:sz w:val="16"/>
              </w:rPr>
              <w:t>说明材料</w:t>
            </w:r>
          </w:p>
        </w:tc>
        <w:tc>
          <w:tcPr>
            <w:tcW w:w="95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385BFA">
            <w:pPr>
              <w:jc w:val="center"/>
            </w:pPr>
          </w:p>
        </w:tc>
      </w:tr>
      <w:tr w14:paraId="0EADE12B">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3EA3A0E9"/>
        </w:tc>
        <w:tc>
          <w:tcPr>
            <w:tcW w:w="603" w:type="dxa"/>
            <w:vMerge w:val="continue"/>
            <w:tcBorders>
              <w:top w:val="single" w:color="auto" w:sz="10" w:space="0"/>
              <w:left w:val="single" w:color="auto" w:sz="10" w:space="0"/>
              <w:bottom w:val="single" w:color="auto" w:sz="10" w:space="0"/>
              <w:right w:val="single" w:color="auto" w:sz="10" w:space="0"/>
              <w:insideV w:val="single" w:sz="10" w:space="0"/>
            </w:tcBorders>
          </w:tcPr>
          <w:p w14:paraId="52EB29BF"/>
        </w:tc>
        <w:tc>
          <w:tcPr>
            <w:tcW w:w="603" w:type="dxa"/>
            <w:vMerge w:val="continue"/>
            <w:tcBorders>
              <w:top w:val="single" w:color="auto" w:sz="10" w:space="0"/>
              <w:left w:val="single" w:color="auto" w:sz="10" w:space="0"/>
              <w:bottom w:val="single" w:color="auto" w:sz="10" w:space="0"/>
              <w:right w:val="single" w:color="auto" w:sz="10" w:space="0"/>
              <w:insideV w:val="single" w:sz="10" w:space="0"/>
            </w:tcBorders>
          </w:tcPr>
          <w:p w14:paraId="7CC930A2"/>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D59D372">
            <w:pPr>
              <w:jc w:val="center"/>
            </w:pPr>
            <w:r>
              <w:rPr>
                <w:rFonts w:ascii="宋体" w:hAnsi="宋体" w:eastAsia="宋体"/>
                <w:sz w:val="16"/>
              </w:rPr>
              <w:t>保障正常办公经费</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15E02659">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06CBCAE">
            <w:pPr>
              <w:jc w:val="center"/>
            </w:pPr>
            <w:r>
              <w:rPr>
                <w:rFonts w:ascii="宋体" w:hAnsi="宋体" w:eastAsia="宋体"/>
                <w:sz w:val="16"/>
              </w:rPr>
              <w:t>&lt;=26万元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62EF446">
            <w:pPr>
              <w:jc w:val="center"/>
            </w:pPr>
            <w:r>
              <w:rPr>
                <w:rFonts w:ascii="宋体" w:hAnsi="宋体" w:eastAsia="宋体"/>
                <w:sz w:val="16"/>
              </w:rPr>
              <w:t>=25.27万元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99FB272">
            <w:pPr>
              <w:jc w:val="center"/>
            </w:pPr>
            <w:r>
              <w:rPr>
                <w:rFonts w:ascii="宋体" w:hAnsi="宋体" w:eastAsia="宋体"/>
                <w:sz w:val="16"/>
              </w:rPr>
              <w:t>97.19%</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14E6FCE8">
            <w:pPr>
              <w:jc w:val="center"/>
            </w:pPr>
            <w:r>
              <w:rPr>
                <w:rFonts w:ascii="宋体" w:hAnsi="宋体" w:eastAsia="宋体"/>
                <w:sz w:val="16"/>
              </w:rPr>
              <w:t>4.65</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0B6CCABB">
            <w:pPr>
              <w:jc w:val="center"/>
            </w:pPr>
            <w:r>
              <w:rPr>
                <w:rFonts w:ascii="宋体" w:hAnsi="宋体" w:eastAsia="宋体"/>
                <w:sz w:val="16"/>
              </w:rPr>
              <w:t>计划标准</w:t>
            </w:r>
          </w:p>
        </w:tc>
        <w:tc>
          <w:tcPr>
            <w:tcW w:w="508" w:type="dxa"/>
            <w:tcBorders>
              <w:top w:val="single" w:color="auto" w:sz="10" w:space="0"/>
              <w:left w:val="single" w:color="auto" w:sz="10" w:space="0"/>
              <w:bottom w:val="single" w:color="auto" w:sz="10" w:space="0"/>
              <w:right w:val="single" w:color="auto" w:sz="10" w:space="0"/>
              <w:insideV w:val="single" w:sz="10" w:space="0"/>
            </w:tcBorders>
            <w:vAlign w:val="center"/>
          </w:tcPr>
          <w:p w14:paraId="34DEE635">
            <w:pPr>
              <w:jc w:val="center"/>
            </w:pPr>
            <w:r>
              <w:rPr>
                <w:rFonts w:ascii="宋体" w:hAnsi="宋体" w:eastAsia="宋体"/>
                <w:sz w:val="16"/>
              </w:rPr>
              <w:t>26万元</w:t>
            </w:r>
          </w:p>
        </w:tc>
        <w:tc>
          <w:tcPr>
            <w:tcW w:w="54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C1DCD4">
            <w:pPr>
              <w:jc w:val="center"/>
            </w:pPr>
            <w:r>
              <w:rPr>
                <w:rFonts w:ascii="宋体" w:hAnsi="宋体" w:eastAsia="宋体"/>
                <w:sz w:val="16"/>
              </w:rPr>
              <w:t>按照完成比例赋分</w:t>
            </w:r>
          </w:p>
        </w:tc>
        <w:tc>
          <w:tcPr>
            <w:tcW w:w="51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E16F60">
            <w:pPr>
              <w:jc w:val="center"/>
            </w:pPr>
            <w:r>
              <w:rPr>
                <w:rFonts w:ascii="宋体" w:hAnsi="宋体" w:eastAsia="宋体"/>
                <w:sz w:val="16"/>
              </w:rPr>
              <w:t>说明材料</w:t>
            </w:r>
          </w:p>
        </w:tc>
        <w:tc>
          <w:tcPr>
            <w:tcW w:w="95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67E8F4">
            <w:pPr>
              <w:jc w:val="center"/>
            </w:pPr>
            <w:r>
              <w:rPr>
                <w:rFonts w:ascii="宋体" w:hAnsi="宋体" w:eastAsia="宋体"/>
                <w:sz w:val="16"/>
              </w:rPr>
              <w:t>年初正常办公经费计划支付26万元，实际支付25.27万元，减少了不必要的办公经费支出，节约办公经费0.73万元。</w:t>
            </w:r>
          </w:p>
        </w:tc>
      </w:tr>
      <w:tr w14:paraId="13E0D354">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7E7AB430"/>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51C8DAB0">
            <w:pPr>
              <w:jc w:val="center"/>
            </w:pPr>
            <w:r>
              <w:rPr>
                <w:rFonts w:ascii="宋体" w:hAnsi="宋体" w:eastAsia="宋体"/>
                <w:sz w:val="16"/>
              </w:rPr>
              <w:t>效益指标</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76CF0D65">
            <w:pPr>
              <w:jc w:val="center"/>
            </w:pPr>
            <w:r>
              <w:rPr>
                <w:rFonts w:ascii="宋体" w:hAnsi="宋体" w:eastAsia="宋体"/>
                <w:sz w:val="16"/>
              </w:rPr>
              <w:t>社会效益指标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4DF8BBE">
            <w:pPr>
              <w:jc w:val="center"/>
            </w:pPr>
            <w:r>
              <w:rPr>
                <w:rFonts w:ascii="宋体" w:hAnsi="宋体" w:eastAsia="宋体"/>
                <w:sz w:val="16"/>
              </w:rPr>
              <w:t>为残疾人事业提供基本服务</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7D964D56">
            <w:pPr>
              <w:jc w:val="center"/>
            </w:pPr>
            <w:r>
              <w:rPr>
                <w:rFonts w:ascii="宋体" w:hAnsi="宋体" w:eastAsia="宋体"/>
                <w:sz w:val="16"/>
              </w:rPr>
              <w:t>20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B8E0528">
            <w:pPr>
              <w:jc w:val="center"/>
            </w:pPr>
            <w:r>
              <w:rPr>
                <w:rFonts w:ascii="宋体" w:hAnsi="宋体" w:eastAsia="宋体"/>
                <w:sz w:val="16"/>
              </w:rPr>
              <w:t>提高</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8391A93">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650F177">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7468F660">
            <w:pPr>
              <w:jc w:val="center"/>
            </w:pPr>
            <w:r>
              <w:rPr>
                <w:rFonts w:ascii="宋体" w:hAnsi="宋体" w:eastAsia="宋体"/>
                <w:sz w:val="16"/>
              </w:rPr>
              <w:t>20</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12615D7D">
            <w:pPr>
              <w:jc w:val="center"/>
            </w:pPr>
            <w:r>
              <w:rPr>
                <w:rFonts w:ascii="宋体" w:hAnsi="宋体" w:eastAsia="宋体"/>
                <w:sz w:val="16"/>
              </w:rPr>
              <w:t>计划标准</w:t>
            </w:r>
          </w:p>
        </w:tc>
        <w:tc>
          <w:tcPr>
            <w:tcW w:w="508" w:type="dxa"/>
            <w:tcBorders>
              <w:top w:val="single" w:color="auto" w:sz="10" w:space="0"/>
              <w:left w:val="single" w:color="auto" w:sz="10" w:space="0"/>
              <w:bottom w:val="single" w:color="auto" w:sz="10" w:space="0"/>
              <w:right w:val="single" w:color="auto" w:sz="10" w:space="0"/>
              <w:insideV w:val="single" w:sz="10" w:space="0"/>
            </w:tcBorders>
            <w:vAlign w:val="center"/>
          </w:tcPr>
          <w:p w14:paraId="348137E6">
            <w:pPr>
              <w:jc w:val="center"/>
            </w:pPr>
            <w:r>
              <w:rPr>
                <w:rFonts w:ascii="宋体" w:hAnsi="宋体" w:eastAsia="宋体"/>
                <w:sz w:val="16"/>
              </w:rPr>
              <w:t>提高</w:t>
            </w:r>
          </w:p>
        </w:tc>
        <w:tc>
          <w:tcPr>
            <w:tcW w:w="54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8EB3D3">
            <w:pPr>
              <w:jc w:val="center"/>
            </w:pPr>
            <w:r>
              <w:rPr>
                <w:rFonts w:ascii="宋体" w:hAnsi="宋体" w:eastAsia="宋体"/>
                <w:sz w:val="16"/>
              </w:rPr>
              <w:t>按评判等级赋分</w:t>
            </w:r>
          </w:p>
        </w:tc>
        <w:tc>
          <w:tcPr>
            <w:tcW w:w="51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327403">
            <w:pPr>
              <w:jc w:val="center"/>
            </w:pPr>
            <w:r>
              <w:rPr>
                <w:rFonts w:ascii="宋体" w:hAnsi="宋体" w:eastAsia="宋体"/>
                <w:sz w:val="16"/>
              </w:rPr>
              <w:t>说明材料</w:t>
            </w:r>
          </w:p>
        </w:tc>
        <w:tc>
          <w:tcPr>
            <w:tcW w:w="95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C2C42F">
            <w:pPr>
              <w:jc w:val="center"/>
            </w:pPr>
          </w:p>
        </w:tc>
      </w:tr>
      <w:tr w14:paraId="04E228E8">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63D0126D"/>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7FA23FFC">
            <w:pPr>
              <w:jc w:val="center"/>
            </w:pPr>
            <w:r>
              <w:rPr>
                <w:rFonts w:ascii="宋体" w:hAnsi="宋体" w:eastAsia="宋体"/>
                <w:sz w:val="16"/>
              </w:rPr>
              <w:t>满意度指标</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1602363B">
            <w:pPr>
              <w:jc w:val="center"/>
            </w:pPr>
            <w:r>
              <w:rPr>
                <w:rFonts w:ascii="宋体" w:hAnsi="宋体" w:eastAsia="宋体"/>
                <w:sz w:val="16"/>
              </w:rPr>
              <w:t>满意度指标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7A80613">
            <w:pPr>
              <w:jc w:val="center"/>
            </w:pPr>
            <w:r>
              <w:rPr>
                <w:rFonts w:ascii="宋体" w:hAnsi="宋体" w:eastAsia="宋体"/>
                <w:sz w:val="16"/>
              </w:rPr>
              <w:t>服务对象满意度（%）</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12785738">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5965C06">
            <w:pPr>
              <w:jc w:val="center"/>
            </w:pPr>
            <w:r>
              <w:rPr>
                <w:rFonts w:ascii="宋体" w:hAnsi="宋体" w:eastAsia="宋体"/>
                <w:sz w:val="16"/>
              </w:rPr>
              <w:t>&gt;=85%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F5FF326">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41ABEB3">
            <w:pPr>
              <w:jc w:val="center"/>
            </w:pPr>
            <w:r>
              <w:rPr>
                <w:rFonts w:ascii="宋体" w:hAnsi="宋体" w:eastAsia="宋体"/>
                <w:sz w:val="16"/>
              </w:rPr>
              <w:t>117.65%</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0E621A91">
            <w:pPr>
              <w:jc w:val="center"/>
            </w:pPr>
            <w:r>
              <w:rPr>
                <w:rFonts w:ascii="宋体" w:hAnsi="宋体" w:eastAsia="宋体"/>
                <w:sz w:val="16"/>
              </w:rPr>
              <w:t>10</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0141DB26">
            <w:pPr>
              <w:jc w:val="center"/>
            </w:pPr>
            <w:r>
              <w:rPr>
                <w:rFonts w:ascii="宋体" w:hAnsi="宋体" w:eastAsia="宋体"/>
                <w:sz w:val="16"/>
              </w:rPr>
              <w:t>计划标准</w:t>
            </w:r>
          </w:p>
        </w:tc>
        <w:tc>
          <w:tcPr>
            <w:tcW w:w="508" w:type="dxa"/>
            <w:tcBorders>
              <w:top w:val="single" w:color="auto" w:sz="10" w:space="0"/>
              <w:left w:val="single" w:color="auto" w:sz="10" w:space="0"/>
              <w:bottom w:val="single" w:color="auto" w:sz="10" w:space="0"/>
              <w:right w:val="single" w:color="auto" w:sz="10" w:space="0"/>
              <w:insideV w:val="single" w:sz="10" w:space="0"/>
            </w:tcBorders>
            <w:vAlign w:val="center"/>
          </w:tcPr>
          <w:p w14:paraId="43161360">
            <w:pPr>
              <w:jc w:val="center"/>
            </w:pPr>
            <w:r>
              <w:rPr>
                <w:rFonts w:ascii="宋体" w:hAnsi="宋体" w:eastAsia="宋体"/>
                <w:sz w:val="16"/>
              </w:rPr>
              <w:t>100%</w:t>
            </w:r>
          </w:p>
        </w:tc>
        <w:tc>
          <w:tcPr>
            <w:tcW w:w="54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64CAFE">
            <w:pPr>
              <w:jc w:val="center"/>
            </w:pPr>
            <w:r>
              <w:rPr>
                <w:rFonts w:ascii="宋体" w:hAnsi="宋体" w:eastAsia="宋体"/>
                <w:sz w:val="16"/>
              </w:rPr>
              <w:t>满意度赋分</w:t>
            </w:r>
          </w:p>
        </w:tc>
        <w:tc>
          <w:tcPr>
            <w:tcW w:w="51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368957">
            <w:pPr>
              <w:jc w:val="center"/>
            </w:pPr>
            <w:r>
              <w:rPr>
                <w:rFonts w:ascii="宋体" w:hAnsi="宋体" w:eastAsia="宋体"/>
                <w:sz w:val="16"/>
              </w:rPr>
              <w:t>说明材料</w:t>
            </w:r>
          </w:p>
        </w:tc>
        <w:tc>
          <w:tcPr>
            <w:tcW w:w="95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482F65">
            <w:pPr>
              <w:jc w:val="center"/>
            </w:pPr>
            <w:r>
              <w:rPr>
                <w:rFonts w:ascii="宋体" w:hAnsi="宋体" w:eastAsia="宋体"/>
                <w:sz w:val="16"/>
              </w:rPr>
              <w:t>年初满意度指标设置85%，指标设置相对较低，实际各项工作实施完成较好，服务对象满意度测评达到100%。</w:t>
            </w:r>
          </w:p>
        </w:tc>
      </w:tr>
      <w:tr w14:paraId="43C10140">
        <w:tblPrEx>
          <w:tblCellMar>
            <w:top w:w="0" w:type="dxa"/>
            <w:left w:w="108" w:type="dxa"/>
            <w:bottom w:w="0" w:type="dxa"/>
            <w:right w:w="108" w:type="dxa"/>
          </w:tblCellMar>
        </w:tblPrEx>
        <w:tc>
          <w:tcPr>
            <w:tcW w:w="2523"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946B39E">
            <w:pPr>
              <w:jc w:val="center"/>
            </w:pPr>
            <w:r>
              <w:rPr>
                <w:rFonts w:ascii="宋体" w:hAnsi="宋体" w:eastAsia="宋体"/>
                <w:sz w:val="16"/>
              </w:rPr>
              <w:t>总分</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34A9217F">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56C65F36"/>
        </w:tc>
        <w:tc>
          <w:tcPr>
            <w:tcW w:w="696" w:type="dxa"/>
            <w:tcBorders>
              <w:top w:val="single" w:color="auto" w:sz="10" w:space="0"/>
              <w:left w:val="single" w:color="auto" w:sz="10" w:space="0"/>
              <w:bottom w:val="single" w:color="auto" w:sz="10" w:space="0"/>
              <w:right w:val="single" w:color="auto" w:sz="10" w:space="0"/>
              <w:insideV w:val="single" w:sz="10" w:space="0"/>
            </w:tcBorders>
          </w:tcPr>
          <w:p w14:paraId="5B20433B"/>
        </w:tc>
        <w:tc>
          <w:tcPr>
            <w:tcW w:w="776" w:type="dxa"/>
            <w:tcBorders>
              <w:top w:val="single" w:color="auto" w:sz="10" w:space="0"/>
              <w:left w:val="single" w:color="auto" w:sz="10" w:space="0"/>
              <w:bottom w:val="single" w:color="auto" w:sz="10" w:space="0"/>
              <w:right w:val="single" w:color="auto" w:sz="10" w:space="0"/>
              <w:insideV w:val="single" w:sz="10" w:space="0"/>
            </w:tcBorders>
          </w:tcPr>
          <w:p w14:paraId="30C60A5E"/>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59EF011B">
            <w:pPr>
              <w:jc w:val="center"/>
            </w:pPr>
            <w:r>
              <w:rPr>
                <w:rFonts w:ascii="宋体" w:hAnsi="宋体" w:eastAsia="宋体"/>
                <w:sz w:val="16"/>
              </w:rPr>
              <w:t>99.65分</w:t>
            </w:r>
          </w:p>
        </w:tc>
        <w:tc>
          <w:tcPr>
            <w:tcW w:w="603" w:type="dxa"/>
            <w:tcBorders>
              <w:top w:val="single" w:color="auto" w:sz="10" w:space="0"/>
              <w:left w:val="single" w:color="auto" w:sz="10" w:space="0"/>
              <w:bottom w:val="single" w:color="auto" w:sz="10" w:space="0"/>
              <w:right w:val="single" w:color="auto" w:sz="10" w:space="0"/>
              <w:insideV w:val="single" w:sz="10" w:space="0"/>
            </w:tcBorders>
          </w:tcPr>
          <w:p w14:paraId="466D7C92"/>
        </w:tc>
        <w:tc>
          <w:tcPr>
            <w:tcW w:w="508" w:type="dxa"/>
            <w:tcBorders>
              <w:top w:val="single" w:color="auto" w:sz="10" w:space="0"/>
              <w:left w:val="single" w:color="auto" w:sz="10" w:space="0"/>
              <w:bottom w:val="single" w:color="auto" w:sz="10" w:space="0"/>
              <w:right w:val="single" w:color="auto" w:sz="10" w:space="0"/>
              <w:insideV w:val="single" w:sz="10" w:space="0"/>
            </w:tcBorders>
          </w:tcPr>
          <w:p w14:paraId="11507A9C"/>
        </w:tc>
        <w:tc>
          <w:tcPr>
            <w:tcW w:w="546" w:type="dxa"/>
            <w:gridSpan w:val="2"/>
            <w:tcBorders>
              <w:top w:val="single" w:color="auto" w:sz="10" w:space="0"/>
              <w:left w:val="single" w:color="auto" w:sz="10" w:space="0"/>
              <w:bottom w:val="single" w:color="auto" w:sz="10" w:space="0"/>
              <w:right w:val="single" w:color="auto" w:sz="10" w:space="0"/>
              <w:insideV w:val="single" w:sz="10" w:space="0"/>
            </w:tcBorders>
          </w:tcPr>
          <w:p w14:paraId="3DD48848"/>
        </w:tc>
        <w:tc>
          <w:tcPr>
            <w:tcW w:w="513" w:type="dxa"/>
            <w:gridSpan w:val="2"/>
            <w:tcBorders>
              <w:top w:val="single" w:color="auto" w:sz="10" w:space="0"/>
              <w:left w:val="single" w:color="auto" w:sz="10" w:space="0"/>
              <w:bottom w:val="single" w:color="auto" w:sz="10" w:space="0"/>
              <w:right w:val="single" w:color="auto" w:sz="10" w:space="0"/>
              <w:insideV w:val="single" w:sz="10" w:space="0"/>
            </w:tcBorders>
          </w:tcPr>
          <w:p w14:paraId="4018D42E"/>
        </w:tc>
        <w:tc>
          <w:tcPr>
            <w:tcW w:w="957" w:type="dxa"/>
            <w:gridSpan w:val="2"/>
            <w:tcBorders>
              <w:top w:val="single" w:color="auto" w:sz="10" w:space="0"/>
              <w:left w:val="single" w:color="auto" w:sz="10" w:space="0"/>
              <w:bottom w:val="single" w:color="auto" w:sz="10" w:space="0"/>
              <w:right w:val="single" w:color="auto" w:sz="10" w:space="0"/>
              <w:insideV w:val="single" w:sz="10" w:space="0"/>
            </w:tcBorders>
          </w:tcPr>
          <w:p w14:paraId="76F6C456"/>
        </w:tc>
      </w:tr>
    </w:tbl>
    <w:p w14:paraId="73FBB271">
      <w:r>
        <w:br w:type="page"/>
      </w:r>
    </w:p>
    <w:tbl>
      <w:tblPr>
        <w:tblStyle w:val="9"/>
        <w:tblW w:w="0" w:type="auto"/>
        <w:tblInd w:w="0" w:type="dxa"/>
        <w:tblLayout w:type="autofit"/>
        <w:tblCellMar>
          <w:top w:w="0" w:type="dxa"/>
          <w:left w:w="108" w:type="dxa"/>
          <w:bottom w:w="0" w:type="dxa"/>
          <w:right w:w="108" w:type="dxa"/>
        </w:tblCellMar>
      </w:tblPr>
      <w:tblGrid>
        <w:gridCol w:w="611"/>
        <w:gridCol w:w="580"/>
        <w:gridCol w:w="580"/>
        <w:gridCol w:w="696"/>
        <w:gridCol w:w="596"/>
        <w:gridCol w:w="776"/>
        <w:gridCol w:w="696"/>
        <w:gridCol w:w="776"/>
        <w:gridCol w:w="696"/>
        <w:gridCol w:w="580"/>
        <w:gridCol w:w="612"/>
        <w:gridCol w:w="583"/>
        <w:gridCol w:w="582"/>
        <w:gridCol w:w="696"/>
      </w:tblGrid>
      <w:tr w14:paraId="16E41752">
        <w:tblPrEx>
          <w:tblCellMar>
            <w:top w:w="0" w:type="dxa"/>
            <w:left w:w="108" w:type="dxa"/>
            <w:bottom w:w="0" w:type="dxa"/>
            <w:right w:w="108" w:type="dxa"/>
          </w:tblCellMar>
        </w:tblPrEx>
        <w:tc>
          <w:tcPr>
            <w:tcW w:w="8848" w:type="dxa"/>
            <w:gridSpan w:val="14"/>
            <w:vAlign w:val="center"/>
          </w:tcPr>
          <w:p w14:paraId="3E4E0E83">
            <w:pPr>
              <w:jc w:val="center"/>
            </w:pPr>
            <w:r>
              <w:rPr>
                <w:rFonts w:ascii="宋体" w:hAnsi="宋体" w:eastAsia="宋体"/>
                <w:sz w:val="24"/>
              </w:rPr>
              <w:t>项目支出绩效自评表</w:t>
            </w:r>
          </w:p>
        </w:tc>
      </w:tr>
      <w:tr w14:paraId="61F05AA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40B9C49">
            <w:pPr>
              <w:jc w:val="center"/>
            </w:pPr>
            <w:r>
              <w:rPr>
                <w:rFonts w:ascii="宋体" w:hAnsi="宋体" w:eastAsia="宋体"/>
                <w:sz w:val="24"/>
              </w:rPr>
              <w:t>(2024年度)</w:t>
            </w:r>
          </w:p>
        </w:tc>
      </w:tr>
      <w:tr w14:paraId="1AB7342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78D1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32BC7EF">
            <w:pPr>
              <w:jc w:val="center"/>
            </w:pPr>
            <w:r>
              <w:rPr>
                <w:rFonts w:ascii="宋体" w:hAnsi="宋体" w:eastAsia="宋体"/>
                <w:sz w:val="16"/>
              </w:rPr>
              <w:t>机构运行经费</w:t>
            </w:r>
          </w:p>
        </w:tc>
      </w:tr>
      <w:tr w14:paraId="3A62868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CD0B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4CD196B">
            <w:pPr>
              <w:jc w:val="center"/>
            </w:pPr>
            <w:r>
              <w:rPr>
                <w:rFonts w:ascii="宋体" w:hAnsi="宋体" w:eastAsia="宋体"/>
                <w:sz w:val="16"/>
              </w:rPr>
              <w:t>昌吉回族自治州残疾人联合会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231F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8927551">
            <w:pPr>
              <w:jc w:val="center"/>
            </w:pPr>
            <w:r>
              <w:rPr>
                <w:rFonts w:ascii="宋体" w:hAnsi="宋体" w:eastAsia="宋体"/>
                <w:sz w:val="16"/>
              </w:rPr>
              <w:t>昌吉回族自治州残疾人联合会</w:t>
            </w:r>
          </w:p>
        </w:tc>
      </w:tr>
      <w:tr w14:paraId="0018999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568ED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A37D5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144E6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5A778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B68CA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FE747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54F32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AC9EE">
            <w:pPr>
              <w:jc w:val="center"/>
            </w:pPr>
            <w:r>
              <w:rPr>
                <w:rFonts w:ascii="宋体" w:hAnsi="宋体" w:eastAsia="宋体"/>
                <w:sz w:val="16"/>
              </w:rPr>
              <w:t>得分</w:t>
            </w:r>
          </w:p>
        </w:tc>
      </w:tr>
      <w:tr w14:paraId="42C86E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CF782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1E652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2B6A88">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DCBCCE">
            <w:pPr>
              <w:jc w:val="center"/>
            </w:pPr>
            <w:r>
              <w:rPr>
                <w:rFonts w:ascii="宋体" w:hAnsi="宋体" w:eastAsia="宋体"/>
                <w:sz w:val="16"/>
              </w:rPr>
              <w:t>12.76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19C0B4">
            <w:pPr>
              <w:jc w:val="center"/>
            </w:pPr>
            <w:r>
              <w:rPr>
                <w:rFonts w:ascii="宋体" w:hAnsi="宋体" w:eastAsia="宋体"/>
                <w:sz w:val="16"/>
              </w:rPr>
              <w:t>12.76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1F02B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2A2CD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2D410">
            <w:pPr>
              <w:jc w:val="center"/>
            </w:pPr>
            <w:r>
              <w:rPr>
                <w:rFonts w:ascii="宋体" w:hAnsi="宋体" w:eastAsia="宋体"/>
                <w:sz w:val="16"/>
              </w:rPr>
              <w:t>10.00</w:t>
            </w:r>
          </w:p>
        </w:tc>
      </w:tr>
      <w:tr w14:paraId="1AB691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7747A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CEFC6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8E418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47D92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6E843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06F63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B1030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30295">
            <w:pPr>
              <w:jc w:val="center"/>
            </w:pPr>
            <w:r>
              <w:rPr>
                <w:rFonts w:ascii="宋体" w:hAnsi="宋体" w:eastAsia="宋体"/>
                <w:sz w:val="16"/>
              </w:rPr>
              <w:t>—</w:t>
            </w:r>
          </w:p>
        </w:tc>
      </w:tr>
      <w:tr w14:paraId="2F1D35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638EA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E2CB0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41422B">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AB0EB1">
            <w:pPr>
              <w:jc w:val="center"/>
            </w:pPr>
            <w:r>
              <w:rPr>
                <w:rFonts w:ascii="宋体" w:hAnsi="宋体" w:eastAsia="宋体"/>
                <w:sz w:val="16"/>
              </w:rPr>
              <w:t>12.76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BD56BD">
            <w:pPr>
              <w:jc w:val="center"/>
            </w:pPr>
            <w:r>
              <w:rPr>
                <w:rFonts w:ascii="宋体" w:hAnsi="宋体" w:eastAsia="宋体"/>
                <w:sz w:val="16"/>
              </w:rPr>
              <w:t>12.76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A4CBA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FDFCC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03F3B">
            <w:pPr>
              <w:jc w:val="center"/>
            </w:pPr>
            <w:r>
              <w:rPr>
                <w:rFonts w:ascii="宋体" w:hAnsi="宋体" w:eastAsia="宋体"/>
                <w:sz w:val="16"/>
              </w:rPr>
              <w:t>—</w:t>
            </w:r>
          </w:p>
        </w:tc>
      </w:tr>
      <w:tr w14:paraId="51C2035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9E820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E1AFB6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6AAD203">
            <w:pPr>
              <w:jc w:val="center"/>
            </w:pPr>
            <w:r>
              <w:rPr>
                <w:rFonts w:ascii="宋体" w:hAnsi="宋体" w:eastAsia="宋体"/>
                <w:sz w:val="16"/>
              </w:rPr>
              <w:t>实际完成情况</w:t>
            </w:r>
          </w:p>
        </w:tc>
      </w:tr>
      <w:tr w14:paraId="6C364C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58935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6841F4E">
            <w:pPr>
              <w:jc w:val="both"/>
            </w:pPr>
            <w:r>
              <w:rPr>
                <w:rFonts w:ascii="宋体" w:hAnsi="宋体" w:eastAsia="宋体"/>
                <w:sz w:val="16"/>
              </w:rPr>
              <w:t>机构运行经费18万元，主要用于：在职干部业务培训及</w:t>
            </w:r>
            <w:r>
              <w:rPr>
                <w:rFonts w:hint="eastAsia" w:ascii="宋体" w:hAnsi="宋体"/>
                <w:sz w:val="16"/>
                <w:lang w:eastAsia="zh-CN"/>
              </w:rPr>
              <w:t>残疾人</w:t>
            </w:r>
            <w:r>
              <w:rPr>
                <w:rFonts w:ascii="宋体" w:hAnsi="宋体" w:eastAsia="宋体"/>
                <w:sz w:val="16"/>
              </w:rPr>
              <w:t>技能培训费用18万元，人数不少于63人，提高在职干部业务能力，更</w:t>
            </w:r>
            <w:r>
              <w:rPr>
                <w:rFonts w:hint="eastAsia" w:ascii="宋体" w:hAnsi="宋体"/>
                <w:sz w:val="16"/>
                <w:lang w:eastAsia="zh-CN"/>
              </w:rPr>
              <w:t>好地</w:t>
            </w:r>
            <w:r>
              <w:rPr>
                <w:rFonts w:ascii="宋体" w:hAnsi="宋体" w:eastAsia="宋体"/>
                <w:sz w:val="16"/>
              </w:rPr>
              <w:t>服务于残疾人。</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A49B9A9">
            <w:pPr>
              <w:jc w:val="both"/>
            </w:pPr>
            <w:r>
              <w:rPr>
                <w:rFonts w:hint="eastAsia" w:ascii="宋体" w:hAnsi="宋体"/>
                <w:sz w:val="16"/>
                <w:lang w:eastAsia="zh-CN"/>
              </w:rPr>
              <w:t>截至</w:t>
            </w:r>
            <w:r>
              <w:rPr>
                <w:rFonts w:ascii="宋体" w:hAnsi="宋体" w:eastAsia="宋体"/>
                <w:sz w:val="16"/>
              </w:rPr>
              <w:t>2024年12月31日，开展在职干部业务培训1次，参加培训人员总计63人，全面提高了业务能力和水平，达到了预期效果，更好</w:t>
            </w:r>
            <w:r>
              <w:rPr>
                <w:rFonts w:hint="eastAsia" w:ascii="宋体" w:hAnsi="宋体"/>
                <w:sz w:val="16"/>
                <w:lang w:eastAsia="zh-CN"/>
              </w:rPr>
              <w:t>地</w:t>
            </w:r>
            <w:r>
              <w:rPr>
                <w:rFonts w:ascii="宋体" w:hAnsi="宋体" w:eastAsia="宋体"/>
                <w:sz w:val="16"/>
              </w:rPr>
              <w:t>做好服务工作。</w:t>
            </w:r>
          </w:p>
        </w:tc>
      </w:tr>
      <w:tr w14:paraId="189F407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0F9A8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4089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DBD0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E8CF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18A1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4925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B71C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4E5F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06D0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5B71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AEA8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AC54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EA83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61BF5">
            <w:pPr>
              <w:jc w:val="center"/>
            </w:pPr>
            <w:r>
              <w:rPr>
                <w:rFonts w:ascii="宋体" w:hAnsi="宋体" w:eastAsia="宋体"/>
                <w:sz w:val="16"/>
              </w:rPr>
              <w:t>偏差原因分析及改进措施</w:t>
            </w:r>
          </w:p>
        </w:tc>
      </w:tr>
      <w:tr w14:paraId="1A38F75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D8F73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217D8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BFC52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6ED04">
            <w:pPr>
              <w:jc w:val="center"/>
            </w:pPr>
            <w:r>
              <w:rPr>
                <w:rFonts w:ascii="宋体" w:hAnsi="宋体" w:eastAsia="宋体"/>
                <w:sz w:val="16"/>
              </w:rPr>
              <w:t>在职干部培训及残疾人培训人数（人）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654D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C5A72">
            <w:pPr>
              <w:jc w:val="center"/>
            </w:pPr>
            <w:r>
              <w:rPr>
                <w:rFonts w:ascii="宋体" w:hAnsi="宋体" w:eastAsia="宋体"/>
                <w:sz w:val="16"/>
              </w:rPr>
              <w:t>&gt;=63人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0878B">
            <w:pPr>
              <w:jc w:val="center"/>
            </w:pPr>
            <w:r>
              <w:rPr>
                <w:rFonts w:ascii="宋体" w:hAnsi="宋体" w:eastAsia="宋体"/>
                <w:sz w:val="16"/>
              </w:rPr>
              <w:t>=63人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6F2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9ACB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3C99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E29D7">
            <w:pPr>
              <w:jc w:val="center"/>
            </w:pPr>
            <w:r>
              <w:rPr>
                <w:rFonts w:ascii="宋体" w:hAnsi="宋体" w:eastAsia="宋体"/>
                <w:sz w:val="16"/>
              </w:rPr>
              <w:t>10人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A95A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92C7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F45CB">
            <w:pPr>
              <w:jc w:val="center"/>
            </w:pPr>
          </w:p>
        </w:tc>
      </w:tr>
      <w:tr w14:paraId="64CB44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68CB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722BA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0A7B1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EEB2D">
            <w:pPr>
              <w:jc w:val="center"/>
            </w:pPr>
            <w:r>
              <w:rPr>
                <w:rFonts w:ascii="宋体" w:hAnsi="宋体" w:eastAsia="宋体"/>
                <w:sz w:val="16"/>
              </w:rPr>
              <w:t>业务培训次数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D373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7AC01">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68425">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EF5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048D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7319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38AD4">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7860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E953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258E0">
            <w:pPr>
              <w:jc w:val="center"/>
            </w:pPr>
          </w:p>
        </w:tc>
      </w:tr>
      <w:tr w14:paraId="1086C7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5138B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4261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B9C2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41E9C">
            <w:pPr>
              <w:jc w:val="center"/>
            </w:pPr>
            <w:r>
              <w:rPr>
                <w:rFonts w:ascii="宋体" w:hAnsi="宋体" w:eastAsia="宋体"/>
                <w:sz w:val="16"/>
              </w:rPr>
              <w:t>业务能力提升率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6A30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CF5A7">
            <w:pPr>
              <w:jc w:val="center"/>
            </w:pPr>
            <w:r>
              <w:rPr>
                <w:rFonts w:ascii="宋体" w:hAnsi="宋体" w:eastAsia="宋体"/>
                <w:sz w:val="16"/>
              </w:rPr>
              <w:t>&gt;=85%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794A1">
            <w:pPr>
              <w:jc w:val="center"/>
            </w:pPr>
            <w:r>
              <w:rPr>
                <w:rFonts w:ascii="宋体" w:hAnsi="宋体" w:eastAsia="宋体"/>
                <w:sz w:val="16"/>
              </w:rPr>
              <w: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852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D383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0272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4CA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C0B3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4CD2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4FDAA">
            <w:pPr>
              <w:jc w:val="center"/>
            </w:pPr>
          </w:p>
        </w:tc>
      </w:tr>
      <w:tr w14:paraId="67A876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56EF5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A23E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60BC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A75BF">
            <w:pPr>
              <w:jc w:val="center"/>
            </w:pPr>
            <w:r>
              <w:rPr>
                <w:rFonts w:ascii="宋体" w:hAnsi="宋体" w:eastAsia="宋体"/>
                <w:sz w:val="16"/>
              </w:rPr>
              <w:t>项目完成时限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692C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B5859">
            <w:pPr>
              <w:jc w:val="center"/>
            </w:pPr>
            <w:r>
              <w:rPr>
                <w:rFonts w:ascii="宋体" w:hAnsi="宋体" w:eastAsia="宋体"/>
                <w:sz w:val="16"/>
              </w:rPr>
              <w:t>=2024年12月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EE468">
            <w:pPr>
              <w:jc w:val="center"/>
            </w:pPr>
            <w:r>
              <w:rPr>
                <w:rFonts w:ascii="宋体" w:hAnsi="宋体" w:eastAsia="宋体"/>
                <w:sz w:val="16"/>
              </w:rPr>
              <w:t>=2024年12月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4B3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92F3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25B6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36E26">
            <w:pPr>
              <w:jc w:val="center"/>
            </w:pPr>
            <w:r>
              <w:rPr>
                <w:rFonts w:ascii="宋体" w:hAnsi="宋体" w:eastAsia="宋体"/>
                <w:sz w:val="16"/>
              </w:rPr>
              <w:t>2023年12月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473B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4B8E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D5A30">
            <w:pPr>
              <w:jc w:val="center"/>
            </w:pPr>
          </w:p>
        </w:tc>
      </w:tr>
      <w:tr w14:paraId="32772F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75E01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2FF14">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A22E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8040C">
            <w:pPr>
              <w:jc w:val="center"/>
            </w:pPr>
            <w:r>
              <w:rPr>
                <w:rFonts w:ascii="宋体" w:hAnsi="宋体" w:eastAsia="宋体"/>
                <w:sz w:val="16"/>
              </w:rPr>
              <w:t>培训相关差费等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FB1B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45115">
            <w:pPr>
              <w:jc w:val="center"/>
            </w:pPr>
            <w:r>
              <w:rPr>
                <w:rFonts w:ascii="宋体" w:hAnsi="宋体" w:eastAsia="宋体"/>
                <w:sz w:val="16"/>
              </w:rPr>
              <w:t>&lt;=12.76万元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FC3D2">
            <w:pPr>
              <w:jc w:val="center"/>
            </w:pPr>
            <w:r>
              <w:rPr>
                <w:rFonts w:ascii="宋体" w:hAnsi="宋体" w:eastAsia="宋体"/>
                <w:sz w:val="16"/>
              </w:rPr>
              <w:t>=12.76万元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0B9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8F71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0189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042E3">
            <w:pPr>
              <w:jc w:val="center"/>
            </w:pPr>
            <w:r>
              <w:rPr>
                <w:rFonts w:ascii="宋体" w:hAnsi="宋体" w:eastAsia="宋体"/>
                <w:sz w:val="16"/>
              </w:rPr>
              <w:t>18万元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624C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73C4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C9EB1">
            <w:pPr>
              <w:jc w:val="center"/>
            </w:pPr>
          </w:p>
        </w:tc>
      </w:tr>
      <w:tr w14:paraId="044D96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B5B23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65DF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B510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86F78">
            <w:pPr>
              <w:jc w:val="center"/>
            </w:pPr>
            <w:r>
              <w:rPr>
                <w:rFonts w:ascii="宋体" w:hAnsi="宋体" w:eastAsia="宋体"/>
                <w:sz w:val="16"/>
              </w:rPr>
              <w:t>提高在职人员业务能力，</w:t>
            </w:r>
            <w:r>
              <w:rPr>
                <w:rFonts w:hint="eastAsia" w:ascii="宋体" w:hAnsi="宋体"/>
                <w:sz w:val="16"/>
                <w:lang w:eastAsia="zh-CN"/>
              </w:rPr>
              <w:t>更好地服务</w:t>
            </w:r>
            <w:r>
              <w:rPr>
                <w:rFonts w:ascii="宋体" w:hAnsi="宋体" w:eastAsia="宋体"/>
                <w:sz w:val="16"/>
              </w:rPr>
              <w:t>残疾人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1202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2E13B">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1EBF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4C9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B240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8947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16A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8F34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8C0E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DA585">
            <w:pPr>
              <w:jc w:val="center"/>
            </w:pPr>
          </w:p>
        </w:tc>
      </w:tr>
      <w:tr w14:paraId="412103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F83C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CD35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726F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B411C">
            <w:pPr>
              <w:jc w:val="center"/>
            </w:pPr>
            <w:r>
              <w:rPr>
                <w:rFonts w:ascii="宋体" w:hAnsi="宋体" w:eastAsia="宋体"/>
                <w:sz w:val="16"/>
              </w:rPr>
              <w:t>服务对象满意度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62C6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FAB05">
            <w:pPr>
              <w:jc w:val="center"/>
            </w:pPr>
            <w:r>
              <w:rPr>
                <w:rFonts w:ascii="宋体" w:hAnsi="宋体" w:eastAsia="宋体"/>
                <w:sz w:val="16"/>
              </w:rPr>
              <w:t>&gt;=85%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E91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20C0E">
            <w:pPr>
              <w:jc w:val="center"/>
            </w:pPr>
            <w:r>
              <w:rPr>
                <w:rFonts w:ascii="宋体" w:hAnsi="宋体" w:eastAsia="宋体"/>
                <w:sz w:val="16"/>
              </w:rPr>
              <w:t>117.65%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AE7C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8A54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C66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1A76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FBD1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2BC64">
            <w:pPr>
              <w:jc w:val="center"/>
            </w:pPr>
            <w:r>
              <w:rPr>
                <w:rFonts w:ascii="宋体" w:hAnsi="宋体" w:eastAsia="宋体"/>
                <w:sz w:val="16"/>
              </w:rPr>
              <w:t>年初设置满意度完成大于等于85%以上，指标设置较低，本次培训组织实施非常好，培训人员能力得到很大的提升，实际满意度达到100%。</w:t>
            </w:r>
          </w:p>
        </w:tc>
      </w:tr>
      <w:tr w14:paraId="7843871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813C10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925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9FF98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5C85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676E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65A58">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21F4E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DA1A2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3C0D1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B054E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6896D1"/>
        </w:tc>
      </w:tr>
    </w:tbl>
    <w:p w14:paraId="12441B2E">
      <w:r>
        <w:br w:type="page"/>
      </w:r>
    </w:p>
    <w:p w14:paraId="350667BA">
      <w:pPr>
        <w:spacing w:line="640" w:lineRule="exact"/>
        <w:ind w:firstLine="640"/>
        <w:jc w:val="both"/>
        <w:outlineLvl w:val="2"/>
      </w:pPr>
      <w:r>
        <w:rPr>
          <w:rFonts w:ascii="黑体" w:hAnsi="黑体" w:eastAsia="黑体"/>
          <w:sz w:val="32"/>
        </w:rPr>
        <w:t>十二、其他需说明的事项</w:t>
      </w:r>
    </w:p>
    <w:p w14:paraId="02D9348D">
      <w:pPr>
        <w:spacing w:line="580" w:lineRule="exact"/>
        <w:ind w:firstLine="640"/>
        <w:jc w:val="both"/>
      </w:pPr>
      <w:r>
        <w:rPr>
          <w:rFonts w:ascii="仿宋_GB2312" w:hAnsi="仿宋_GB2312" w:eastAsia="仿宋_GB2312"/>
          <w:b w:val="0"/>
          <w:sz w:val="32"/>
        </w:rPr>
        <w:t>本单位无其他需说明的事项。</w:t>
      </w:r>
    </w:p>
    <w:p w14:paraId="62999D0E">
      <w:r>
        <w:br w:type="page"/>
      </w:r>
    </w:p>
    <w:p w14:paraId="3D545260">
      <w:pPr>
        <w:spacing w:line="240" w:lineRule="auto"/>
        <w:jc w:val="center"/>
        <w:outlineLvl w:val="1"/>
      </w:pPr>
      <w:r>
        <w:rPr>
          <w:rFonts w:ascii="黑体" w:hAnsi="黑体" w:eastAsia="黑体"/>
          <w:sz w:val="32"/>
        </w:rPr>
        <w:t>第三部分 专业名词解释</w:t>
      </w:r>
    </w:p>
    <w:p w14:paraId="11618F21">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0523B85B">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35130331">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1BA9B1EE">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11E5DC7C">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077985A2">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6E1BF8ED">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16B00C08">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6B6BF96C">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57614675">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3AF492A9">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020F5E3A">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5544EA59">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7D0FB6D">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09FC78EF">
      <w:r>
        <w:br w:type="page"/>
      </w:r>
    </w:p>
    <w:p w14:paraId="1096E654">
      <w:pPr>
        <w:spacing w:line="240" w:lineRule="auto"/>
        <w:jc w:val="center"/>
        <w:outlineLvl w:val="1"/>
      </w:pPr>
      <w:r>
        <w:rPr>
          <w:rFonts w:ascii="黑体" w:hAnsi="黑体" w:eastAsia="黑体"/>
          <w:sz w:val="32"/>
        </w:rPr>
        <w:t>第四部分 部门决算报表（见附表）</w:t>
      </w:r>
    </w:p>
    <w:p w14:paraId="27B94EF2">
      <w:pPr>
        <w:spacing w:line="240" w:lineRule="auto"/>
        <w:ind w:firstLine="640"/>
        <w:jc w:val="both"/>
      </w:pPr>
      <w:r>
        <w:rPr>
          <w:rFonts w:ascii="仿宋_GB2312" w:hAnsi="仿宋_GB2312" w:eastAsia="仿宋_GB2312"/>
          <w:b w:val="0"/>
          <w:sz w:val="32"/>
        </w:rPr>
        <w:t>一、《收入支出决算总表》</w:t>
      </w:r>
    </w:p>
    <w:p w14:paraId="2F10CA76">
      <w:pPr>
        <w:spacing w:line="240" w:lineRule="auto"/>
        <w:ind w:firstLine="640"/>
        <w:jc w:val="both"/>
      </w:pPr>
      <w:r>
        <w:rPr>
          <w:rFonts w:ascii="仿宋_GB2312" w:hAnsi="仿宋_GB2312" w:eastAsia="仿宋_GB2312"/>
          <w:b w:val="0"/>
          <w:sz w:val="32"/>
        </w:rPr>
        <w:t>二、《收入决算表》</w:t>
      </w:r>
    </w:p>
    <w:p w14:paraId="3582A15B">
      <w:pPr>
        <w:spacing w:line="240" w:lineRule="auto"/>
        <w:ind w:firstLine="640"/>
        <w:jc w:val="both"/>
      </w:pPr>
      <w:r>
        <w:rPr>
          <w:rFonts w:ascii="仿宋_GB2312" w:hAnsi="仿宋_GB2312" w:eastAsia="仿宋_GB2312"/>
          <w:b w:val="0"/>
          <w:sz w:val="32"/>
        </w:rPr>
        <w:t>三、《支出决算表》</w:t>
      </w:r>
    </w:p>
    <w:p w14:paraId="069D66C2">
      <w:pPr>
        <w:spacing w:line="240" w:lineRule="auto"/>
        <w:ind w:firstLine="640"/>
        <w:jc w:val="both"/>
      </w:pPr>
      <w:r>
        <w:rPr>
          <w:rFonts w:ascii="仿宋_GB2312" w:hAnsi="仿宋_GB2312" w:eastAsia="仿宋_GB2312"/>
          <w:b w:val="0"/>
          <w:sz w:val="32"/>
        </w:rPr>
        <w:t>四、《财政拨款收入支出决算总表》</w:t>
      </w:r>
    </w:p>
    <w:p w14:paraId="3A235EE3">
      <w:pPr>
        <w:spacing w:line="240" w:lineRule="auto"/>
        <w:ind w:firstLine="640"/>
        <w:jc w:val="both"/>
      </w:pPr>
      <w:r>
        <w:rPr>
          <w:rFonts w:ascii="仿宋_GB2312" w:hAnsi="仿宋_GB2312" w:eastAsia="仿宋_GB2312"/>
          <w:b w:val="0"/>
          <w:sz w:val="32"/>
        </w:rPr>
        <w:t>五、《一般公共预算财政拨款支出决算表》</w:t>
      </w:r>
    </w:p>
    <w:p w14:paraId="601781C0">
      <w:pPr>
        <w:spacing w:line="240" w:lineRule="auto"/>
        <w:ind w:firstLine="640"/>
        <w:jc w:val="both"/>
      </w:pPr>
      <w:r>
        <w:rPr>
          <w:rFonts w:ascii="仿宋_GB2312" w:hAnsi="仿宋_GB2312" w:eastAsia="仿宋_GB2312"/>
          <w:b w:val="0"/>
          <w:sz w:val="32"/>
        </w:rPr>
        <w:t>六、《一般公共预算财政拨款基本支出决算表》</w:t>
      </w:r>
    </w:p>
    <w:p w14:paraId="3164029B">
      <w:pPr>
        <w:spacing w:line="240" w:lineRule="auto"/>
        <w:ind w:firstLine="640"/>
        <w:jc w:val="both"/>
      </w:pPr>
      <w:r>
        <w:rPr>
          <w:rFonts w:ascii="仿宋_GB2312" w:hAnsi="仿宋_GB2312" w:eastAsia="仿宋_GB2312"/>
          <w:b w:val="0"/>
          <w:sz w:val="32"/>
        </w:rPr>
        <w:t>七、《政府性基金预算财政拨款收入支出决算表》</w:t>
      </w:r>
    </w:p>
    <w:p w14:paraId="2ADCEB3D">
      <w:pPr>
        <w:spacing w:line="240" w:lineRule="auto"/>
        <w:ind w:firstLine="640"/>
        <w:jc w:val="both"/>
      </w:pPr>
      <w:r>
        <w:rPr>
          <w:rFonts w:ascii="仿宋_GB2312" w:hAnsi="仿宋_GB2312" w:eastAsia="仿宋_GB2312"/>
          <w:b w:val="0"/>
          <w:sz w:val="32"/>
        </w:rPr>
        <w:t>八、《国有资本经营预算财政拨款收入支出决算表》</w:t>
      </w:r>
    </w:p>
    <w:p w14:paraId="431D75BC">
      <w:pPr>
        <w:spacing w:line="240" w:lineRule="auto"/>
        <w:ind w:firstLine="640"/>
        <w:jc w:val="both"/>
      </w:pPr>
      <w:r>
        <w:rPr>
          <w:rFonts w:ascii="仿宋_GB2312" w:hAnsi="仿宋_GB2312" w:eastAsia="仿宋_GB2312"/>
          <w:b w:val="0"/>
          <w:sz w:val="32"/>
        </w:rPr>
        <w:t>九、《财政拨款“三公”经费支出决算表》</w:t>
      </w:r>
    </w:p>
    <w:p w14:paraId="0535CDAA">
      <w:pPr>
        <w:spacing w:line="240" w:lineRule="auto"/>
        <w:ind w:firstLine="640"/>
        <w:jc w:val="both"/>
      </w:pPr>
    </w:p>
    <w:p w14:paraId="41F862C4">
      <w:pPr>
        <w:spacing w:line="240" w:lineRule="auto"/>
        <w:ind w:firstLine="640"/>
        <w:jc w:val="both"/>
      </w:pPr>
    </w:p>
    <w:p w14:paraId="41BF13A3">
      <w:pPr>
        <w:spacing w:line="240" w:lineRule="auto"/>
        <w:ind w:firstLine="640"/>
        <w:jc w:val="both"/>
      </w:pPr>
    </w:p>
    <w:p w14:paraId="78DB720A">
      <w:pPr>
        <w:spacing w:line="240" w:lineRule="auto"/>
        <w:ind w:firstLine="640"/>
        <w:jc w:val="both"/>
      </w:pPr>
    </w:p>
    <w:p w14:paraId="50CB52B2">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671A7F5-BB0F-4615-A993-8DC58BE774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59864E1F-B743-4406-8BBE-5765B633C425}"/>
  </w:font>
  <w:font w:name="仿宋_GB2312">
    <w:altName w:val="仿宋"/>
    <w:panose1 w:val="02010609030101010101"/>
    <w:charset w:val="86"/>
    <w:family w:val="modern"/>
    <w:pitch w:val="default"/>
    <w:sig w:usb0="00000000" w:usb1="00000000" w:usb2="00000000" w:usb3="00000000" w:csb0="00040000" w:csb1="00000000"/>
    <w:embedRegular r:id="rId3" w:fontKey="{B3E2F9EB-8369-4A5B-BA8A-4DEA76086839}"/>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embedRegular r:id="rId4" w:fontKey="{F81590CF-4A94-4291-830B-D342AB479E41}"/>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7575B1C"/>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865D97"/>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 w:val="7B574D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6536</Words>
  <Characters>7524</Characters>
  <Lines>0</Lines>
  <Paragraphs>0</Paragraphs>
  <TotalTime>11</TotalTime>
  <ScaleCrop>false</ScaleCrop>
  <LinksUpToDate>false</LinksUpToDate>
  <CharactersWithSpaces>7532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2025-10-15T03:37:34Z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eyJoZGlkIjoiMzEwNjkzMWMxZWMzNzU0NmUyNzQ2NGY3YzlmZjBhZDUiLCJ1c2VySWQiOiI0OTMxMTE3MjUifQ==</vt:lpwstr>
  </property>
</Properties>
</file>