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27463D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val="en-US" w:eastAsia="zh-CN"/>
        </w:rPr>
        <w:t>昌吉回族自治州人民政府办公室2024</w:t>
      </w:r>
      <w:r>
        <w:rPr>
          <w:rFonts w:hint="eastAsia" w:ascii="方正小标宋_GBK" w:hAnsi="宋体" w:eastAsia="方正小标宋_GBK"/>
          <w:sz w:val="44"/>
          <w:szCs w:val="44"/>
          <w:highlight w:val="none"/>
          <w:lang w:eastAsia="zh-CN"/>
        </w:rPr>
        <w:t>年度</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4DE9D69">
      <w:r>
        <w:br w:type="page"/>
      </w:r>
    </w:p>
    <w:p w14:paraId="28E91D0F">
      <w:pPr>
        <w:spacing w:line="640" w:lineRule="exact"/>
        <w:jc w:val="center"/>
        <w:outlineLvl w:val="1"/>
      </w:pPr>
      <w:r>
        <w:rPr>
          <w:rFonts w:ascii="黑体" w:hAnsi="黑体" w:eastAsia="黑体"/>
          <w:sz w:val="32"/>
        </w:rPr>
        <w:t>第一部分 单位概况</w:t>
      </w:r>
    </w:p>
    <w:p w14:paraId="705EE188">
      <w:pPr>
        <w:spacing w:line="640" w:lineRule="exact"/>
        <w:ind w:firstLine="640"/>
        <w:jc w:val="both"/>
        <w:outlineLvl w:val="2"/>
      </w:pPr>
      <w:r>
        <w:rPr>
          <w:rFonts w:ascii="黑体" w:hAnsi="黑体" w:eastAsia="黑体"/>
          <w:sz w:val="32"/>
        </w:rPr>
        <w:t>一、主要职能</w:t>
      </w:r>
    </w:p>
    <w:p w14:paraId="05C27580">
      <w:pPr>
        <w:spacing w:line="580" w:lineRule="exact"/>
        <w:ind w:firstLine="640"/>
        <w:jc w:val="both"/>
      </w:pPr>
      <w:r>
        <w:rPr>
          <w:rFonts w:ascii="仿宋_GB2312" w:hAnsi="仿宋_GB2312" w:eastAsia="仿宋_GB2312"/>
          <w:sz w:val="32"/>
        </w:rPr>
        <w:t>（一）根据自治州人民政府领导的要求，组织起草或审核以自治州人民政府或自治州人民政府办公室名义发布的文件。</w:t>
      </w:r>
    </w:p>
    <w:p w14:paraId="60E791D4">
      <w:pPr>
        <w:spacing w:line="580" w:lineRule="exact"/>
        <w:ind w:firstLine="640"/>
        <w:jc w:val="both"/>
      </w:pPr>
      <w:r>
        <w:rPr>
          <w:rFonts w:ascii="仿宋_GB2312" w:hAnsi="仿宋_GB2312" w:eastAsia="仿宋_GB2312"/>
          <w:sz w:val="32"/>
        </w:rPr>
        <w:t>（二）负责自治州人民政府会议的会务工作，协助自治州人民政府领导同志组织实施会议决定事项。</w:t>
      </w:r>
    </w:p>
    <w:p w14:paraId="5808610C">
      <w:pPr>
        <w:spacing w:line="580" w:lineRule="exact"/>
        <w:ind w:firstLine="640"/>
        <w:jc w:val="both"/>
      </w:pPr>
      <w:r>
        <w:rPr>
          <w:rFonts w:ascii="仿宋_GB2312" w:hAnsi="仿宋_GB2312" w:eastAsia="仿宋_GB2312"/>
          <w:sz w:val="32"/>
        </w:rPr>
        <w:t>（三）研究审核自治州人民政府各部门和各县市（园区）人民政府（管委会）向自治州人民政府请示的事项，并提出拟办意见报自治州人民政府领导审批。</w:t>
      </w:r>
    </w:p>
    <w:p w14:paraId="29325BC0">
      <w:pPr>
        <w:spacing w:line="580" w:lineRule="exact"/>
        <w:ind w:firstLine="640"/>
        <w:jc w:val="both"/>
      </w:pPr>
      <w:r>
        <w:rPr>
          <w:rFonts w:ascii="仿宋_GB2312" w:hAnsi="仿宋_GB2312" w:eastAsia="仿宋_GB2312"/>
          <w:sz w:val="32"/>
        </w:rPr>
        <w:t>（四）督促检查贯彻党中央、国务院和区、州党委、政府重要文件、州人民政府会议决定事项及重要批示的落实情况并跟踪调研，及时向自治州人民政府领导同志报告；负责自治州人民政府领导督促检查的服务工作和组织协调工作。</w:t>
      </w:r>
    </w:p>
    <w:p w14:paraId="2C2FAE5D">
      <w:pPr>
        <w:spacing w:line="580" w:lineRule="exact"/>
        <w:ind w:firstLine="640"/>
        <w:jc w:val="both"/>
      </w:pPr>
      <w:r>
        <w:rPr>
          <w:rFonts w:ascii="仿宋_GB2312" w:hAnsi="仿宋_GB2312" w:eastAsia="仿宋_GB2312"/>
          <w:sz w:val="32"/>
        </w:rPr>
        <w:t>（五）根据自治州人民政府领导同志的要求，组织专题调查研究，及时反映情况，提出建议；搜集整理政务信息，为领导提供信息服务。</w:t>
      </w:r>
    </w:p>
    <w:p w14:paraId="1CC37258">
      <w:pPr>
        <w:spacing w:line="580" w:lineRule="exact"/>
        <w:ind w:firstLine="640"/>
        <w:jc w:val="both"/>
      </w:pPr>
      <w:r>
        <w:rPr>
          <w:rFonts w:ascii="仿宋_GB2312" w:hAnsi="仿宋_GB2312" w:eastAsia="仿宋_GB2312"/>
          <w:sz w:val="32"/>
        </w:rPr>
        <w:t>（六）负责自治州人民政府总值班室工作，及时向自治州人民政府领导同志报告重要情况，协助自治州人民政府领导同志处理各部门和各县市（园区）向自治州人民政府反映的重要问题。</w:t>
      </w:r>
    </w:p>
    <w:p w14:paraId="462B1D15">
      <w:pPr>
        <w:spacing w:line="580" w:lineRule="exact"/>
        <w:ind w:firstLine="640"/>
        <w:jc w:val="both"/>
      </w:pPr>
      <w:r>
        <w:rPr>
          <w:rFonts w:ascii="仿宋_GB2312" w:hAnsi="仿宋_GB2312" w:eastAsia="仿宋_GB2312"/>
          <w:sz w:val="32"/>
        </w:rPr>
        <w:t>（七）负责自治州人民政府系统承办的人大代表议案、意见建议和政协委员提案的办理和答复工作。</w:t>
      </w:r>
    </w:p>
    <w:p w14:paraId="77407B5F">
      <w:pPr>
        <w:spacing w:line="580" w:lineRule="exact"/>
        <w:ind w:firstLine="640"/>
        <w:jc w:val="both"/>
      </w:pPr>
      <w:r>
        <w:rPr>
          <w:rFonts w:ascii="仿宋_GB2312" w:hAnsi="仿宋_GB2312" w:eastAsia="仿宋_GB2312"/>
          <w:sz w:val="32"/>
        </w:rPr>
        <w:t>（八）负责指导监督自治州政务公开及政府信息公开工作，协调推进自治州“放管服”改革工作。</w:t>
      </w:r>
    </w:p>
    <w:p w14:paraId="536965B2">
      <w:pPr>
        <w:spacing w:line="580" w:lineRule="exact"/>
        <w:ind w:firstLine="640"/>
        <w:jc w:val="both"/>
      </w:pPr>
      <w:r>
        <w:rPr>
          <w:rFonts w:ascii="仿宋_GB2312" w:hAnsi="仿宋_GB2312" w:eastAsia="仿宋_GB2312"/>
          <w:sz w:val="32"/>
        </w:rPr>
        <w:t>（九）承担推进、指导、协调、监督自治州政府系统电子政务责任，负责自治州人民政府办公室办公信息系统建设、应用和管理。</w:t>
      </w:r>
    </w:p>
    <w:p w14:paraId="57471781">
      <w:pPr>
        <w:spacing w:line="580" w:lineRule="exact"/>
        <w:ind w:firstLine="640"/>
        <w:jc w:val="both"/>
      </w:pPr>
      <w:r>
        <w:rPr>
          <w:rFonts w:ascii="仿宋_GB2312" w:hAnsi="仿宋_GB2312" w:eastAsia="仿宋_GB2312"/>
          <w:sz w:val="32"/>
        </w:rPr>
        <w:t>（十）承担自治州人民政府和自治州人民政府领导同志交办的其他事项。</w:t>
      </w:r>
    </w:p>
    <w:p w14:paraId="2761D9B2">
      <w:pPr>
        <w:spacing w:line="640" w:lineRule="exact"/>
        <w:ind w:firstLine="640"/>
        <w:jc w:val="both"/>
        <w:outlineLvl w:val="2"/>
      </w:pPr>
      <w:r>
        <w:rPr>
          <w:rFonts w:ascii="黑体" w:hAnsi="黑体" w:eastAsia="黑体"/>
          <w:sz w:val="32"/>
        </w:rPr>
        <w:t>二、机构设置及人员情况</w:t>
      </w:r>
    </w:p>
    <w:p w14:paraId="70F1CE76">
      <w:pPr>
        <w:spacing w:line="580" w:lineRule="exact"/>
        <w:ind w:firstLine="640"/>
        <w:jc w:val="both"/>
      </w:pPr>
      <w:r>
        <w:rPr>
          <w:rFonts w:ascii="仿宋_GB2312" w:hAnsi="仿宋_GB2312" w:eastAsia="仿宋_GB2312"/>
          <w:sz w:val="32"/>
        </w:rPr>
        <w:t>昌吉回族自治州人民政府办公室2024年度，实有人数98人，其中：在职人员45人，减少10人；离休人员1人，增加0人；退休人员52人,增加1人。</w:t>
      </w:r>
    </w:p>
    <w:p w14:paraId="03A859BA">
      <w:pPr>
        <w:spacing w:line="580" w:lineRule="exact"/>
        <w:ind w:firstLine="640"/>
        <w:jc w:val="both"/>
      </w:pPr>
      <w:r>
        <w:rPr>
          <w:rFonts w:ascii="仿宋_GB2312" w:hAnsi="仿宋_GB2312" w:eastAsia="仿宋_GB2312"/>
          <w:sz w:val="32"/>
        </w:rPr>
        <w:t>昌吉回族自治州人民政府办公室无下属预算单位，下设10个科室，分别是：综合一科、综合二科、综合三科、综合四科、综合五科、文书科、行政科、督查室、信息科、政务服务科。</w:t>
      </w:r>
    </w:p>
    <w:p w14:paraId="7EF11C28">
      <w:r>
        <w:br w:type="page"/>
      </w:r>
    </w:p>
    <w:p w14:paraId="23FB80B6">
      <w:pPr>
        <w:spacing w:line="240" w:lineRule="auto"/>
        <w:jc w:val="center"/>
        <w:outlineLvl w:val="1"/>
      </w:pPr>
      <w:r>
        <w:rPr>
          <w:rFonts w:ascii="黑体" w:hAnsi="黑体" w:eastAsia="黑体"/>
          <w:sz w:val="32"/>
        </w:rPr>
        <w:t>第二部分 部门决算情况说明</w:t>
      </w:r>
    </w:p>
    <w:p w14:paraId="4BD3AE07">
      <w:pPr>
        <w:spacing w:line="640" w:lineRule="exact"/>
        <w:ind w:firstLine="640"/>
        <w:jc w:val="both"/>
        <w:outlineLvl w:val="2"/>
      </w:pPr>
      <w:r>
        <w:rPr>
          <w:rFonts w:ascii="黑体" w:hAnsi="黑体" w:eastAsia="黑体"/>
          <w:sz w:val="32"/>
        </w:rPr>
        <w:t>一、收入支出决算总体情况说明</w:t>
      </w:r>
    </w:p>
    <w:p w14:paraId="4A0BA2B6">
      <w:pPr>
        <w:spacing w:line="580" w:lineRule="exact"/>
        <w:ind w:firstLine="640"/>
        <w:jc w:val="both"/>
      </w:pPr>
      <w:r>
        <w:rPr>
          <w:rFonts w:ascii="仿宋_GB2312" w:hAnsi="仿宋_GB2312" w:eastAsia="仿宋_GB2312"/>
          <w:b/>
          <w:sz w:val="32"/>
        </w:rPr>
        <w:t>2024年度收入总计1,787.23万元，</w:t>
      </w:r>
      <w:r>
        <w:rPr>
          <w:rFonts w:ascii="仿宋_GB2312" w:hAnsi="仿宋_GB2312" w:eastAsia="仿宋_GB2312"/>
          <w:b w:val="0"/>
          <w:sz w:val="32"/>
        </w:rPr>
        <w:t>其中：本年收入合计1,741.71万元，使用非财政拨款结余（含专用结余）0.00万元，年初结转和结余45.52万元。</w:t>
      </w:r>
    </w:p>
    <w:p w14:paraId="576F0C1B">
      <w:pPr>
        <w:spacing w:line="580" w:lineRule="exact"/>
        <w:ind w:firstLine="640"/>
        <w:jc w:val="both"/>
        <w:rPr>
          <w:spacing w:val="-6"/>
          <w:sz w:val="32"/>
        </w:rPr>
      </w:pPr>
      <w:r>
        <w:rPr>
          <w:rFonts w:ascii="仿宋_GB2312" w:hAnsi="仿宋_GB2312" w:eastAsia="仿宋_GB2312"/>
          <w:b/>
          <w:spacing w:val="-6"/>
          <w:sz w:val="32"/>
        </w:rPr>
        <w:t>2024年度支出总计1,787.23万元，</w:t>
      </w:r>
      <w:r>
        <w:rPr>
          <w:rFonts w:ascii="仿宋_GB2312" w:hAnsi="仿宋_GB2312" w:eastAsia="仿宋_GB2312"/>
          <w:b w:val="0"/>
          <w:spacing w:val="-6"/>
          <w:sz w:val="32"/>
        </w:rPr>
        <w:t>其中：本年支出合计1,740.70万元，结余分配0.00万元，年末结转和结余46.53万元。</w:t>
      </w:r>
    </w:p>
    <w:p w14:paraId="325245A5">
      <w:pPr>
        <w:spacing w:line="580" w:lineRule="exact"/>
        <w:ind w:firstLine="640"/>
        <w:jc w:val="both"/>
      </w:pPr>
      <w:r>
        <w:rPr>
          <w:rFonts w:ascii="仿宋_GB2312" w:hAnsi="仿宋_GB2312" w:eastAsia="仿宋_GB2312"/>
          <w:b w:val="0"/>
          <w:sz w:val="32"/>
        </w:rPr>
        <w:t>收入支出总体与上年相比，减少191.15万元，下降9.66%，主要原因是：1.本年在职人员减少，相关人员经费较上年减少。2.本年减少保密无纸化及督查督办系统款项项目。</w:t>
      </w:r>
    </w:p>
    <w:p w14:paraId="5AC8000D">
      <w:pPr>
        <w:spacing w:line="640" w:lineRule="exact"/>
        <w:ind w:firstLine="640"/>
        <w:jc w:val="both"/>
        <w:outlineLvl w:val="2"/>
      </w:pPr>
      <w:r>
        <w:rPr>
          <w:rFonts w:ascii="黑体" w:hAnsi="黑体" w:eastAsia="黑体"/>
          <w:sz w:val="32"/>
        </w:rPr>
        <w:t>二、收入决算情况说明</w:t>
      </w:r>
    </w:p>
    <w:p w14:paraId="32115222">
      <w:pPr>
        <w:spacing w:line="580" w:lineRule="exact"/>
        <w:ind w:firstLine="640"/>
        <w:jc w:val="both"/>
      </w:pPr>
      <w:r>
        <w:rPr>
          <w:rFonts w:ascii="仿宋_GB2312" w:hAnsi="仿宋_GB2312" w:eastAsia="仿宋_GB2312"/>
          <w:b/>
          <w:sz w:val="32"/>
        </w:rPr>
        <w:t>本年收入1,741.71万元，</w:t>
      </w:r>
      <w:r>
        <w:rPr>
          <w:rFonts w:ascii="仿宋_GB2312" w:hAnsi="仿宋_GB2312" w:eastAsia="仿宋_GB2312"/>
          <w:b w:val="0"/>
          <w:sz w:val="32"/>
        </w:rPr>
        <w:t>其中：财政拨款收入1,693.16万元，占97.21%；上级补助收入0.00万元，占0.00%；事业收入0.00万元，占0.00%；经营收入0.00万元，占0.00%；附属单位上缴收入0.00万元，占0.00%；其他收入48.55万元，占2.79%。</w:t>
      </w:r>
    </w:p>
    <w:p w14:paraId="6EF4D487">
      <w:pPr>
        <w:spacing w:line="640" w:lineRule="exact"/>
        <w:ind w:firstLine="640"/>
        <w:jc w:val="both"/>
        <w:outlineLvl w:val="2"/>
      </w:pPr>
      <w:r>
        <w:rPr>
          <w:rFonts w:ascii="黑体" w:hAnsi="黑体" w:eastAsia="黑体"/>
          <w:sz w:val="32"/>
        </w:rPr>
        <w:t>三、支出决算情况说明</w:t>
      </w:r>
    </w:p>
    <w:p w14:paraId="09957CA8">
      <w:pPr>
        <w:spacing w:line="580" w:lineRule="exact"/>
        <w:ind w:firstLine="640"/>
        <w:jc w:val="both"/>
      </w:pPr>
      <w:r>
        <w:rPr>
          <w:rFonts w:ascii="仿宋_GB2312" w:hAnsi="仿宋_GB2312" w:eastAsia="仿宋_GB2312"/>
          <w:b/>
          <w:sz w:val="32"/>
        </w:rPr>
        <w:t>本年支出1,740.70万元，</w:t>
      </w:r>
      <w:r>
        <w:rPr>
          <w:rFonts w:ascii="仿宋_GB2312" w:hAnsi="仿宋_GB2312" w:eastAsia="仿宋_GB2312"/>
          <w:b w:val="0"/>
          <w:sz w:val="32"/>
        </w:rPr>
        <w:t>其中：基本支出1,217.85万元，占69.96%；项目支出522.85万元，占30.04%；上缴上级支出0.00万元，占0.00%；经营支出0.00万元，占0.00%；对附属单位补助支出0.00万元，占0.00%。</w:t>
      </w:r>
    </w:p>
    <w:p w14:paraId="38E3ADA4">
      <w:pPr>
        <w:spacing w:line="640" w:lineRule="exact"/>
        <w:ind w:firstLine="640"/>
        <w:jc w:val="both"/>
        <w:outlineLvl w:val="2"/>
      </w:pPr>
      <w:r>
        <w:rPr>
          <w:rFonts w:ascii="黑体" w:hAnsi="黑体" w:eastAsia="黑体"/>
          <w:sz w:val="32"/>
        </w:rPr>
        <w:t>四、财政拨款收入支出决算总体情况说明</w:t>
      </w:r>
    </w:p>
    <w:p w14:paraId="7B02A303">
      <w:pPr>
        <w:spacing w:line="580" w:lineRule="exact"/>
        <w:ind w:firstLine="640"/>
        <w:jc w:val="both"/>
      </w:pPr>
      <w:r>
        <w:rPr>
          <w:rFonts w:ascii="仿宋_GB2312" w:hAnsi="仿宋_GB2312" w:eastAsia="仿宋_GB2312"/>
          <w:b/>
          <w:sz w:val="32"/>
        </w:rPr>
        <w:t>2024年度财政拨款收入总计1,693.16万元，</w:t>
      </w:r>
      <w:r>
        <w:rPr>
          <w:rFonts w:ascii="仿宋_GB2312" w:hAnsi="仿宋_GB2312" w:eastAsia="仿宋_GB2312"/>
          <w:b w:val="0"/>
          <w:sz w:val="32"/>
        </w:rPr>
        <w:t>其中：年初财政拨款结转和结余0.00万元，本年财政拨款收入1,693.16万元。</w:t>
      </w:r>
      <w:r>
        <w:rPr>
          <w:rFonts w:ascii="仿宋_GB2312" w:hAnsi="仿宋_GB2312" w:eastAsia="仿宋_GB2312"/>
          <w:b/>
          <w:sz w:val="32"/>
        </w:rPr>
        <w:t>财政拨款支出总计1,693.16万元，</w:t>
      </w:r>
      <w:r>
        <w:rPr>
          <w:rFonts w:ascii="仿宋_GB2312" w:hAnsi="仿宋_GB2312" w:eastAsia="仿宋_GB2312"/>
          <w:b w:val="0"/>
          <w:sz w:val="32"/>
        </w:rPr>
        <w:t>其中：年末财政拨款结转和结余0.00万元，本年财政拨款支出1,693.16万元。</w:t>
      </w:r>
    </w:p>
    <w:p w14:paraId="767C9520">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减少180.86万元，下降9.65%，主要原因是：1.本年在职人员减少，相关人员经费较上年减少。2.本年减少保密无纸化及督查督办系统款项项目。</w:t>
      </w:r>
      <w:r>
        <w:rPr>
          <w:rFonts w:ascii="仿宋_GB2312" w:hAnsi="仿宋_GB2312" w:eastAsia="仿宋_GB2312"/>
          <w:b/>
          <w:sz w:val="32"/>
        </w:rPr>
        <w:t>与年初预算相比，</w:t>
      </w:r>
      <w:r>
        <w:rPr>
          <w:rFonts w:ascii="仿宋_GB2312" w:hAnsi="仿宋_GB2312" w:eastAsia="仿宋_GB2312"/>
          <w:b w:val="0"/>
          <w:sz w:val="32"/>
        </w:rPr>
        <w:t>年初预算数1,753.38万元，决算数1,693.16万元，预决算差异率-3.43%，主要原因是：年中调减机关运行补助项目经费，导致预决算存在差异。</w:t>
      </w:r>
    </w:p>
    <w:p w14:paraId="0D8413E0">
      <w:pPr>
        <w:spacing w:line="640" w:lineRule="exact"/>
        <w:ind w:firstLine="640"/>
        <w:jc w:val="both"/>
        <w:outlineLvl w:val="2"/>
      </w:pPr>
      <w:r>
        <w:rPr>
          <w:rFonts w:ascii="黑体" w:hAnsi="黑体" w:eastAsia="黑体"/>
          <w:sz w:val="32"/>
        </w:rPr>
        <w:t>五、一般公共预算财政拨款支出决算情况说明</w:t>
      </w:r>
    </w:p>
    <w:p w14:paraId="2BD49FB3">
      <w:pPr>
        <w:spacing w:line="640" w:lineRule="exact"/>
        <w:ind w:firstLine="640"/>
        <w:jc w:val="both"/>
        <w:outlineLvl w:val="3"/>
      </w:pPr>
      <w:r>
        <w:rPr>
          <w:rFonts w:ascii="楷体_GB2312" w:hAnsi="楷体_GB2312" w:eastAsia="楷体_GB2312"/>
          <w:b/>
          <w:sz w:val="32"/>
        </w:rPr>
        <w:t>（一）一般公共预算财政拨款支出决算总体情况</w:t>
      </w:r>
    </w:p>
    <w:p w14:paraId="2B6D4C4E">
      <w:pPr>
        <w:spacing w:line="580" w:lineRule="exact"/>
        <w:ind w:firstLine="640"/>
        <w:jc w:val="both"/>
      </w:pPr>
      <w:r>
        <w:rPr>
          <w:rFonts w:ascii="仿宋_GB2312" w:hAnsi="仿宋_GB2312" w:eastAsia="仿宋_GB2312"/>
          <w:b/>
          <w:sz w:val="32"/>
        </w:rPr>
        <w:t>2024年度一般公共预算财政拨款支出1,693.16万元，</w:t>
      </w:r>
      <w:r>
        <w:rPr>
          <w:rFonts w:ascii="仿宋_GB2312" w:hAnsi="仿宋_GB2312" w:eastAsia="仿宋_GB2312"/>
          <w:b w:val="0"/>
          <w:sz w:val="32"/>
        </w:rPr>
        <w:t>占本年支出合计的97.27%。</w:t>
      </w:r>
      <w:r>
        <w:rPr>
          <w:rFonts w:ascii="仿宋_GB2312" w:hAnsi="仿宋_GB2312" w:eastAsia="仿宋_GB2312"/>
          <w:b/>
          <w:sz w:val="32"/>
        </w:rPr>
        <w:t>与上年相比，</w:t>
      </w:r>
      <w:r>
        <w:rPr>
          <w:rFonts w:ascii="仿宋_GB2312" w:hAnsi="仿宋_GB2312" w:eastAsia="仿宋_GB2312"/>
          <w:b w:val="0"/>
          <w:sz w:val="32"/>
        </w:rPr>
        <w:t>减少180.86万元，下降9.65%，主要原因是：1.本年在职人员减少，相关人员经费较上年减少。2.本年减少保密无纸化及督查督办系统款项项目。</w:t>
      </w:r>
      <w:r>
        <w:rPr>
          <w:rFonts w:ascii="仿宋_GB2312" w:hAnsi="仿宋_GB2312" w:eastAsia="仿宋_GB2312"/>
          <w:b/>
          <w:sz w:val="32"/>
        </w:rPr>
        <w:t>与年初预算相比,</w:t>
      </w:r>
      <w:r>
        <w:rPr>
          <w:rFonts w:ascii="仿宋_GB2312" w:hAnsi="仿宋_GB2312" w:eastAsia="仿宋_GB2312"/>
          <w:b w:val="0"/>
          <w:sz w:val="32"/>
        </w:rPr>
        <w:t>年初预算数1,753.38万元，决算数1,693.16万元，预决算差异率-3.43%，主要原因是：年中调减机关运行补助项目经费，导致预决算存在差异。</w:t>
      </w:r>
    </w:p>
    <w:p w14:paraId="699F72C2">
      <w:pPr>
        <w:spacing w:line="640" w:lineRule="exact"/>
        <w:ind w:firstLine="640"/>
        <w:jc w:val="both"/>
        <w:outlineLvl w:val="3"/>
      </w:pPr>
      <w:r>
        <w:rPr>
          <w:rFonts w:ascii="楷体_GB2312" w:hAnsi="楷体_GB2312" w:eastAsia="楷体_GB2312"/>
          <w:b/>
          <w:sz w:val="32"/>
        </w:rPr>
        <w:t>（二）一般公共预算财政拨款支出决算结构情况</w:t>
      </w:r>
    </w:p>
    <w:p w14:paraId="3E45CA4A">
      <w:pPr>
        <w:spacing w:line="580" w:lineRule="exact"/>
        <w:ind w:firstLine="640"/>
        <w:jc w:val="both"/>
      </w:pPr>
      <w:r>
        <w:rPr>
          <w:rFonts w:ascii="仿宋_GB2312" w:hAnsi="仿宋_GB2312" w:eastAsia="仿宋_GB2312"/>
          <w:b w:val="0"/>
          <w:sz w:val="32"/>
        </w:rPr>
        <w:t>1.一般公共服务支出(类)1,348.43万元,占79.64%。</w:t>
      </w:r>
    </w:p>
    <w:p w14:paraId="7AC4685F">
      <w:pPr>
        <w:spacing w:line="580" w:lineRule="exact"/>
        <w:ind w:firstLine="640"/>
        <w:jc w:val="both"/>
      </w:pPr>
      <w:r>
        <w:rPr>
          <w:rFonts w:ascii="仿宋_GB2312" w:hAnsi="仿宋_GB2312" w:eastAsia="仿宋_GB2312"/>
          <w:b w:val="0"/>
          <w:sz w:val="32"/>
        </w:rPr>
        <w:t>2.社会保障和就业支出(类)202.36万元,占11.95%。</w:t>
      </w:r>
    </w:p>
    <w:p w14:paraId="102266F9">
      <w:pPr>
        <w:spacing w:line="580" w:lineRule="exact"/>
        <w:ind w:firstLine="640"/>
        <w:jc w:val="both"/>
      </w:pPr>
      <w:r>
        <w:rPr>
          <w:rFonts w:ascii="仿宋_GB2312" w:hAnsi="仿宋_GB2312" w:eastAsia="仿宋_GB2312"/>
          <w:b w:val="0"/>
          <w:sz w:val="32"/>
        </w:rPr>
        <w:t>3.卫生健康支出(类)50.25万元,占2.97%。</w:t>
      </w:r>
    </w:p>
    <w:p w14:paraId="78931768">
      <w:pPr>
        <w:spacing w:line="580" w:lineRule="exact"/>
        <w:ind w:firstLine="640"/>
        <w:jc w:val="both"/>
      </w:pPr>
      <w:r>
        <w:rPr>
          <w:rFonts w:ascii="仿宋_GB2312" w:hAnsi="仿宋_GB2312" w:eastAsia="仿宋_GB2312"/>
          <w:b w:val="0"/>
          <w:sz w:val="32"/>
        </w:rPr>
        <w:t>4.住房保障支出(类)80.22万元,占4.74%。</w:t>
      </w:r>
    </w:p>
    <w:p w14:paraId="59AB9F6C">
      <w:pPr>
        <w:spacing w:line="580" w:lineRule="exact"/>
        <w:ind w:firstLine="640"/>
        <w:jc w:val="both"/>
      </w:pPr>
      <w:r>
        <w:rPr>
          <w:rFonts w:ascii="仿宋_GB2312" w:hAnsi="仿宋_GB2312" w:eastAsia="仿宋_GB2312"/>
          <w:b w:val="0"/>
          <w:sz w:val="32"/>
        </w:rPr>
        <w:t>5.其他支出(类)11.90万元,占0.70%。</w:t>
      </w:r>
    </w:p>
    <w:p w14:paraId="69320874">
      <w:pPr>
        <w:spacing w:line="640" w:lineRule="exact"/>
        <w:ind w:firstLine="640"/>
        <w:jc w:val="both"/>
        <w:outlineLvl w:val="3"/>
      </w:pPr>
      <w:r>
        <w:rPr>
          <w:rFonts w:ascii="楷体_GB2312" w:hAnsi="楷体_GB2312" w:eastAsia="楷体_GB2312"/>
          <w:b/>
          <w:sz w:val="32"/>
        </w:rPr>
        <w:t>（三）一般公共预算财政拨款支出决算具体情况</w:t>
      </w:r>
    </w:p>
    <w:p w14:paraId="512B4593">
      <w:pPr>
        <w:spacing w:line="580" w:lineRule="exact"/>
        <w:ind w:firstLine="640"/>
        <w:jc w:val="both"/>
      </w:pPr>
      <w:r>
        <w:rPr>
          <w:rFonts w:ascii="仿宋_GB2312" w:hAnsi="仿宋_GB2312" w:eastAsia="仿宋_GB2312"/>
          <w:b w:val="0"/>
          <w:sz w:val="32"/>
        </w:rPr>
        <w:t>1.一般公共服务支出(类)政府办公厅（室）及相关机构事务(款)行政运行(项):支出决算数为881.38万元，比上年决算减少3.81万元，下降0.43%,主要原因是：本年度对个人和家庭的补助</w:t>
      </w:r>
      <w:r>
        <w:rPr>
          <w:rFonts w:hint="eastAsia" w:ascii="仿宋_GB2312" w:hAnsi="仿宋_GB2312" w:eastAsia="仿宋_GB2312"/>
          <w:b w:val="0"/>
          <w:sz w:val="32"/>
          <w:lang w:eastAsia="zh-CN"/>
        </w:rPr>
        <w:t>－</w:t>
      </w:r>
      <w:r>
        <w:rPr>
          <w:rFonts w:ascii="仿宋_GB2312" w:hAnsi="仿宋_GB2312" w:eastAsia="仿宋_GB2312"/>
          <w:b w:val="0"/>
          <w:sz w:val="32"/>
        </w:rPr>
        <w:t>抚恤金费用减少；本</w:t>
      </w:r>
      <w:r>
        <w:rPr>
          <w:rFonts w:hint="eastAsia" w:ascii="仿宋_GB2312" w:hAnsi="仿宋_GB2312" w:eastAsia="仿宋_GB2312"/>
          <w:b w:val="0"/>
          <w:sz w:val="32"/>
          <w:lang w:eastAsia="zh-CN"/>
        </w:rPr>
        <w:t>年度</w:t>
      </w:r>
      <w:r>
        <w:rPr>
          <w:rFonts w:ascii="仿宋_GB2312" w:hAnsi="仿宋_GB2312" w:eastAsia="仿宋_GB2312"/>
          <w:b w:val="0"/>
          <w:sz w:val="32"/>
        </w:rPr>
        <w:t>在职人员减少，相应人员经费较上年减少。</w:t>
      </w:r>
    </w:p>
    <w:p w14:paraId="38BB5262">
      <w:pPr>
        <w:spacing w:line="580" w:lineRule="exact"/>
        <w:ind w:firstLine="640"/>
        <w:jc w:val="both"/>
      </w:pPr>
      <w:r>
        <w:rPr>
          <w:rFonts w:ascii="仿宋_GB2312" w:hAnsi="仿宋_GB2312" w:eastAsia="仿宋_GB2312"/>
          <w:b w:val="0"/>
          <w:sz w:val="32"/>
        </w:rPr>
        <w:t>2.一般公共服务支出(类)政府办公厅（室）及相关机构事务(款)一般行政管理事务(项):支出决算数为9.46万元，比上年决算增加9.46万元，增长100.00%,主要原因是：本年度增加昌吉州赴乌兹别克斯坦、哈萨克斯坦“抢订单、拓市场”经贸合作对接活动经费、拨付2023年租赁公务用车费用。</w:t>
      </w:r>
    </w:p>
    <w:p w14:paraId="5F31EB78">
      <w:pPr>
        <w:spacing w:line="580" w:lineRule="exact"/>
        <w:ind w:firstLine="640"/>
        <w:jc w:val="both"/>
        <w:rPr>
          <w:spacing w:val="-6"/>
          <w:sz w:val="32"/>
        </w:rPr>
      </w:pPr>
      <w:r>
        <w:rPr>
          <w:rFonts w:ascii="仿宋_GB2312" w:hAnsi="仿宋_GB2312" w:eastAsia="仿宋_GB2312"/>
          <w:b w:val="0"/>
          <w:spacing w:val="-6"/>
          <w:sz w:val="32"/>
        </w:rPr>
        <w:t>3.一般公共服务支出(类)政府办公厅（室）及相关机构事务(款)事业运行(项):支出决算数为0.00万元，比上年决算减少106.47万元，下降100.00%,主要原因是：本年事业人员转到昌吉回族自治州人民政府电子政务办公室，导致此科目人员经费减少。</w:t>
      </w:r>
    </w:p>
    <w:p w14:paraId="62A4F038">
      <w:pPr>
        <w:spacing w:line="580" w:lineRule="exact"/>
        <w:ind w:firstLine="640"/>
        <w:jc w:val="both"/>
      </w:pPr>
      <w:r>
        <w:rPr>
          <w:rFonts w:ascii="仿宋_GB2312" w:hAnsi="仿宋_GB2312" w:eastAsia="仿宋_GB2312"/>
          <w:b w:val="0"/>
          <w:sz w:val="32"/>
        </w:rPr>
        <w:t>4.一般公共服务支出(类)政府办公厅（室）及相关机构事务(款)其他政府办公厅（室）及相关机构事务支出(项):支出决算数为457.59万元，比上年决算减少0.32万元，下降0.07%,主要原因是：本年机关运行补助项目经费较上年减少。</w:t>
      </w:r>
    </w:p>
    <w:p w14:paraId="1DC437C7">
      <w:pPr>
        <w:spacing w:line="580" w:lineRule="exact"/>
        <w:ind w:firstLine="640"/>
        <w:jc w:val="both"/>
      </w:pPr>
      <w:r>
        <w:rPr>
          <w:rFonts w:ascii="仿宋_GB2312" w:hAnsi="仿宋_GB2312" w:eastAsia="仿宋_GB2312"/>
          <w:b w:val="0"/>
          <w:sz w:val="32"/>
        </w:rPr>
        <w:t>5.一般公共服务支出(类)统战事务(款)宗教事务(项):支出决算数为0.00万元，比上年决算减少1.26万元，下降100.00%,主要原因是：本年减少寺管员补助经费。</w:t>
      </w:r>
    </w:p>
    <w:p w14:paraId="0DD67655">
      <w:pPr>
        <w:spacing w:line="580" w:lineRule="exact"/>
        <w:ind w:firstLine="640"/>
        <w:jc w:val="both"/>
      </w:pPr>
      <w:r>
        <w:rPr>
          <w:rFonts w:ascii="仿宋_GB2312" w:hAnsi="仿宋_GB2312" w:eastAsia="仿宋_GB2312"/>
          <w:b w:val="0"/>
          <w:sz w:val="32"/>
        </w:rPr>
        <w:t>6.社会保障和就业支出(类)行政事业单位养老支出(款)行政单位离退休(项):支出决算数为54.32万元，比上年决算增加12.17万元，增长28.87%,主要原因是：本年退休人员增加，退休费支出增加。</w:t>
      </w:r>
    </w:p>
    <w:p w14:paraId="3113D134">
      <w:pPr>
        <w:spacing w:line="580" w:lineRule="exact"/>
        <w:ind w:firstLine="640"/>
        <w:jc w:val="both"/>
      </w:pPr>
      <w:r>
        <w:rPr>
          <w:rFonts w:ascii="仿宋_GB2312" w:hAnsi="仿宋_GB2312" w:eastAsia="仿宋_GB2312"/>
          <w:b w:val="0"/>
          <w:sz w:val="32"/>
        </w:rPr>
        <w:t>7.社会保障和就业支出(类)行政事业单位养老支出(款)机关事业单位基本养老保险缴费支出(项):支出决算数为84.70万元，比上年决算减少29.48万元，下降25.82%,主要原因是：本年在职人员减少，单位基本养老保险缴费较上年减少。</w:t>
      </w:r>
    </w:p>
    <w:p w14:paraId="1E8F0BEA">
      <w:pPr>
        <w:spacing w:line="580" w:lineRule="exact"/>
        <w:ind w:firstLine="640"/>
        <w:jc w:val="both"/>
      </w:pPr>
      <w:r>
        <w:rPr>
          <w:rFonts w:ascii="仿宋_GB2312" w:hAnsi="仿宋_GB2312" w:eastAsia="仿宋_GB2312"/>
          <w:b w:val="0"/>
          <w:sz w:val="32"/>
        </w:rPr>
        <w:t>8.社会保障和就业支出(类)行政事业单位养老支出(款)机关事业单位职业年金缴费支出(项):支出决算数为63.33万元，比上年决算减少35.35万元，下降35.82%,主要原因是：本年新增退休、辞职调出人员较上年减少，职业年金缴费较上年减少。</w:t>
      </w:r>
    </w:p>
    <w:p w14:paraId="3E5B4D53">
      <w:pPr>
        <w:spacing w:line="580" w:lineRule="exact"/>
        <w:ind w:firstLine="640"/>
        <w:jc w:val="both"/>
      </w:pPr>
      <w:r>
        <w:rPr>
          <w:rFonts w:ascii="仿宋_GB2312" w:hAnsi="仿宋_GB2312" w:eastAsia="仿宋_GB2312"/>
          <w:b w:val="0"/>
          <w:sz w:val="32"/>
        </w:rPr>
        <w:t>9.卫生健康支出(类)行政事业单位医疗(款)行政单位医疗(项):支出决算数为46.85万元，比上年决算减少1.74万元，下降3.58%,主要原因是：本年在职人员减少，行政单位医疗较上年减少。</w:t>
      </w:r>
    </w:p>
    <w:p w14:paraId="3021C1E3">
      <w:pPr>
        <w:spacing w:line="580" w:lineRule="exact"/>
        <w:ind w:firstLine="640"/>
        <w:jc w:val="both"/>
      </w:pPr>
      <w:r>
        <w:rPr>
          <w:rFonts w:ascii="仿宋_GB2312" w:hAnsi="仿宋_GB2312" w:eastAsia="仿宋_GB2312"/>
          <w:b w:val="0"/>
          <w:sz w:val="32"/>
        </w:rPr>
        <w:t>10.卫生健康支出(类)行政事业单位医疗(款)事业单位医疗(项):支出决算数为0.00万元，比上年决算减少8.50万元，下降100.00%,主要原因是：本年事业人员转到昌吉回族自治州人民政府电子政务办公室，减少事业单位医疗经费支出。</w:t>
      </w:r>
    </w:p>
    <w:p w14:paraId="73415904">
      <w:pPr>
        <w:spacing w:line="580" w:lineRule="exact"/>
        <w:ind w:firstLine="640"/>
        <w:jc w:val="both"/>
      </w:pPr>
      <w:r>
        <w:rPr>
          <w:rFonts w:ascii="仿宋_GB2312" w:hAnsi="仿宋_GB2312" w:eastAsia="仿宋_GB2312"/>
          <w:b w:val="0"/>
          <w:sz w:val="32"/>
        </w:rPr>
        <w:t>11.卫生健康支出(类)行政事业单位医疗(款)公务员医疗补助(项):支出决算数为3.15万元，比上年决算增加1.29万元，增长69.35%,主要原因是：本年在职人员工资基数调增，医疗缴费基数上涨，相应支出增加。</w:t>
      </w:r>
    </w:p>
    <w:p w14:paraId="7E561A71">
      <w:pPr>
        <w:spacing w:line="580" w:lineRule="exact"/>
        <w:ind w:firstLine="640"/>
        <w:jc w:val="both"/>
      </w:pPr>
      <w:r>
        <w:rPr>
          <w:rFonts w:ascii="仿宋_GB2312" w:hAnsi="仿宋_GB2312" w:eastAsia="仿宋_GB2312"/>
          <w:b w:val="0"/>
          <w:sz w:val="32"/>
        </w:rPr>
        <w:t>12.卫生健康支出(类)行政事业单位医疗(款)其他行政事业单位医疗支出(项):支出决算数为0.26万元，比上年决算减少0.38万元，下降59.38%,主要原因是：本年在职人员减少，其他行政事业单位医疗支出较上年减少。</w:t>
      </w:r>
    </w:p>
    <w:p w14:paraId="61FDF47A">
      <w:pPr>
        <w:spacing w:line="580" w:lineRule="exact"/>
        <w:ind w:firstLine="640"/>
        <w:jc w:val="both"/>
      </w:pPr>
      <w:r>
        <w:rPr>
          <w:rFonts w:ascii="仿宋_GB2312" w:hAnsi="仿宋_GB2312" w:eastAsia="仿宋_GB2312"/>
          <w:b w:val="0"/>
          <w:sz w:val="32"/>
        </w:rPr>
        <w:t>13.住房保障支出(类)住房改革支出(款)住房公积金(项):支出决算数为80.22万元，比上年决算减少9.60万元，下降10.69%,主要原因是：本年在职人员减少，住房公积金缴费较上年减少。</w:t>
      </w:r>
    </w:p>
    <w:p w14:paraId="7264AC5B">
      <w:pPr>
        <w:spacing w:line="580" w:lineRule="exact"/>
        <w:ind w:firstLine="640"/>
        <w:jc w:val="both"/>
      </w:pPr>
      <w:r>
        <w:rPr>
          <w:rFonts w:ascii="仿宋_GB2312" w:hAnsi="仿宋_GB2312" w:eastAsia="仿宋_GB2312"/>
          <w:b w:val="0"/>
          <w:sz w:val="32"/>
        </w:rPr>
        <w:t>14.其他支出(类)其他支出(款)其他支出(项):支出决算数为11.90万元，比上年决算减少6.88万元，下降36.63%,主要原因是：本年度工作自治区补助经费（为民办实事经费）较上年减少。</w:t>
      </w:r>
    </w:p>
    <w:p w14:paraId="4EECB16A">
      <w:pPr>
        <w:spacing w:line="640" w:lineRule="exact"/>
        <w:ind w:firstLine="640"/>
        <w:jc w:val="both"/>
        <w:outlineLvl w:val="2"/>
      </w:pPr>
      <w:r>
        <w:rPr>
          <w:rFonts w:ascii="黑体" w:hAnsi="黑体" w:eastAsia="黑体"/>
          <w:sz w:val="32"/>
        </w:rPr>
        <w:t>六、一般公共预算财政拨款基本支出决算情况说明</w:t>
      </w:r>
    </w:p>
    <w:p w14:paraId="0D0FFED1">
      <w:pPr>
        <w:spacing w:line="580" w:lineRule="exact"/>
        <w:ind w:firstLine="640"/>
        <w:jc w:val="both"/>
      </w:pPr>
      <w:r>
        <w:rPr>
          <w:rFonts w:ascii="仿宋_GB2312" w:hAnsi="仿宋_GB2312" w:eastAsia="仿宋_GB2312"/>
          <w:b w:val="0"/>
          <w:sz w:val="32"/>
        </w:rPr>
        <w:t>2024年度一般公共预算财政拨款基本支出1,217.85万元，其中：</w:t>
      </w:r>
      <w:r>
        <w:rPr>
          <w:rFonts w:ascii="仿宋_GB2312" w:hAnsi="仿宋_GB2312" w:eastAsia="仿宋_GB2312"/>
          <w:b/>
          <w:sz w:val="32"/>
        </w:rPr>
        <w:t>人员经费1,055.92万元，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离休费、退休费、抚恤金、生活补助、奖励金。</w:t>
      </w:r>
    </w:p>
    <w:p w14:paraId="779D38B1">
      <w:pPr>
        <w:spacing w:line="580" w:lineRule="exact"/>
        <w:ind w:firstLine="640"/>
        <w:jc w:val="both"/>
      </w:pPr>
      <w:r>
        <w:rPr>
          <w:rFonts w:ascii="仿宋_GB2312" w:hAnsi="仿宋_GB2312" w:eastAsia="仿宋_GB2312"/>
          <w:b/>
          <w:sz w:val="32"/>
        </w:rPr>
        <w:t>公用经费161.94万元，</w:t>
      </w:r>
      <w:r>
        <w:rPr>
          <w:rFonts w:ascii="仿宋_GB2312" w:hAnsi="仿宋_GB2312" w:eastAsia="仿宋_GB2312"/>
          <w:b w:val="0"/>
          <w:sz w:val="32"/>
        </w:rPr>
        <w:t>包括：办公费、印刷费、手续费、邮电费、取暖费、差旅费、维修（护）费、培训费、工会经费、福利费、公务用车运行维护费、其他交通费用、其他商品和服务支出。</w:t>
      </w:r>
    </w:p>
    <w:p w14:paraId="406AC0A1">
      <w:pPr>
        <w:spacing w:line="640" w:lineRule="exact"/>
        <w:ind w:firstLine="640"/>
        <w:jc w:val="both"/>
        <w:outlineLvl w:val="2"/>
      </w:pPr>
      <w:r>
        <w:rPr>
          <w:rFonts w:ascii="黑体" w:hAnsi="黑体" w:eastAsia="黑体"/>
          <w:sz w:val="32"/>
        </w:rPr>
        <w:t>七、政府性基金预算财政拨款收入支出决算情况说明</w:t>
      </w:r>
    </w:p>
    <w:p w14:paraId="261CE686">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D491380">
      <w:pPr>
        <w:spacing w:line="640" w:lineRule="exact"/>
        <w:ind w:firstLine="640"/>
        <w:jc w:val="both"/>
        <w:outlineLvl w:val="2"/>
      </w:pPr>
      <w:r>
        <w:rPr>
          <w:rFonts w:ascii="黑体" w:hAnsi="黑体" w:eastAsia="黑体"/>
          <w:sz w:val="32"/>
        </w:rPr>
        <w:t>八、国有资本经营预算财政拨款收入支出决算情况说明</w:t>
      </w:r>
    </w:p>
    <w:p w14:paraId="5361F8CA">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AF0512E">
      <w:pPr>
        <w:spacing w:line="640" w:lineRule="exact"/>
        <w:ind w:firstLine="640"/>
        <w:jc w:val="both"/>
        <w:outlineLvl w:val="2"/>
      </w:pPr>
      <w:r>
        <w:rPr>
          <w:rFonts w:ascii="黑体" w:hAnsi="黑体" w:eastAsia="黑体"/>
          <w:sz w:val="32"/>
        </w:rPr>
        <w:t>九、财政拨款“三公”经费支出决算情况说明</w:t>
      </w:r>
    </w:p>
    <w:p w14:paraId="41E3F851">
      <w:pPr>
        <w:spacing w:line="580" w:lineRule="exact"/>
        <w:ind w:firstLine="640"/>
        <w:jc w:val="both"/>
      </w:pPr>
      <w:r>
        <w:rPr>
          <w:rFonts w:ascii="仿宋_GB2312" w:hAnsi="仿宋_GB2312" w:eastAsia="仿宋_GB2312"/>
          <w:b/>
          <w:sz w:val="32"/>
        </w:rPr>
        <w:t>2024年度财政拨款“三公”经费支出77.21万元，</w:t>
      </w:r>
      <w:r>
        <w:rPr>
          <w:rFonts w:ascii="仿宋_GB2312" w:hAnsi="仿宋_GB2312" w:eastAsia="仿宋_GB2312"/>
          <w:b w:val="0"/>
          <w:sz w:val="32"/>
        </w:rPr>
        <w:t>比上年减少30.30万元，下降28.18%，主要原因是：本年无新购置车辆，减少公务用车运行维护费。其中：因公出国（境）费支出2.46万元，占3.19%，比上年增加0.57万元，增长30.16%，主要原因是：本年因赴乌兹别克斯坦、哈萨克斯坦“抢订单、拓市场”经贸合作对接活动，增加住宿费、伙食费、公杂费。公务用车购置及运行维护费支出74.75万元，占96.81%，比上年减少30.87万元，下降29.23%，主要原因是：本年无新购置车辆，减少公务用车运行维护费。公务接待费支出0.00万元，占0.00%，比上年增加0.00万元，增长0.00%，主要原因是：2023年与2024年均未安排公务接待费支出。</w:t>
      </w:r>
    </w:p>
    <w:p w14:paraId="2D74B267">
      <w:pPr>
        <w:spacing w:line="580" w:lineRule="exact"/>
        <w:ind w:firstLine="640"/>
        <w:jc w:val="both"/>
      </w:pPr>
      <w:r>
        <w:rPr>
          <w:rFonts w:ascii="仿宋_GB2312" w:hAnsi="仿宋_GB2312" w:eastAsia="仿宋_GB2312"/>
          <w:b/>
          <w:sz w:val="32"/>
        </w:rPr>
        <w:t>具体情况如下：</w:t>
      </w:r>
    </w:p>
    <w:p w14:paraId="64EF2638">
      <w:pPr>
        <w:spacing w:line="580" w:lineRule="exact"/>
        <w:ind w:firstLine="640"/>
        <w:jc w:val="both"/>
      </w:pPr>
      <w:r>
        <w:rPr>
          <w:rFonts w:ascii="仿宋_GB2312" w:hAnsi="仿宋_GB2312" w:eastAsia="仿宋_GB2312"/>
          <w:b w:val="0"/>
          <w:sz w:val="32"/>
        </w:rPr>
        <w:t>因公出国（境）费支出2.46万元，开支内容包括因赴乌兹别克斯坦、哈萨克斯坦“抢订单、拓市场”经贸合作对接活动，产生住宿费、伙食费、公杂费。单位全年安排的因公出国（境）团组1个，因公出国（境）1人次。</w:t>
      </w:r>
    </w:p>
    <w:p w14:paraId="6BA4F416">
      <w:pPr>
        <w:spacing w:line="580" w:lineRule="exact"/>
        <w:ind w:firstLine="640"/>
        <w:jc w:val="both"/>
      </w:pPr>
      <w:r>
        <w:rPr>
          <w:rFonts w:ascii="仿宋_GB2312" w:hAnsi="仿宋_GB2312" w:eastAsia="仿宋_GB2312"/>
          <w:b w:val="0"/>
          <w:sz w:val="32"/>
        </w:rPr>
        <w:t>公务用车购置及运行维护费74.75万元，其中：公务用车购置费0.00万元，公务用车运行维护费74.75万元。公务用车运行维护费开支内容包括车辆加油费、维修维护费、车辆保险费。公务用车购置数0辆，公务用车保有量17辆。国有资产占用情况中固定资产车辆17辆，与公务用车保有量差异原因是：本单位固定资产车辆与公务用车保有量一致无差异。</w:t>
      </w:r>
    </w:p>
    <w:p w14:paraId="45AB98FD">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6E6730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77.21万元，决算数77.21万元，预决算差异率0.00%，主要原因是：严格按照预算执行，预决算无差异。其中：因公出国（境）费全年预算数2.46万元，决算数2.46万元，预决算差异率0.00%，主要原因是：严格按照预算执行，预决算无差异。公务用车购置费全年预算数0.00万元，决算数0.00万元，预决算差异率0.00%，主要原因是：本单位无公务用车购置费。公务用车运行维护费全年预算数74.75万元，决算数74.75万元，预决算差异率0.00%，主要原因是：严格按照预算执行，预决算无差异。公务接待费全年预算数0.00万元，决算数0.00万元，预决算差异率0.00%，主要原因是：本单位无公务接待费。</w:t>
      </w:r>
    </w:p>
    <w:p w14:paraId="358F3139">
      <w:pPr>
        <w:spacing w:line="640" w:lineRule="exact"/>
        <w:ind w:firstLine="640"/>
        <w:jc w:val="both"/>
        <w:outlineLvl w:val="2"/>
      </w:pPr>
      <w:r>
        <w:rPr>
          <w:rFonts w:ascii="黑体" w:hAnsi="黑体" w:eastAsia="黑体"/>
          <w:sz w:val="32"/>
        </w:rPr>
        <w:t>十、其他重要事项的情况说明</w:t>
      </w:r>
    </w:p>
    <w:p w14:paraId="3C3ECE13">
      <w:pPr>
        <w:spacing w:line="640" w:lineRule="exact"/>
        <w:ind w:firstLine="640"/>
        <w:jc w:val="both"/>
        <w:outlineLvl w:val="3"/>
      </w:pPr>
      <w:r>
        <w:rPr>
          <w:rFonts w:ascii="楷体_GB2312" w:hAnsi="楷体_GB2312" w:eastAsia="楷体_GB2312"/>
          <w:b/>
          <w:sz w:val="32"/>
        </w:rPr>
        <w:t>（一）机关运行经费及公用经费支出情况</w:t>
      </w:r>
    </w:p>
    <w:p w14:paraId="40FD612B">
      <w:pPr>
        <w:spacing w:line="580" w:lineRule="exact"/>
        <w:ind w:firstLine="640"/>
        <w:jc w:val="both"/>
      </w:pPr>
      <w:r>
        <w:rPr>
          <w:rFonts w:ascii="仿宋_GB2312" w:hAnsi="仿宋_GB2312" w:eastAsia="仿宋_GB2312"/>
          <w:b w:val="0"/>
          <w:sz w:val="32"/>
        </w:rPr>
        <w:t>2024年度昌吉回族自治州人民政府办公室（行政单位和参照公务员法管理事业单位）机关运行经费支出161.94万元，比上年减少42.73万元，下降20.88%，主要原因是：本年度减少保密无纸化及督查督办系统款项，导致机关运行经费较上年减少。</w:t>
      </w:r>
    </w:p>
    <w:p w14:paraId="2595789A">
      <w:pPr>
        <w:spacing w:line="640" w:lineRule="exact"/>
        <w:ind w:firstLine="640"/>
        <w:jc w:val="both"/>
        <w:outlineLvl w:val="3"/>
      </w:pPr>
      <w:r>
        <w:rPr>
          <w:rFonts w:ascii="楷体_GB2312" w:hAnsi="楷体_GB2312" w:eastAsia="楷体_GB2312"/>
          <w:b/>
          <w:sz w:val="32"/>
        </w:rPr>
        <w:t>（二）政府采购情况</w:t>
      </w:r>
    </w:p>
    <w:p w14:paraId="661F259C">
      <w:pPr>
        <w:spacing w:line="580" w:lineRule="exact"/>
        <w:ind w:firstLine="640"/>
        <w:jc w:val="both"/>
      </w:pPr>
      <w:r>
        <w:rPr>
          <w:rFonts w:ascii="仿宋_GB2312" w:hAnsi="仿宋_GB2312" w:eastAsia="仿宋_GB2312"/>
          <w:b w:val="0"/>
          <w:sz w:val="32"/>
        </w:rPr>
        <w:t>2024年度政府采购支出总额114.53万元，其中：政府采购货物支出73.11万元、政府采购工程支出0.00万元、政府采购服务支出41.42万元。</w:t>
      </w:r>
    </w:p>
    <w:p w14:paraId="60924C7D">
      <w:pPr>
        <w:spacing w:line="580" w:lineRule="exact"/>
        <w:ind w:firstLine="640"/>
        <w:jc w:val="both"/>
      </w:pPr>
      <w:r>
        <w:rPr>
          <w:rFonts w:ascii="仿宋_GB2312" w:hAnsi="仿宋_GB2312" w:eastAsia="仿宋_GB2312"/>
          <w:b w:val="0"/>
          <w:sz w:val="32"/>
        </w:rPr>
        <w:t>授予中小企业合同金额114.53万元，占政府采购支出总额的100.00%，其中：授予小微企业合同金额114.53万元，占政府采购支出总额的100.00%。</w:t>
      </w:r>
    </w:p>
    <w:p w14:paraId="1C3BA197">
      <w:pPr>
        <w:spacing w:line="640" w:lineRule="exact"/>
        <w:ind w:firstLine="640"/>
        <w:jc w:val="both"/>
        <w:outlineLvl w:val="3"/>
      </w:pPr>
      <w:r>
        <w:rPr>
          <w:rFonts w:ascii="楷体_GB2312" w:hAnsi="楷体_GB2312" w:eastAsia="楷体_GB2312"/>
          <w:b/>
          <w:sz w:val="32"/>
        </w:rPr>
        <w:t>（三）国有资产占用情况说明</w:t>
      </w:r>
    </w:p>
    <w:p w14:paraId="0D146E07">
      <w:pPr>
        <w:spacing w:line="580" w:lineRule="exact"/>
        <w:ind w:firstLine="640"/>
        <w:jc w:val="both"/>
      </w:pPr>
      <w:r>
        <w:rPr>
          <w:rFonts w:ascii="仿宋_GB2312" w:hAnsi="仿宋_GB2312" w:eastAsia="仿宋_GB2312"/>
          <w:b w:val="0"/>
          <w:sz w:val="32"/>
        </w:rPr>
        <w:t>截至2024年12月31日，房屋19,646.98平方米，价值2,719.44万元。车辆17辆，价值426.54万元，其中：副部（省）级及以上领导用车0辆、主要负责人用车0辆、机要通信用车0辆、应急保障用车0辆、执法执勤用车0辆、特种专业技术用车0辆、离退休干部服务用车0辆、其他用车17辆，其他用车主要是：一般公务用车。单价100万元（含）以上设备（不含车辆）1台（套）。</w:t>
      </w:r>
    </w:p>
    <w:p w14:paraId="2E2924BD">
      <w:pPr>
        <w:spacing w:line="640" w:lineRule="exact"/>
        <w:ind w:firstLine="640"/>
        <w:jc w:val="both"/>
        <w:outlineLvl w:val="2"/>
      </w:pPr>
      <w:r>
        <w:rPr>
          <w:rFonts w:ascii="黑体" w:hAnsi="黑体" w:eastAsia="黑体"/>
          <w:sz w:val="32"/>
        </w:rPr>
        <w:t>十一、预算绩效的情况说明</w:t>
      </w:r>
    </w:p>
    <w:p w14:paraId="293D7CDD">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1,787.23万元，实际执行总额1,740.70万元；预算绩效评价项目5个，全年预算数504.89万元，全年执行数502.05万元。预算绩效管理取得的成效：</w:t>
      </w:r>
      <w:r>
        <w:rPr>
          <w:rFonts w:hint="eastAsia" w:ascii="仿宋_GB2312" w:hAnsi="Times New Roman" w:eastAsia="仿宋_GB2312" w:cs="Times New Roman"/>
          <w:color w:val="auto"/>
          <w:spacing w:val="0"/>
          <w:kern w:val="2"/>
          <w:sz w:val="32"/>
          <w:szCs w:val="32"/>
          <w:highlight w:val="none"/>
          <w:lang w:val="en-US" w:eastAsia="zh-CN" w:bidi="ar-SA"/>
        </w:rPr>
        <w:t>一是确保资金的高效使用，切实发挥财政资金的使用效果。二是严格按照工作职责和相关文件依据，确保专款专用。三是严格控制资金的流出方向，确保资金的合规性</w:t>
      </w:r>
      <w:r>
        <w:rPr>
          <w:rFonts w:ascii="仿宋_GB2312" w:hAnsi="仿宋_GB2312" w:eastAsia="仿宋_GB2312"/>
          <w:b w:val="0"/>
          <w:sz w:val="32"/>
        </w:rPr>
        <w:t>。发现的问题及原因：一是绩效管理理念尚未牢固树立，绩效管理专业人员匮乏。单位对全面实施绩效管理认识不够，绩效水平不高，如</w:t>
      </w:r>
      <w:r>
        <w:rPr>
          <w:rFonts w:hint="eastAsia" w:ascii="仿宋_GB2312" w:hAnsi="仿宋_GB2312" w:eastAsia="仿宋_GB2312"/>
          <w:b w:val="0"/>
          <w:sz w:val="32"/>
          <w:lang w:eastAsia="zh-CN"/>
        </w:rPr>
        <w:t>本单位</w:t>
      </w:r>
      <w:r>
        <w:rPr>
          <w:rFonts w:ascii="仿宋_GB2312" w:hAnsi="仿宋_GB2312" w:eastAsia="仿宋_GB2312"/>
          <w:b w:val="0"/>
          <w:sz w:val="32"/>
        </w:rPr>
        <w:t>项目绩效资金为机关运行补助经费600万元，主要用于保障州政府办公室各科室正常运转，但各科室普遍认为该工作为财务工作，对接工作时无法做到及时沟通积极配合，以财务人员牵头开展绩效管理，工作推动机制不全，业务人员业务能力和素质还有待进一步提升。二是对档案工作重视程度不高，意识淡薄。</w:t>
      </w:r>
      <w:r>
        <w:rPr>
          <w:rFonts w:hint="eastAsia" w:ascii="仿宋_GB2312" w:hAnsi="仿宋_GB2312" w:eastAsia="仿宋_GB2312"/>
          <w:b w:val="0"/>
          <w:sz w:val="32"/>
          <w:lang w:eastAsia="zh-CN"/>
        </w:rPr>
        <w:t>本单位</w:t>
      </w:r>
      <w:r>
        <w:rPr>
          <w:rFonts w:ascii="仿宋_GB2312" w:hAnsi="仿宋_GB2312" w:eastAsia="仿宋_GB2312"/>
          <w:b w:val="0"/>
          <w:sz w:val="32"/>
        </w:rPr>
        <w:t>人员部分人员对绩效档案管理工作重视程度不够，工作期间不注意留痕，需要提供绩效相关档案材料</w:t>
      </w:r>
      <w:r>
        <w:rPr>
          <w:rFonts w:hint="eastAsia" w:ascii="仿宋_GB2312" w:hAnsi="仿宋_GB2312" w:eastAsia="仿宋_GB2312"/>
          <w:b w:val="0"/>
          <w:sz w:val="32"/>
          <w:lang w:eastAsia="zh-CN"/>
        </w:rPr>
        <w:t>时</w:t>
      </w:r>
      <w:r>
        <w:rPr>
          <w:rFonts w:ascii="仿宋_GB2312" w:hAnsi="仿宋_GB2312" w:eastAsia="仿宋_GB2312"/>
          <w:b w:val="0"/>
          <w:sz w:val="32"/>
        </w:rPr>
        <w:t>无法提供，不注重关键时间节点材料的鉴定归档，造成绩效管理工作档案缺失。下一步改进措施：一是重视预算绩效工作，加大宣传力度，强化绩效理念，扩大绩效管理业务的培训范围，不断提升业务人员整体素质。加强培训，提高绩效评价工作人员的业务理论知识和实操能力。采取多种培训形式对业务科室人员、财务人员进行集中培训，进一步树牢绩效观念，提升本单位的绩效管理水平，为预算绩效管理顺利开展提供有力保障。二是扎实推进档案规范化建设，提升档案管理水平。进一步完善项目评价资料。项目启动时同步做好档案的归纳与整理，及时整理、收集、汇总，健全档案资料。三是加强领导的高度重视，精心组织，健全项目绩效领导小组并对绩效评价工作进行指导、监督，确保项目绩效评价反映项目完成的真实情况。具体附整体支出绩效自评表，项目支出绩效自评表和评价报告。</w:t>
      </w:r>
    </w:p>
    <w:p w14:paraId="22240544">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1DB1527">
        <w:tblPrEx>
          <w:tblCellMar>
            <w:top w:w="0" w:type="dxa"/>
            <w:left w:w="108" w:type="dxa"/>
            <w:bottom w:w="0" w:type="dxa"/>
            <w:right w:w="108" w:type="dxa"/>
          </w:tblCellMar>
        </w:tblPrEx>
        <w:tc>
          <w:tcPr>
            <w:tcW w:w="8847" w:type="dxa"/>
            <w:gridSpan w:val="9"/>
            <w:vAlign w:val="center"/>
          </w:tcPr>
          <w:p w14:paraId="6031C9A2">
            <w:pPr>
              <w:jc w:val="center"/>
            </w:pPr>
            <w:r>
              <w:rPr>
                <w:rFonts w:ascii="宋体" w:hAnsi="宋体" w:eastAsia="宋体"/>
                <w:sz w:val="24"/>
              </w:rPr>
              <w:t>单位整体支出绩效自评表</w:t>
            </w:r>
          </w:p>
        </w:tc>
      </w:tr>
      <w:tr w14:paraId="68487197">
        <w:tblPrEx>
          <w:tblCellMar>
            <w:top w:w="0" w:type="dxa"/>
            <w:left w:w="108" w:type="dxa"/>
            <w:bottom w:w="0" w:type="dxa"/>
            <w:right w:w="108" w:type="dxa"/>
          </w:tblCellMar>
        </w:tblPrEx>
        <w:tc>
          <w:tcPr>
            <w:tcW w:w="8847" w:type="dxa"/>
            <w:gridSpan w:val="9"/>
            <w:vAlign w:val="center"/>
          </w:tcPr>
          <w:p w14:paraId="1AB3442C">
            <w:pPr>
              <w:jc w:val="center"/>
            </w:pPr>
            <w:r>
              <w:rPr>
                <w:rFonts w:ascii="宋体" w:hAnsi="宋体" w:eastAsia="宋体"/>
                <w:sz w:val="24"/>
              </w:rPr>
              <w:t>（2024年度）</w:t>
            </w:r>
          </w:p>
        </w:tc>
      </w:tr>
      <w:tr w14:paraId="308900E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EA8D8E">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79FF116">
            <w:pPr>
              <w:jc w:val="center"/>
            </w:pPr>
            <w:r>
              <w:rPr>
                <w:rFonts w:ascii="宋体" w:hAnsi="宋体" w:eastAsia="宋体"/>
                <w:sz w:val="16"/>
              </w:rPr>
              <w:t>昌吉回族自治州人民政府办公室</w:t>
            </w:r>
          </w:p>
        </w:tc>
      </w:tr>
      <w:tr w14:paraId="2F09D22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D09BEF">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165CF4">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303B4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06C16E">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1C10B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0FCD2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4A5D92">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CD885C">
            <w:pPr>
              <w:jc w:val="center"/>
            </w:pPr>
            <w:r>
              <w:rPr>
                <w:rFonts w:ascii="宋体" w:hAnsi="宋体" w:eastAsia="宋体"/>
                <w:sz w:val="16"/>
              </w:rPr>
              <w:t>得分</w:t>
            </w:r>
          </w:p>
        </w:tc>
      </w:tr>
      <w:tr w14:paraId="14F7965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A35CB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A70723">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88FA6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9B250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E4D03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9510B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33E37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78466D">
            <w:pPr>
              <w:jc w:val="center"/>
            </w:pPr>
            <w:r>
              <w:rPr>
                <w:rFonts w:ascii="宋体" w:hAnsi="宋体" w:eastAsia="宋体"/>
                <w:sz w:val="16"/>
              </w:rPr>
              <w:t>-</w:t>
            </w:r>
          </w:p>
        </w:tc>
      </w:tr>
      <w:tr w14:paraId="63754F2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C3884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662A2">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11E1BE">
            <w:pPr>
              <w:jc w:val="center"/>
            </w:pPr>
            <w:r>
              <w:rPr>
                <w:rFonts w:ascii="宋体" w:hAnsi="宋体" w:eastAsia="宋体"/>
                <w:sz w:val="16"/>
              </w:rPr>
              <w:t>1,740.74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AA5C23">
            <w:pPr>
              <w:jc w:val="center"/>
            </w:pPr>
            <w:r>
              <w:rPr>
                <w:rFonts w:ascii="宋体" w:hAnsi="宋体" w:eastAsia="宋体"/>
                <w:sz w:val="16"/>
              </w:rPr>
              <w:t>1,739.69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2ACAFD">
            <w:pPr>
              <w:jc w:val="center"/>
            </w:pPr>
            <w:r>
              <w:rPr>
                <w:rFonts w:ascii="宋体" w:hAnsi="宋体" w:eastAsia="宋体"/>
                <w:sz w:val="16"/>
              </w:rPr>
              <w:t>1,693.16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6D1AB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7FA49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364658">
            <w:pPr>
              <w:jc w:val="center"/>
            </w:pPr>
            <w:r>
              <w:rPr>
                <w:rFonts w:ascii="宋体" w:hAnsi="宋体" w:eastAsia="宋体"/>
                <w:sz w:val="16"/>
              </w:rPr>
              <w:t>-</w:t>
            </w:r>
          </w:p>
        </w:tc>
      </w:tr>
      <w:tr w14:paraId="320586E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185C2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64C181">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9A35FA">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00ECC1">
            <w:pPr>
              <w:jc w:val="center"/>
            </w:pPr>
            <w:r>
              <w:rPr>
                <w:rFonts w:ascii="宋体" w:hAnsi="宋体" w:eastAsia="宋体"/>
                <w:sz w:val="16"/>
              </w:rPr>
              <w:t>47.54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226922">
            <w:pPr>
              <w:jc w:val="center"/>
            </w:pPr>
            <w:r>
              <w:rPr>
                <w:rFonts w:ascii="宋体" w:hAnsi="宋体" w:eastAsia="宋体"/>
                <w:sz w:val="16"/>
              </w:rPr>
              <w:t>47.54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A152C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70539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A920C0">
            <w:pPr>
              <w:jc w:val="center"/>
            </w:pPr>
            <w:r>
              <w:rPr>
                <w:rFonts w:ascii="宋体" w:hAnsi="宋体" w:eastAsia="宋体"/>
                <w:sz w:val="16"/>
              </w:rPr>
              <w:t>-</w:t>
            </w:r>
          </w:p>
        </w:tc>
      </w:tr>
      <w:tr w14:paraId="7084530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04E89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9C05B">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F14746">
            <w:pPr>
              <w:jc w:val="center"/>
            </w:pPr>
            <w:r>
              <w:rPr>
                <w:rFonts w:ascii="宋体" w:hAnsi="宋体" w:eastAsia="宋体"/>
                <w:sz w:val="16"/>
              </w:rPr>
              <w:t>1,747.74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FFD4A2">
            <w:pPr>
              <w:jc w:val="center"/>
            </w:pPr>
            <w:r>
              <w:rPr>
                <w:rFonts w:ascii="宋体" w:hAnsi="宋体" w:eastAsia="宋体"/>
                <w:sz w:val="16"/>
              </w:rPr>
              <w:t>1,787.23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ED1B07">
            <w:pPr>
              <w:jc w:val="center"/>
            </w:pPr>
            <w:r>
              <w:rPr>
                <w:rFonts w:ascii="宋体" w:hAnsi="宋体" w:eastAsia="宋体"/>
                <w:sz w:val="16"/>
              </w:rPr>
              <w:t>1,740.70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2A6BB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56304">
            <w:pPr>
              <w:jc w:val="center"/>
            </w:pPr>
            <w:r>
              <w:rPr>
                <w:rFonts w:ascii="宋体" w:hAnsi="宋体" w:eastAsia="宋体"/>
                <w:sz w:val="16"/>
              </w:rPr>
              <w:t>97.4%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B3D5C">
            <w:pPr>
              <w:jc w:val="center"/>
            </w:pPr>
            <w:r>
              <w:rPr>
                <w:rFonts w:ascii="宋体" w:hAnsi="宋体" w:eastAsia="宋体"/>
                <w:sz w:val="16"/>
              </w:rPr>
              <w:t>9.74</w:t>
            </w:r>
          </w:p>
        </w:tc>
      </w:tr>
      <w:tr w14:paraId="7F2B301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D4A322">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5A2AB5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4032FDD">
            <w:pPr>
              <w:jc w:val="center"/>
            </w:pPr>
            <w:r>
              <w:rPr>
                <w:rFonts w:ascii="宋体" w:hAnsi="宋体" w:eastAsia="宋体"/>
                <w:sz w:val="16"/>
              </w:rPr>
              <w:t>实际完成情况</w:t>
            </w:r>
          </w:p>
        </w:tc>
      </w:tr>
      <w:tr w14:paraId="62B47A4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FEE61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FC7619D">
            <w:pPr>
              <w:jc w:val="both"/>
            </w:pPr>
            <w:r>
              <w:rPr>
                <w:rFonts w:ascii="宋体" w:hAnsi="宋体" w:eastAsia="宋体"/>
                <w:sz w:val="16"/>
              </w:rPr>
              <w:t>目标1：做好自治州人民政府领导批示的文件、组织的会务、开展的调研、安排的督查检查、信息反馈、办理政府领导批示件、协助人大和</w:t>
            </w:r>
            <w:bookmarkStart w:id="0" w:name="_GoBack"/>
            <w:r>
              <w:rPr>
                <w:rFonts w:ascii="宋体" w:hAnsi="宋体" w:eastAsia="宋体"/>
                <w:sz w:val="16"/>
              </w:rPr>
              <w:t>政协代表</w:t>
            </w:r>
            <w:bookmarkEnd w:id="0"/>
            <w:r>
              <w:rPr>
                <w:rFonts w:ascii="宋体" w:hAnsi="宋体" w:eastAsia="宋体"/>
                <w:sz w:val="16"/>
              </w:rPr>
              <w:t>提案，不断改善民生、</w:t>
            </w:r>
            <w:r>
              <w:rPr>
                <w:rFonts w:hint="eastAsia" w:ascii="宋体" w:hAnsi="宋体"/>
                <w:sz w:val="16"/>
                <w:lang w:eastAsia="zh-CN"/>
              </w:rPr>
              <w:t>政治</w:t>
            </w:r>
            <w:r>
              <w:rPr>
                <w:rFonts w:ascii="宋体" w:hAnsi="宋体" w:eastAsia="宋体"/>
                <w:sz w:val="16"/>
              </w:rPr>
              <w:t>、经济等各项工作高质量发展。                                                 目标2：保障单位正常运转、劳务派遣人员工资和社保缴费正常。</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328C642">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全年预算数为1787.23万元，全年执行数为1740.7万元，总预算执行率为97.40%。2024年</w:t>
            </w:r>
            <w:r>
              <w:rPr>
                <w:rFonts w:hint="eastAsia" w:ascii="宋体" w:hAnsi="宋体"/>
                <w:sz w:val="16"/>
                <w:lang w:eastAsia="zh-CN"/>
              </w:rPr>
              <w:t>本单位</w:t>
            </w:r>
            <w:r>
              <w:rPr>
                <w:rFonts w:ascii="宋体" w:hAnsi="宋体" w:eastAsia="宋体"/>
                <w:sz w:val="16"/>
              </w:rPr>
              <w:t>主要完成以下工作：1.政府工作报告翻译语种2种；2.档案电子化扫描页数15万页；3、保障视频会议的会议室3个；4、保障政府事务工作人员数量16人；5、档案电子化扫描合格率达100%；6、制发文件合格率达100%；7、视频设备验收合格率达100%。通过该项目的实施，提升了履行职能能力，促进了政府工作有序进行,不断改善民生、</w:t>
            </w:r>
            <w:r>
              <w:rPr>
                <w:rFonts w:hint="eastAsia" w:ascii="宋体" w:hAnsi="宋体"/>
                <w:sz w:val="16"/>
                <w:lang w:eastAsia="zh-CN"/>
              </w:rPr>
              <w:t>政治</w:t>
            </w:r>
            <w:r>
              <w:rPr>
                <w:rFonts w:ascii="宋体" w:hAnsi="宋体" w:eastAsia="宋体"/>
                <w:sz w:val="16"/>
              </w:rPr>
              <w:t>、经济等各项工作高质量发展。</w:t>
            </w:r>
          </w:p>
        </w:tc>
      </w:tr>
      <w:tr w14:paraId="698F8E4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E2E770">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3CFA50">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FE8C43">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64BC94">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64950C">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22504A">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D97F8D">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CE3D75">
            <w:pPr>
              <w:jc w:val="center"/>
            </w:pPr>
            <w:r>
              <w:rPr>
                <w:rFonts w:ascii="宋体" w:hAnsi="宋体" w:eastAsia="宋体"/>
                <w:sz w:val="16"/>
              </w:rPr>
              <w:t>得分</w:t>
            </w:r>
          </w:p>
        </w:tc>
      </w:tr>
      <w:tr w14:paraId="37001A7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C8C7E5">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8D0BBC">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7178D8">
            <w:pPr>
              <w:jc w:val="center"/>
            </w:pPr>
            <w:r>
              <w:rPr>
                <w:rFonts w:ascii="宋体" w:hAnsi="宋体" w:eastAsia="宋体"/>
                <w:sz w:val="16"/>
              </w:rPr>
              <w:t>政府工作报告翻译语种（种）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7D4493">
            <w:pPr>
              <w:jc w:val="center"/>
            </w:pPr>
            <w:r>
              <w:rPr>
                <w:rFonts w:ascii="宋体" w:hAnsi="宋体" w:eastAsia="宋体"/>
                <w:sz w:val="16"/>
              </w:rPr>
              <w:t>=2种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F3C683">
            <w:pPr>
              <w:jc w:val="center"/>
            </w:pPr>
            <w:r>
              <w:rPr>
                <w:rFonts w:ascii="宋体" w:hAnsi="宋体" w:eastAsia="宋体"/>
                <w:sz w:val="16"/>
              </w:rPr>
              <w:t>政府工作报告翻译、昌吉州政府办公室文书工作计划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AFFDCE">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5EBB16">
            <w:pPr>
              <w:jc w:val="center"/>
            </w:pPr>
            <w:r>
              <w:rPr>
                <w:rFonts w:ascii="宋体" w:hAnsi="宋体" w:eastAsia="宋体"/>
                <w:sz w:val="16"/>
              </w:rPr>
              <w:t>=2种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19FE05">
            <w:pPr>
              <w:jc w:val="center"/>
            </w:pPr>
            <w:r>
              <w:rPr>
                <w:rFonts w:ascii="宋体" w:hAnsi="宋体" w:eastAsia="宋体"/>
                <w:sz w:val="16"/>
              </w:rPr>
              <w:t>15</w:t>
            </w:r>
          </w:p>
        </w:tc>
      </w:tr>
      <w:tr w14:paraId="192B5B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0ECEF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C78BD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2CD97">
            <w:pPr>
              <w:jc w:val="center"/>
            </w:pPr>
            <w:r>
              <w:rPr>
                <w:rFonts w:ascii="宋体" w:hAnsi="宋体" w:eastAsia="宋体"/>
                <w:sz w:val="16"/>
              </w:rPr>
              <w:t>档案电子化扫描页数（万页）</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9B938C">
            <w:pPr>
              <w:jc w:val="center"/>
            </w:pPr>
            <w:r>
              <w:rPr>
                <w:rFonts w:ascii="宋体" w:hAnsi="宋体" w:eastAsia="宋体"/>
                <w:sz w:val="16"/>
              </w:rPr>
              <w:t>=15万页</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BD9983">
            <w:pPr>
              <w:jc w:val="center"/>
            </w:pPr>
            <w:r>
              <w:rPr>
                <w:rFonts w:ascii="宋体" w:hAnsi="宋体" w:eastAsia="宋体"/>
                <w:sz w:val="16"/>
              </w:rPr>
              <w:t>昌吉州政府办公室文书工作计划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C0F5E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2D5331">
            <w:pPr>
              <w:jc w:val="center"/>
            </w:pPr>
            <w:r>
              <w:rPr>
                <w:rFonts w:ascii="宋体" w:hAnsi="宋体" w:eastAsia="宋体"/>
                <w:sz w:val="16"/>
              </w:rPr>
              <w:t>=15万页</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60BB8B">
            <w:pPr>
              <w:jc w:val="center"/>
            </w:pPr>
            <w:r>
              <w:rPr>
                <w:rFonts w:ascii="宋体" w:hAnsi="宋体" w:eastAsia="宋体"/>
                <w:sz w:val="16"/>
              </w:rPr>
              <w:t>15</w:t>
            </w:r>
          </w:p>
        </w:tc>
      </w:tr>
      <w:tr w14:paraId="3933C0F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6DCA7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4530A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E9CA6">
            <w:pPr>
              <w:jc w:val="center"/>
            </w:pPr>
            <w:r>
              <w:rPr>
                <w:rFonts w:ascii="宋体" w:hAnsi="宋体" w:eastAsia="宋体"/>
                <w:sz w:val="16"/>
              </w:rPr>
              <w:t>保障视频会议的会议室个数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01903D">
            <w:pPr>
              <w:jc w:val="center"/>
            </w:pPr>
            <w:r>
              <w:rPr>
                <w:rFonts w:ascii="宋体" w:hAnsi="宋体" w:eastAsia="宋体"/>
                <w:sz w:val="16"/>
              </w:rPr>
              <w: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AA3068">
            <w:pPr>
              <w:jc w:val="center"/>
            </w:pPr>
            <w:r>
              <w:rPr>
                <w:rFonts w:ascii="宋体" w:hAnsi="宋体" w:eastAsia="宋体"/>
                <w:sz w:val="16"/>
              </w:rPr>
              <w:t>视频会议室1、视频会议室2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98752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473D89">
            <w:pPr>
              <w:jc w:val="center"/>
            </w:pPr>
            <w:r>
              <w:rPr>
                <w:rFonts w:ascii="宋体" w:hAnsi="宋体" w:eastAsia="宋体"/>
                <w:sz w:val="16"/>
              </w:rPr>
              <w: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ACF04D">
            <w:pPr>
              <w:jc w:val="center"/>
            </w:pPr>
            <w:r>
              <w:rPr>
                <w:rFonts w:ascii="宋体" w:hAnsi="宋体" w:eastAsia="宋体"/>
                <w:sz w:val="16"/>
              </w:rPr>
              <w:t>15</w:t>
            </w:r>
          </w:p>
        </w:tc>
      </w:tr>
      <w:tr w14:paraId="1550E23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69530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211D3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0E65C">
            <w:pPr>
              <w:jc w:val="center"/>
            </w:pPr>
            <w:r>
              <w:rPr>
                <w:rFonts w:ascii="宋体" w:hAnsi="宋体" w:eastAsia="宋体"/>
                <w:sz w:val="16"/>
              </w:rPr>
              <w:t>保障政府事务工作人员数量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D311DA">
            <w:pPr>
              <w:jc w:val="center"/>
            </w:pPr>
            <w:r>
              <w:rPr>
                <w:rFonts w:ascii="宋体" w:hAnsi="宋体" w:eastAsia="宋体"/>
                <w:sz w:val="16"/>
              </w:rPr>
              <w:t>&gt;=16人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C302CB">
            <w:pPr>
              <w:jc w:val="center"/>
            </w:pPr>
            <w:r>
              <w:rPr>
                <w:rFonts w:ascii="宋体" w:hAnsi="宋体" w:eastAsia="宋体"/>
                <w:sz w:val="16"/>
              </w:rPr>
              <w:t>保障政府事务工作人员数量、保障16名临聘人员经费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1943F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62CFF2">
            <w:pPr>
              <w:jc w:val="center"/>
            </w:pPr>
            <w:r>
              <w:rPr>
                <w:rFonts w:ascii="宋体" w:hAnsi="宋体" w:eastAsia="宋体"/>
                <w:sz w:val="16"/>
              </w:rPr>
              <w:t>=16人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0CB417">
            <w:pPr>
              <w:jc w:val="center"/>
            </w:pPr>
            <w:r>
              <w:rPr>
                <w:rFonts w:ascii="宋体" w:hAnsi="宋体" w:eastAsia="宋体"/>
                <w:sz w:val="16"/>
              </w:rPr>
              <w:t>15</w:t>
            </w:r>
          </w:p>
        </w:tc>
      </w:tr>
      <w:tr w14:paraId="4322A42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7F1E67">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2A62C0">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A4235">
            <w:pPr>
              <w:jc w:val="center"/>
            </w:pPr>
            <w:r>
              <w:rPr>
                <w:rFonts w:ascii="宋体" w:hAnsi="宋体" w:eastAsia="宋体"/>
                <w:sz w:val="16"/>
              </w:rPr>
              <w:t>档案电子化扫描合格率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F4485A">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80DE54">
            <w:pPr>
              <w:jc w:val="center"/>
            </w:pPr>
            <w:r>
              <w:rPr>
                <w:rFonts w:ascii="宋体" w:hAnsi="宋体" w:eastAsia="宋体"/>
                <w:sz w:val="16"/>
              </w:rPr>
              <w:t>昌吉州政府办公室文书工作计划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87B8D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999F7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031A06">
            <w:pPr>
              <w:jc w:val="center"/>
            </w:pPr>
            <w:r>
              <w:rPr>
                <w:rFonts w:ascii="宋体" w:hAnsi="宋体" w:eastAsia="宋体"/>
                <w:sz w:val="16"/>
              </w:rPr>
              <w:t>10</w:t>
            </w:r>
          </w:p>
        </w:tc>
      </w:tr>
      <w:tr w14:paraId="0856441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0C194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93D7E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6EC7F7">
            <w:pPr>
              <w:jc w:val="center"/>
            </w:pPr>
            <w:r>
              <w:rPr>
                <w:rFonts w:ascii="宋体" w:hAnsi="宋体" w:eastAsia="宋体"/>
                <w:sz w:val="16"/>
              </w:rPr>
              <w:t>制发文件合格率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0E3FE4">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735327">
            <w:pPr>
              <w:jc w:val="center"/>
            </w:pPr>
            <w:r>
              <w:rPr>
                <w:rFonts w:ascii="宋体" w:hAnsi="宋体" w:eastAsia="宋体"/>
                <w:sz w:val="16"/>
              </w:rPr>
              <w:t>昌吉州政府办公室文书工作计划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A7266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A4EC8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35D897">
            <w:pPr>
              <w:jc w:val="center"/>
            </w:pPr>
            <w:r>
              <w:rPr>
                <w:rFonts w:ascii="宋体" w:hAnsi="宋体" w:eastAsia="宋体"/>
                <w:sz w:val="16"/>
              </w:rPr>
              <w:t>10</w:t>
            </w:r>
          </w:p>
        </w:tc>
      </w:tr>
      <w:tr w14:paraId="3C0B901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4E8C0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D47C1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AA5F2">
            <w:pPr>
              <w:jc w:val="center"/>
            </w:pPr>
            <w:r>
              <w:rPr>
                <w:rFonts w:ascii="宋体" w:hAnsi="宋体" w:eastAsia="宋体"/>
                <w:sz w:val="16"/>
              </w:rPr>
              <w:t>视频设备验收合格率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85F922">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A2A6D7">
            <w:pPr>
              <w:jc w:val="center"/>
            </w:pPr>
            <w:r>
              <w:rPr>
                <w:rFonts w:ascii="宋体" w:hAnsi="宋体" w:eastAsia="宋体"/>
                <w:sz w:val="16"/>
              </w:rPr>
              <w:t>昌吉州政府办公室文书工作计划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BF7F8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123DC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9E8375">
            <w:pPr>
              <w:jc w:val="center"/>
            </w:pPr>
            <w:r>
              <w:rPr>
                <w:rFonts w:ascii="宋体" w:hAnsi="宋体" w:eastAsia="宋体"/>
                <w:sz w:val="16"/>
              </w:rPr>
              <w:t>10</w:t>
            </w:r>
          </w:p>
        </w:tc>
      </w:tr>
    </w:tbl>
    <w:p w14:paraId="2A873897">
      <w:r>
        <w:br w:type="page"/>
      </w:r>
    </w:p>
    <w:tbl>
      <w:tblPr>
        <w:tblStyle w:val="9"/>
        <w:tblW w:w="0" w:type="auto"/>
        <w:tblInd w:w="0" w:type="dxa"/>
        <w:tblLayout w:type="autofit"/>
        <w:tblCellMar>
          <w:top w:w="0" w:type="dxa"/>
          <w:left w:w="108" w:type="dxa"/>
          <w:bottom w:w="0" w:type="dxa"/>
          <w:right w:w="108" w:type="dxa"/>
        </w:tblCellMar>
      </w:tblPr>
      <w:tblGrid>
        <w:gridCol w:w="610"/>
        <w:gridCol w:w="573"/>
        <w:gridCol w:w="573"/>
        <w:gridCol w:w="696"/>
        <w:gridCol w:w="591"/>
        <w:gridCol w:w="856"/>
        <w:gridCol w:w="776"/>
        <w:gridCol w:w="696"/>
        <w:gridCol w:w="628"/>
        <w:gridCol w:w="573"/>
        <w:gridCol w:w="696"/>
        <w:gridCol w:w="573"/>
        <w:gridCol w:w="591"/>
        <w:gridCol w:w="628"/>
      </w:tblGrid>
      <w:tr w14:paraId="4774C7A9">
        <w:tblPrEx>
          <w:tblCellMar>
            <w:top w:w="0" w:type="dxa"/>
            <w:left w:w="108" w:type="dxa"/>
            <w:bottom w:w="0" w:type="dxa"/>
            <w:right w:w="108" w:type="dxa"/>
          </w:tblCellMar>
        </w:tblPrEx>
        <w:tc>
          <w:tcPr>
            <w:tcW w:w="8848" w:type="dxa"/>
            <w:gridSpan w:val="14"/>
            <w:vAlign w:val="center"/>
          </w:tcPr>
          <w:p w14:paraId="0BD1044B">
            <w:pPr>
              <w:jc w:val="center"/>
            </w:pPr>
            <w:r>
              <w:rPr>
                <w:rFonts w:ascii="宋体" w:hAnsi="宋体" w:eastAsia="宋体"/>
                <w:sz w:val="24"/>
              </w:rPr>
              <w:t>项目支出绩效自评表</w:t>
            </w:r>
          </w:p>
        </w:tc>
      </w:tr>
      <w:tr w14:paraId="34615C8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0FBFE62">
            <w:pPr>
              <w:jc w:val="center"/>
            </w:pPr>
            <w:r>
              <w:rPr>
                <w:rFonts w:ascii="宋体" w:hAnsi="宋体" w:eastAsia="宋体"/>
                <w:sz w:val="24"/>
              </w:rPr>
              <w:t>(2024年度)</w:t>
            </w:r>
          </w:p>
        </w:tc>
      </w:tr>
      <w:tr w14:paraId="4FA9016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DB86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E524FE6">
            <w:pPr>
              <w:jc w:val="center"/>
            </w:pPr>
            <w:r>
              <w:rPr>
                <w:rFonts w:ascii="宋体" w:hAnsi="宋体" w:eastAsia="宋体"/>
                <w:sz w:val="16"/>
              </w:rPr>
              <w:t>2024年机关运行补助经费</w:t>
            </w:r>
          </w:p>
        </w:tc>
      </w:tr>
      <w:tr w14:paraId="1CE3339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F8F1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5C86C4">
            <w:pPr>
              <w:jc w:val="center"/>
            </w:pPr>
            <w:r>
              <w:rPr>
                <w:rFonts w:ascii="宋体" w:hAnsi="宋体" w:eastAsia="宋体"/>
                <w:sz w:val="16"/>
              </w:rPr>
              <w:t>昌吉回族自治州人民政府办公室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87EC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53A4F18">
            <w:pPr>
              <w:jc w:val="center"/>
            </w:pPr>
            <w:r>
              <w:rPr>
                <w:rFonts w:ascii="宋体" w:hAnsi="宋体" w:eastAsia="宋体"/>
                <w:sz w:val="16"/>
              </w:rPr>
              <w:t>昌吉回族自治州人民政府办公室</w:t>
            </w:r>
          </w:p>
        </w:tc>
      </w:tr>
      <w:tr w14:paraId="1372BA0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2B089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F408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EF6A6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E7F7B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72C7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81199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66848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07905">
            <w:pPr>
              <w:jc w:val="center"/>
            </w:pPr>
            <w:r>
              <w:rPr>
                <w:rFonts w:ascii="宋体" w:hAnsi="宋体" w:eastAsia="宋体"/>
                <w:sz w:val="16"/>
              </w:rPr>
              <w:t>得分</w:t>
            </w:r>
          </w:p>
        </w:tc>
      </w:tr>
      <w:tr w14:paraId="592A87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D60E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8833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98D91">
            <w:pPr>
              <w:jc w:val="center"/>
            </w:pPr>
            <w:r>
              <w:rPr>
                <w:rFonts w:ascii="宋体" w:hAnsi="宋体" w:eastAsia="宋体"/>
                <w:sz w:val="16"/>
              </w:rPr>
              <w:t>600.00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FA766">
            <w:pPr>
              <w:jc w:val="center"/>
            </w:pPr>
            <w:r>
              <w:rPr>
                <w:rFonts w:ascii="宋体" w:hAnsi="宋体" w:eastAsia="宋体"/>
                <w:sz w:val="16"/>
              </w:rPr>
              <w:t>479.78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9EAC9D">
            <w:pPr>
              <w:jc w:val="center"/>
            </w:pPr>
            <w:r>
              <w:rPr>
                <w:rFonts w:ascii="宋体" w:hAnsi="宋体" w:eastAsia="宋体"/>
                <w:sz w:val="16"/>
              </w:rPr>
              <w:t>479.75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3AEE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56E04C">
            <w:pPr>
              <w:jc w:val="center"/>
            </w:pPr>
            <w:r>
              <w:rPr>
                <w:rFonts w:ascii="宋体" w:hAnsi="宋体" w:eastAsia="宋体"/>
                <w:sz w:val="16"/>
              </w:rPr>
              <w:t>99.99%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DFD20">
            <w:pPr>
              <w:jc w:val="center"/>
            </w:pPr>
            <w:r>
              <w:rPr>
                <w:rFonts w:ascii="宋体" w:hAnsi="宋体" w:eastAsia="宋体"/>
                <w:sz w:val="16"/>
              </w:rPr>
              <w:t>10.00</w:t>
            </w:r>
          </w:p>
        </w:tc>
      </w:tr>
      <w:tr w14:paraId="741911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96A1C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8D894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38316">
            <w:pPr>
              <w:jc w:val="center"/>
            </w:pPr>
            <w:r>
              <w:rPr>
                <w:rFonts w:ascii="宋体" w:hAnsi="宋体" w:eastAsia="宋体"/>
                <w:sz w:val="16"/>
              </w:rPr>
              <w:t>600.00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474BC1">
            <w:pPr>
              <w:jc w:val="center"/>
            </w:pPr>
            <w:r>
              <w:rPr>
                <w:rFonts w:ascii="宋体" w:hAnsi="宋体" w:eastAsia="宋体"/>
                <w:sz w:val="16"/>
              </w:rPr>
              <w:t>479.78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66E6E7">
            <w:pPr>
              <w:jc w:val="center"/>
            </w:pPr>
            <w:r>
              <w:rPr>
                <w:rFonts w:ascii="宋体" w:hAnsi="宋体" w:eastAsia="宋体"/>
                <w:sz w:val="16"/>
              </w:rPr>
              <w:t>479.75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E4663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9FD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2985C">
            <w:pPr>
              <w:jc w:val="center"/>
            </w:pPr>
            <w:r>
              <w:rPr>
                <w:rFonts w:ascii="宋体" w:hAnsi="宋体" w:eastAsia="宋体"/>
                <w:sz w:val="16"/>
              </w:rPr>
              <w:t>—</w:t>
            </w:r>
          </w:p>
        </w:tc>
      </w:tr>
      <w:tr w14:paraId="675CD6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287A4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5806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CEA3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64C2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FA04B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87F7C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E7C1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9B23D">
            <w:pPr>
              <w:jc w:val="center"/>
            </w:pPr>
            <w:r>
              <w:rPr>
                <w:rFonts w:ascii="宋体" w:hAnsi="宋体" w:eastAsia="宋体"/>
                <w:sz w:val="16"/>
              </w:rPr>
              <w:t>—</w:t>
            </w:r>
          </w:p>
        </w:tc>
      </w:tr>
      <w:tr w14:paraId="66FCDBC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74F0F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C28B8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BB57BA">
            <w:pPr>
              <w:jc w:val="center"/>
            </w:pPr>
            <w:r>
              <w:rPr>
                <w:rFonts w:ascii="宋体" w:hAnsi="宋体" w:eastAsia="宋体"/>
                <w:sz w:val="16"/>
              </w:rPr>
              <w:t>实际完成情况</w:t>
            </w:r>
          </w:p>
        </w:tc>
      </w:tr>
      <w:tr w14:paraId="245982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5D91B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9AB3EC">
            <w:pPr>
              <w:jc w:val="both"/>
            </w:pPr>
            <w:r>
              <w:rPr>
                <w:rFonts w:ascii="宋体" w:hAnsi="宋体" w:eastAsia="宋体"/>
                <w:sz w:val="16"/>
              </w:rPr>
              <w:t>切实做好州政府日常事务的服务保障工作，公文的签发和流转工作、督查国家政策的落实情况、会议保障工作、州政府网站运维工作等，为确保各项工作的质量，做好州政府行政事务运转的资金保障工作。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5B7FD5">
            <w:pPr>
              <w:jc w:val="both"/>
            </w:pPr>
            <w:r>
              <w:rPr>
                <w:rFonts w:ascii="宋体" w:hAnsi="宋体" w:eastAsia="宋体"/>
                <w:sz w:val="16"/>
              </w:rPr>
              <w:t>截至2024年12月31日，该项目实际完成：政府工作报告翻译语种2种、督查频次3次、保障政府事务工作人员数量14人、保障视频会议的会议室个数4个、购置办公耗材12次、制发文件合格率100%、视频会议系统设备验收合格率100%、政府公众号全年被自治区通报1次、专项工作督查通报率100%，支付机关运转补助经费479.75万元；通过该项目的实施，提升了履行职能能力，促进了政府工作有序进行。</w:t>
            </w:r>
          </w:p>
        </w:tc>
      </w:tr>
      <w:tr w14:paraId="5390909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B8825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671C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077D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9153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2367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A9E5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1966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3D6F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98B7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0C5B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91CB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3148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1D23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7C8CB">
            <w:pPr>
              <w:jc w:val="center"/>
            </w:pPr>
            <w:r>
              <w:rPr>
                <w:rFonts w:ascii="宋体" w:hAnsi="宋体" w:eastAsia="宋体"/>
                <w:sz w:val="16"/>
              </w:rPr>
              <w:t>偏差原因分析及改进措施</w:t>
            </w:r>
          </w:p>
        </w:tc>
      </w:tr>
      <w:tr w14:paraId="7306EAA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FDB03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D5EA5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E16A1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747FC">
            <w:pPr>
              <w:jc w:val="center"/>
            </w:pPr>
            <w:r>
              <w:rPr>
                <w:rFonts w:ascii="宋体" w:hAnsi="宋体" w:eastAsia="宋体"/>
                <w:sz w:val="16"/>
              </w:rPr>
              <w:t>政府工作报告翻译语种（种）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2B17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14BE5">
            <w:pPr>
              <w:jc w:val="center"/>
            </w:pPr>
            <w:r>
              <w:rPr>
                <w:rFonts w:ascii="宋体" w:hAnsi="宋体" w:eastAsia="宋体"/>
                <w:sz w:val="16"/>
              </w:rPr>
              <w:t>=2种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9606A">
            <w:pPr>
              <w:jc w:val="center"/>
            </w:pPr>
            <w:r>
              <w:rPr>
                <w:rFonts w:ascii="宋体" w:hAnsi="宋体" w:eastAsia="宋体"/>
                <w:sz w:val="16"/>
              </w:rPr>
              <w:t>=2种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C1D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B671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847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D6F08">
            <w:pPr>
              <w:jc w:val="center"/>
            </w:pPr>
            <w:r>
              <w:rPr>
                <w:rFonts w:ascii="宋体" w:hAnsi="宋体" w:eastAsia="宋体"/>
                <w:sz w:val="16"/>
              </w:rPr>
              <w:t>2种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D75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F51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3C9A2">
            <w:pPr>
              <w:jc w:val="center"/>
            </w:pPr>
          </w:p>
        </w:tc>
      </w:tr>
      <w:tr w14:paraId="332C6D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BDD2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04DA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DBEF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CDD75">
            <w:pPr>
              <w:jc w:val="center"/>
            </w:pPr>
            <w:r>
              <w:rPr>
                <w:rFonts w:ascii="宋体" w:hAnsi="宋体" w:eastAsia="宋体"/>
                <w:sz w:val="16"/>
              </w:rPr>
              <w:t>督查频次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126E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34CEE">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C6E8F">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F82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7B26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DDD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185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03D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1CD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AE5EB">
            <w:pPr>
              <w:jc w:val="center"/>
            </w:pPr>
          </w:p>
        </w:tc>
      </w:tr>
      <w:tr w14:paraId="09ECD4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A6A1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806E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F3C8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9FB82">
            <w:pPr>
              <w:jc w:val="center"/>
            </w:pPr>
            <w:r>
              <w:rPr>
                <w:rFonts w:ascii="宋体" w:hAnsi="宋体" w:eastAsia="宋体"/>
                <w:sz w:val="16"/>
              </w:rPr>
              <w:t>保障政府事务工作人员数量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E45D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86373">
            <w:pPr>
              <w:jc w:val="center"/>
            </w:pPr>
            <w:r>
              <w:rPr>
                <w:rFonts w:ascii="宋体" w:hAnsi="宋体" w:eastAsia="宋体"/>
                <w:sz w:val="16"/>
              </w:rPr>
              <w:t>=14人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0F323">
            <w:pPr>
              <w:jc w:val="center"/>
            </w:pPr>
            <w:r>
              <w:rPr>
                <w:rFonts w:ascii="宋体" w:hAnsi="宋体" w:eastAsia="宋体"/>
                <w:sz w:val="16"/>
              </w:rPr>
              <w:t>=14人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5FD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A3FF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286F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A3F9B">
            <w:pPr>
              <w:jc w:val="center"/>
            </w:pPr>
            <w:r>
              <w:rPr>
                <w:rFonts w:ascii="宋体" w:hAnsi="宋体" w:eastAsia="宋体"/>
                <w:sz w:val="16"/>
              </w:rPr>
              <w:t>16人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79A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02A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6B75D">
            <w:pPr>
              <w:jc w:val="center"/>
            </w:pPr>
          </w:p>
        </w:tc>
      </w:tr>
      <w:tr w14:paraId="1F3EBE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03C7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5509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4E42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B3FBA">
            <w:pPr>
              <w:jc w:val="center"/>
            </w:pPr>
            <w:r>
              <w:rPr>
                <w:rFonts w:ascii="宋体" w:hAnsi="宋体" w:eastAsia="宋体"/>
                <w:sz w:val="16"/>
              </w:rPr>
              <w:t>保障视频会议的会议室个数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827D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688BB">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B83E7">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81E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0915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92E3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DF9E0">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BFD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7B8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6BF24">
            <w:pPr>
              <w:jc w:val="center"/>
            </w:pPr>
          </w:p>
        </w:tc>
      </w:tr>
      <w:tr w14:paraId="700D36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0478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424E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3F3D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C1452">
            <w:pPr>
              <w:jc w:val="center"/>
            </w:pPr>
            <w:r>
              <w:rPr>
                <w:rFonts w:ascii="宋体" w:hAnsi="宋体" w:eastAsia="宋体"/>
                <w:sz w:val="16"/>
              </w:rPr>
              <w:t>购置办公耗材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D3EF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681B3">
            <w:pPr>
              <w:jc w:val="center"/>
            </w:pPr>
            <w:r>
              <w:rPr>
                <w:rFonts w:ascii="宋体" w:hAnsi="宋体" w:eastAsia="宋体"/>
                <w:sz w:val="16"/>
              </w:rPr>
              <w:t>&gt;=12次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2B677">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65D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2149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5C1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A6D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861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DCC2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065D6">
            <w:pPr>
              <w:jc w:val="center"/>
            </w:pPr>
          </w:p>
        </w:tc>
      </w:tr>
      <w:tr w14:paraId="7D443E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D978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90BC4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6DB99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4FC29">
            <w:pPr>
              <w:jc w:val="center"/>
            </w:pPr>
            <w:r>
              <w:rPr>
                <w:rFonts w:ascii="宋体" w:hAnsi="宋体" w:eastAsia="宋体"/>
                <w:sz w:val="16"/>
              </w:rPr>
              <w:t>制发文件合格率（%）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59D9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F3D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6A6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4F5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2398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A89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AD7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172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3F6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DE034">
            <w:pPr>
              <w:jc w:val="center"/>
            </w:pPr>
          </w:p>
        </w:tc>
      </w:tr>
      <w:tr w14:paraId="7EA080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937B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570E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CBCD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E522A">
            <w:pPr>
              <w:jc w:val="center"/>
            </w:pPr>
            <w:r>
              <w:rPr>
                <w:rFonts w:ascii="宋体" w:hAnsi="宋体" w:eastAsia="宋体"/>
                <w:sz w:val="16"/>
              </w:rPr>
              <w:t>视频会议系统设备验收合格率（%）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6DA8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BA6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1E1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2E6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0F17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368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4E6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622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477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C4C30">
            <w:pPr>
              <w:jc w:val="center"/>
            </w:pPr>
          </w:p>
        </w:tc>
      </w:tr>
      <w:tr w14:paraId="7D9A12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60EF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43E6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68F5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D0293">
            <w:pPr>
              <w:jc w:val="center"/>
            </w:pPr>
            <w:r>
              <w:rPr>
                <w:rFonts w:ascii="宋体" w:hAnsi="宋体" w:eastAsia="宋体"/>
                <w:sz w:val="16"/>
              </w:rPr>
              <w:t>政府公众号全年被自治区通报次数（次）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3ED4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E5128">
            <w:pPr>
              <w:jc w:val="center"/>
            </w:pPr>
            <w:r>
              <w:rPr>
                <w:rFonts w:ascii="宋体" w:hAnsi="宋体" w:eastAsia="宋体"/>
                <w:sz w:val="16"/>
              </w:rPr>
              <w:t>&lt;=3次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36B9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EED52">
            <w:pPr>
              <w:jc w:val="center"/>
            </w:pPr>
            <w:r>
              <w:rPr>
                <w:rFonts w:ascii="宋体" w:hAnsi="宋体" w:eastAsia="宋体"/>
                <w:sz w:val="16"/>
              </w:rPr>
              <w:t>33.33%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2C8B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0D0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3F27C">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A4E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DD6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B8336">
            <w:pPr>
              <w:jc w:val="center"/>
            </w:pPr>
            <w:r>
              <w:rPr>
                <w:rFonts w:ascii="宋体" w:hAnsi="宋体" w:eastAsia="宋体"/>
                <w:sz w:val="16"/>
              </w:rPr>
              <w:t>项目实施过程中，确保各项工作完成，厉行节约，发挥资金使用效率。</w:t>
            </w:r>
          </w:p>
        </w:tc>
      </w:tr>
      <w:tr w14:paraId="5EA131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2C743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C1C51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BA347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73BAC">
            <w:pPr>
              <w:jc w:val="center"/>
            </w:pPr>
            <w:r>
              <w:rPr>
                <w:rFonts w:ascii="宋体" w:hAnsi="宋体" w:eastAsia="宋体"/>
                <w:sz w:val="16"/>
              </w:rPr>
              <w:t>督查调研费（万元）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8B641">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F6232">
            <w:pPr>
              <w:jc w:val="center"/>
            </w:pPr>
            <w:r>
              <w:rPr>
                <w:rFonts w:ascii="宋体" w:hAnsi="宋体" w:eastAsia="宋体"/>
                <w:sz w:val="16"/>
              </w:rPr>
              <w:t>&lt;=35万元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BA5DC">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1BF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BF395">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0E24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91860">
            <w:pPr>
              <w:jc w:val="center"/>
            </w:pPr>
            <w:r>
              <w:rPr>
                <w:rFonts w:ascii="宋体" w:hAnsi="宋体" w:eastAsia="宋体"/>
                <w:sz w:val="16"/>
              </w:rPr>
              <w:t>52.69万元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88B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0887C">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9188A">
            <w:pPr>
              <w:jc w:val="center"/>
            </w:pPr>
          </w:p>
        </w:tc>
      </w:tr>
      <w:tr w14:paraId="5267C4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D17D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0428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59DD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1A6A9">
            <w:pPr>
              <w:jc w:val="center"/>
            </w:pPr>
            <w:r>
              <w:rPr>
                <w:rFonts w:ascii="宋体" w:hAnsi="宋体" w:eastAsia="宋体"/>
                <w:sz w:val="16"/>
              </w:rPr>
              <w:t>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DEFD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74AA0">
            <w:pPr>
              <w:jc w:val="center"/>
            </w:pPr>
            <w:r>
              <w:rPr>
                <w:rFonts w:ascii="宋体" w:hAnsi="宋体" w:eastAsia="宋体"/>
                <w:sz w:val="16"/>
              </w:rPr>
              <w:t>&lt;=135万元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98100">
            <w:pPr>
              <w:jc w:val="center"/>
            </w:pPr>
            <w:r>
              <w:rPr>
                <w:rFonts w:ascii="宋体" w:hAnsi="宋体" w:eastAsia="宋体"/>
                <w:sz w:val="16"/>
              </w:rPr>
              <w:t>=135万元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D89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BAA1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5E8C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F8E27">
            <w:pPr>
              <w:jc w:val="center"/>
            </w:pPr>
            <w:r>
              <w:rPr>
                <w:rFonts w:ascii="宋体" w:hAnsi="宋体" w:eastAsia="宋体"/>
                <w:sz w:val="16"/>
              </w:rPr>
              <w:t>171.81万元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D90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99FCA">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79D6B">
            <w:pPr>
              <w:jc w:val="center"/>
            </w:pPr>
          </w:p>
        </w:tc>
      </w:tr>
      <w:tr w14:paraId="618297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B177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4BAA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52E3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DE090">
            <w:pPr>
              <w:jc w:val="center"/>
            </w:pPr>
            <w:r>
              <w:rPr>
                <w:rFonts w:ascii="宋体" w:hAnsi="宋体" w:eastAsia="宋体"/>
                <w:sz w:val="16"/>
              </w:rPr>
              <w:t>保障政府工作运转费用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9924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8B7AF">
            <w:pPr>
              <w:jc w:val="center"/>
            </w:pPr>
            <w:r>
              <w:rPr>
                <w:rFonts w:ascii="宋体" w:hAnsi="宋体" w:eastAsia="宋体"/>
                <w:sz w:val="16"/>
              </w:rPr>
              <w:t>&lt;=309.78万元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13EB4">
            <w:pPr>
              <w:jc w:val="center"/>
            </w:pPr>
            <w:r>
              <w:rPr>
                <w:rFonts w:ascii="宋体" w:hAnsi="宋体" w:eastAsia="宋体"/>
                <w:sz w:val="16"/>
              </w:rPr>
              <w:t>=309.75万元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3E424">
            <w:pPr>
              <w:jc w:val="center"/>
            </w:pPr>
            <w:r>
              <w:rPr>
                <w:rFonts w:ascii="宋体" w:hAnsi="宋体" w:eastAsia="宋体"/>
                <w:sz w:val="16"/>
              </w:rPr>
              <w:t>99.99%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FF8B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AF59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E0C14">
            <w:pPr>
              <w:jc w:val="center"/>
            </w:pPr>
            <w:r>
              <w:rPr>
                <w:rFonts w:ascii="宋体" w:hAnsi="宋体" w:eastAsia="宋体"/>
                <w:sz w:val="16"/>
              </w:rPr>
              <w:t>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DF6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7C99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2A55B">
            <w:pPr>
              <w:jc w:val="center"/>
            </w:pPr>
            <w:r>
              <w:rPr>
                <w:rFonts w:ascii="宋体" w:hAnsi="宋体" w:eastAsia="宋体"/>
                <w:sz w:val="16"/>
              </w:rPr>
              <w:t>该项目实施较好，政府公众号全年被自治区通报次数低于预期。</w:t>
            </w:r>
          </w:p>
        </w:tc>
      </w:tr>
      <w:tr w14:paraId="3779B2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6AF0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9A94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4775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6C5C4">
            <w:pPr>
              <w:jc w:val="center"/>
            </w:pPr>
            <w:r>
              <w:rPr>
                <w:rFonts w:ascii="宋体" w:hAnsi="宋体" w:eastAsia="宋体"/>
                <w:sz w:val="16"/>
              </w:rPr>
              <w:t>专项工作督查通报率（%）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F403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30C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5F5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3D5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E445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E6C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79D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08E4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8BBCD">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49039">
            <w:pPr>
              <w:jc w:val="center"/>
            </w:pPr>
          </w:p>
        </w:tc>
      </w:tr>
      <w:tr w14:paraId="14FEA29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59D221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971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8F036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0374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52CE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D1D6E">
            <w:pPr>
              <w:jc w:val="center"/>
            </w:pPr>
            <w:r>
              <w:rPr>
                <w:rFonts w:ascii="宋体" w:hAnsi="宋体" w:eastAsia="宋体"/>
                <w:sz w:val="16"/>
              </w:rPr>
              <w:t>92.00分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9659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4CBD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4DAF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A89E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ADB006"/>
        </w:tc>
      </w:tr>
    </w:tbl>
    <w:p w14:paraId="2E33DFA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03B613AE">
        <w:tblPrEx>
          <w:tblCellMar>
            <w:top w:w="0" w:type="dxa"/>
            <w:left w:w="108" w:type="dxa"/>
            <w:bottom w:w="0" w:type="dxa"/>
            <w:right w:w="108" w:type="dxa"/>
          </w:tblCellMar>
        </w:tblPrEx>
        <w:tc>
          <w:tcPr>
            <w:tcW w:w="8848" w:type="dxa"/>
            <w:gridSpan w:val="14"/>
            <w:vAlign w:val="center"/>
          </w:tcPr>
          <w:p w14:paraId="1CE4FE6A">
            <w:pPr>
              <w:jc w:val="center"/>
            </w:pPr>
            <w:r>
              <w:rPr>
                <w:rFonts w:ascii="宋体" w:hAnsi="宋体" w:eastAsia="宋体"/>
                <w:sz w:val="24"/>
              </w:rPr>
              <w:t>项目支出绩效自评表</w:t>
            </w:r>
          </w:p>
        </w:tc>
      </w:tr>
      <w:tr w14:paraId="2DB975B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78DF0DE">
            <w:pPr>
              <w:jc w:val="center"/>
            </w:pPr>
            <w:r>
              <w:rPr>
                <w:rFonts w:ascii="宋体" w:hAnsi="宋体" w:eastAsia="宋体"/>
                <w:sz w:val="24"/>
              </w:rPr>
              <w:t>(2024年度)</w:t>
            </w:r>
          </w:p>
        </w:tc>
      </w:tr>
      <w:tr w14:paraId="0462247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4029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57FD27F">
            <w:pPr>
              <w:jc w:val="center"/>
            </w:pPr>
            <w:r>
              <w:rPr>
                <w:rFonts w:ascii="宋体" w:hAnsi="宋体" w:eastAsia="宋体"/>
                <w:sz w:val="16"/>
              </w:rPr>
              <w:t>援疆工作经费</w:t>
            </w:r>
          </w:p>
        </w:tc>
      </w:tr>
      <w:tr w14:paraId="5B606668">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8473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63EB31">
            <w:pPr>
              <w:jc w:val="center"/>
            </w:pPr>
            <w:r>
              <w:rPr>
                <w:rFonts w:ascii="宋体" w:hAnsi="宋体" w:eastAsia="宋体"/>
                <w:sz w:val="16"/>
              </w:rPr>
              <w:t>昌吉回族自治州人民政府办公室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6582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FDC5A3B">
            <w:pPr>
              <w:jc w:val="center"/>
            </w:pPr>
            <w:r>
              <w:rPr>
                <w:rFonts w:ascii="宋体" w:hAnsi="宋体" w:eastAsia="宋体"/>
                <w:sz w:val="16"/>
              </w:rPr>
              <w:t>昌吉回族自治州人民政府办公室</w:t>
            </w:r>
          </w:p>
        </w:tc>
      </w:tr>
      <w:tr w14:paraId="44E7670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6BD43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8E71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BF9FC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4E5D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21619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E5188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7907A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0375A">
            <w:pPr>
              <w:jc w:val="center"/>
            </w:pPr>
            <w:r>
              <w:rPr>
                <w:rFonts w:ascii="宋体" w:hAnsi="宋体" w:eastAsia="宋体"/>
                <w:sz w:val="16"/>
              </w:rPr>
              <w:t>得分</w:t>
            </w:r>
          </w:p>
        </w:tc>
      </w:tr>
      <w:tr w14:paraId="2F0C5F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85FAE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20C11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623F6">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F50632">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713CB4">
            <w:pPr>
              <w:jc w:val="center"/>
            </w:pPr>
            <w:r>
              <w:rPr>
                <w:rFonts w:ascii="宋体" w:hAnsi="宋体" w:eastAsia="宋体"/>
                <w:sz w:val="16"/>
              </w:rPr>
              <w:t>2.19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11CF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60BB59">
            <w:pPr>
              <w:jc w:val="center"/>
            </w:pPr>
            <w:r>
              <w:rPr>
                <w:rFonts w:ascii="宋体" w:hAnsi="宋体" w:eastAsia="宋体"/>
                <w:sz w:val="16"/>
              </w:rPr>
              <w:t>43.80%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00992">
            <w:pPr>
              <w:jc w:val="center"/>
            </w:pPr>
            <w:r>
              <w:rPr>
                <w:rFonts w:ascii="宋体" w:hAnsi="宋体" w:eastAsia="宋体"/>
                <w:sz w:val="16"/>
              </w:rPr>
              <w:t>0.00</w:t>
            </w:r>
          </w:p>
        </w:tc>
      </w:tr>
      <w:tr w14:paraId="12772F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A89FC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8A9A4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A7531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DD10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9021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92F9B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7D10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0B68F">
            <w:pPr>
              <w:jc w:val="center"/>
            </w:pPr>
            <w:r>
              <w:rPr>
                <w:rFonts w:ascii="宋体" w:hAnsi="宋体" w:eastAsia="宋体"/>
                <w:sz w:val="16"/>
              </w:rPr>
              <w:t>—</w:t>
            </w:r>
          </w:p>
        </w:tc>
      </w:tr>
      <w:tr w14:paraId="5C0339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690FB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1ABC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7426A">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340BB">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FDD485">
            <w:pPr>
              <w:jc w:val="center"/>
            </w:pPr>
            <w:r>
              <w:rPr>
                <w:rFonts w:ascii="宋体" w:hAnsi="宋体" w:eastAsia="宋体"/>
                <w:sz w:val="16"/>
              </w:rPr>
              <w:t>2.19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4912B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B87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B7A5A">
            <w:pPr>
              <w:jc w:val="center"/>
            </w:pPr>
            <w:r>
              <w:rPr>
                <w:rFonts w:ascii="宋体" w:hAnsi="宋体" w:eastAsia="宋体"/>
                <w:sz w:val="16"/>
              </w:rPr>
              <w:t>—</w:t>
            </w:r>
          </w:p>
        </w:tc>
      </w:tr>
      <w:tr w14:paraId="2AFB395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2948F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B1C14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40991C">
            <w:pPr>
              <w:jc w:val="center"/>
            </w:pPr>
            <w:r>
              <w:rPr>
                <w:rFonts w:ascii="宋体" w:hAnsi="宋体" w:eastAsia="宋体"/>
                <w:sz w:val="16"/>
              </w:rPr>
              <w:t>实际完成情况</w:t>
            </w:r>
          </w:p>
        </w:tc>
      </w:tr>
      <w:tr w14:paraId="42812D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A4341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1835D0">
            <w:pPr>
              <w:jc w:val="both"/>
            </w:pPr>
            <w:r>
              <w:rPr>
                <w:rFonts w:ascii="宋体" w:hAnsi="宋体" w:eastAsia="宋体"/>
                <w:sz w:val="16"/>
              </w:rPr>
              <w:t>该项目主要用于做好对口支援省市的援疆干部人才服务工作，保障援疆干部在单位正常运转,服务援疆干部1人，为援疆干部购置办公耗材，援疆业务工作完成率超过90%，各项工作完成及时率大于90%，保障援疆各项业务有序开展经费5万元，预算成本控制率90%，提高援疆干部幸福感。</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F844AF3">
            <w:pPr>
              <w:jc w:val="both"/>
            </w:pPr>
            <w:r>
              <w:rPr>
                <w:rFonts w:ascii="宋体" w:hAnsi="宋体" w:eastAsia="宋体"/>
                <w:sz w:val="16"/>
              </w:rPr>
              <w:t>截至2024年12月31日，该项目实际完成：服务援疆干部人次1人、购置办公耗材1次、制发文件合格率100%、援疆业务工作完成率100%、各项工作完成及时率100%、保障援疆各项业务有序开展经费0万元、保障援疆干部办公、差旅费等费用1.45万元、提高援疆干部幸福感；通过该项目的实施，提升了援疆工作的重要性，促进了交往交流交融中的作用。</w:t>
            </w:r>
          </w:p>
        </w:tc>
      </w:tr>
      <w:tr w14:paraId="0492B6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636DC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DB35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9029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A5F9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BEB9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F92C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A86E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ABDC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61A9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D563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6CC9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F869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C0A3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32FF4">
            <w:pPr>
              <w:jc w:val="center"/>
            </w:pPr>
            <w:r>
              <w:rPr>
                <w:rFonts w:ascii="宋体" w:hAnsi="宋体" w:eastAsia="宋体"/>
                <w:sz w:val="16"/>
              </w:rPr>
              <w:t>偏差原因分析及改进措施</w:t>
            </w:r>
          </w:p>
        </w:tc>
      </w:tr>
      <w:tr w14:paraId="1D8C198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0F845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8AFD3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07428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A04DA">
            <w:pPr>
              <w:jc w:val="center"/>
            </w:pPr>
            <w:r>
              <w:rPr>
                <w:rFonts w:ascii="宋体" w:hAnsi="宋体" w:eastAsia="宋体"/>
                <w:sz w:val="16"/>
              </w:rPr>
              <w:t>服务援疆干部人次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C76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89E0F">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3E198">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0F0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432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30C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D72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A94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C50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374E9">
            <w:pPr>
              <w:jc w:val="center"/>
            </w:pPr>
          </w:p>
        </w:tc>
      </w:tr>
      <w:tr w14:paraId="6403BE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64EF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79E4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53F0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EBF8A">
            <w:pPr>
              <w:jc w:val="center"/>
            </w:pPr>
            <w:r>
              <w:rPr>
                <w:rFonts w:ascii="宋体" w:hAnsi="宋体" w:eastAsia="宋体"/>
                <w:sz w:val="16"/>
              </w:rPr>
              <w:t>购置办公耗材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E33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9792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2338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6AE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B90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887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F6E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881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EF1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0A53A">
            <w:pPr>
              <w:jc w:val="center"/>
            </w:pPr>
          </w:p>
        </w:tc>
      </w:tr>
      <w:tr w14:paraId="65F81C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90B5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0A88E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A2C04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81EDC">
            <w:pPr>
              <w:jc w:val="center"/>
            </w:pPr>
            <w:r>
              <w:rPr>
                <w:rFonts w:ascii="宋体" w:hAnsi="宋体" w:eastAsia="宋体"/>
                <w:sz w:val="16"/>
              </w:rPr>
              <w:t>制发文件合格率（%）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A493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F576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832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26C16">
            <w:pPr>
              <w:jc w:val="center"/>
            </w:pPr>
            <w:r>
              <w:rPr>
                <w:rFonts w:ascii="宋体" w:hAnsi="宋体" w:eastAsia="宋体"/>
                <w:sz w:val="16"/>
              </w:rPr>
              <w:t>105.16%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9B349">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F45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3EC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8A4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A66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18A0B">
            <w:pPr>
              <w:jc w:val="center"/>
            </w:pPr>
            <w:r>
              <w:rPr>
                <w:rFonts w:ascii="宋体" w:hAnsi="宋体" w:eastAsia="宋体"/>
                <w:sz w:val="16"/>
              </w:rPr>
              <w:t>该项目实施较好，实施过程中制发文件合格率达100%。</w:t>
            </w:r>
          </w:p>
        </w:tc>
      </w:tr>
      <w:tr w14:paraId="23BE80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670C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8075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2247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94258">
            <w:pPr>
              <w:jc w:val="center"/>
            </w:pPr>
            <w:r>
              <w:rPr>
                <w:rFonts w:ascii="宋体" w:hAnsi="宋体" w:eastAsia="宋体"/>
                <w:sz w:val="16"/>
              </w:rPr>
              <w:t>援疆业务工作完成率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4CD4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08E4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292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75247">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5E405">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B54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7EF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382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884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A9173">
            <w:pPr>
              <w:jc w:val="center"/>
            </w:pPr>
            <w:r>
              <w:rPr>
                <w:rFonts w:ascii="宋体" w:hAnsi="宋体" w:eastAsia="宋体"/>
                <w:sz w:val="16"/>
              </w:rPr>
              <w:t>该项目实施较好，实施过程中援疆业务工作完成率达100%。</w:t>
            </w:r>
          </w:p>
        </w:tc>
      </w:tr>
      <w:tr w14:paraId="0156B4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26FE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ACDA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BBA1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DF873">
            <w:pPr>
              <w:jc w:val="center"/>
            </w:pPr>
            <w:r>
              <w:rPr>
                <w:rFonts w:ascii="宋体" w:hAnsi="宋体" w:eastAsia="宋体"/>
                <w:sz w:val="16"/>
              </w:rPr>
              <w:t>各项工作完成及时率（%）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26A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7FBD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423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2FA63">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69126">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505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3F0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644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1F9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6FC23">
            <w:pPr>
              <w:jc w:val="center"/>
            </w:pPr>
            <w:r>
              <w:rPr>
                <w:rFonts w:ascii="宋体" w:hAnsi="宋体" w:eastAsia="宋体"/>
                <w:sz w:val="16"/>
              </w:rPr>
              <w:t>该项目实施较好，实施过程中各项工作完成及时率达100%。</w:t>
            </w:r>
          </w:p>
        </w:tc>
      </w:tr>
      <w:tr w14:paraId="1D9A95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4BB7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AFA8D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CA119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78CDB">
            <w:pPr>
              <w:jc w:val="center"/>
            </w:pPr>
            <w:r>
              <w:rPr>
                <w:rFonts w:ascii="宋体" w:hAnsi="宋体" w:eastAsia="宋体"/>
                <w:sz w:val="16"/>
              </w:rPr>
              <w:t>保障援疆各项业务有序开展经费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25A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E697F">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EC482">
            <w:pPr>
              <w:jc w:val="center"/>
            </w:pPr>
            <w:r>
              <w:rPr>
                <w:rFonts w:ascii="宋体" w:hAnsi="宋体" w:eastAsia="宋体"/>
                <w:sz w:val="16"/>
              </w:rPr>
              <w:t>=0.19万元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F0979">
            <w:pPr>
              <w:jc w:val="center"/>
            </w:pPr>
            <w:r>
              <w:rPr>
                <w:rFonts w:ascii="宋体" w:hAnsi="宋体" w:eastAsia="宋体"/>
                <w:sz w:val="16"/>
              </w:rPr>
              <w:t>6.34%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8E15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6F5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58E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1DF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25B8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641C9">
            <w:pPr>
              <w:jc w:val="center"/>
            </w:pPr>
            <w:r>
              <w:rPr>
                <w:rFonts w:ascii="宋体" w:hAnsi="宋体" w:eastAsia="宋体"/>
                <w:sz w:val="16"/>
              </w:rPr>
              <w:t>项目实施过程中，确保各项工作完成，厉行节约，发挥资金使用效率。</w:t>
            </w:r>
          </w:p>
        </w:tc>
      </w:tr>
      <w:tr w14:paraId="6A2B82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DC5C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1802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9F02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A6A38">
            <w:pPr>
              <w:jc w:val="center"/>
            </w:pPr>
            <w:r>
              <w:rPr>
                <w:rFonts w:ascii="宋体" w:hAnsi="宋体" w:eastAsia="宋体"/>
                <w:sz w:val="16"/>
              </w:rPr>
              <w:t>保障援疆干部办公、差旅费等费用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D75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CC444">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4D072">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6C7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604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3CB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2C1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1A9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6665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4FAB4">
            <w:pPr>
              <w:jc w:val="center"/>
            </w:pPr>
            <w:r>
              <w:rPr>
                <w:rFonts w:ascii="宋体" w:hAnsi="宋体" w:eastAsia="宋体"/>
                <w:sz w:val="16"/>
              </w:rPr>
              <w:t>项目实施过程中，确保各项工作完成，厉行节约，发挥资金使用效率。</w:t>
            </w:r>
          </w:p>
        </w:tc>
      </w:tr>
      <w:tr w14:paraId="440437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BFE1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71BB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6333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75285">
            <w:pPr>
              <w:jc w:val="center"/>
            </w:pPr>
            <w:r>
              <w:rPr>
                <w:rFonts w:ascii="宋体" w:hAnsi="宋体" w:eastAsia="宋体"/>
                <w:sz w:val="16"/>
              </w:rPr>
              <w:t>提高援疆干部幸福感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D6EC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DCED4">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8825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A56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A42D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662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A86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21B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85AB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49590">
            <w:pPr>
              <w:jc w:val="center"/>
            </w:pPr>
          </w:p>
        </w:tc>
      </w:tr>
      <w:tr w14:paraId="1467FF1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9A951E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598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229E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65FE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633C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CE916">
            <w:pPr>
              <w:jc w:val="center"/>
            </w:pPr>
            <w:r>
              <w:rPr>
                <w:rFonts w:ascii="宋体" w:hAnsi="宋体" w:eastAsia="宋体"/>
                <w:sz w:val="16"/>
              </w:rPr>
              <w:t>78.07分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4E9C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F7FE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4FAB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5147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926E96"/>
        </w:tc>
      </w:tr>
    </w:tbl>
    <w:p w14:paraId="1B3BEF9A">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27"/>
        <w:gridCol w:w="696"/>
        <w:gridCol w:w="632"/>
        <w:gridCol w:w="776"/>
        <w:gridCol w:w="696"/>
        <w:gridCol w:w="625"/>
        <w:gridCol w:w="625"/>
        <w:gridCol w:w="625"/>
        <w:gridCol w:w="625"/>
        <w:gridCol w:w="632"/>
      </w:tblGrid>
      <w:tr w14:paraId="7E843987">
        <w:tblPrEx>
          <w:tblCellMar>
            <w:top w:w="0" w:type="dxa"/>
            <w:left w:w="108" w:type="dxa"/>
            <w:bottom w:w="0" w:type="dxa"/>
            <w:right w:w="108" w:type="dxa"/>
          </w:tblCellMar>
        </w:tblPrEx>
        <w:tc>
          <w:tcPr>
            <w:tcW w:w="8848" w:type="dxa"/>
            <w:gridSpan w:val="14"/>
            <w:vAlign w:val="center"/>
          </w:tcPr>
          <w:p w14:paraId="674D5082">
            <w:pPr>
              <w:jc w:val="center"/>
            </w:pPr>
            <w:r>
              <w:rPr>
                <w:rFonts w:ascii="宋体" w:hAnsi="宋体" w:eastAsia="宋体"/>
                <w:sz w:val="24"/>
              </w:rPr>
              <w:t>项目支出绩效自评表</w:t>
            </w:r>
          </w:p>
        </w:tc>
      </w:tr>
      <w:tr w14:paraId="66260FB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7D3C5D4">
            <w:pPr>
              <w:jc w:val="center"/>
            </w:pPr>
            <w:r>
              <w:rPr>
                <w:rFonts w:ascii="宋体" w:hAnsi="宋体" w:eastAsia="宋体"/>
                <w:sz w:val="24"/>
              </w:rPr>
              <w:t>(2024年度)</w:t>
            </w:r>
          </w:p>
        </w:tc>
      </w:tr>
      <w:tr w14:paraId="1A47517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53EA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7473DA3">
            <w:pPr>
              <w:jc w:val="center"/>
            </w:pPr>
            <w:r>
              <w:rPr>
                <w:rFonts w:ascii="宋体" w:hAnsi="宋体" w:eastAsia="宋体"/>
                <w:sz w:val="16"/>
              </w:rPr>
              <w:t>文化宣传项目（州庆大会会场场外氛围营造）</w:t>
            </w:r>
          </w:p>
        </w:tc>
      </w:tr>
      <w:tr w14:paraId="0078171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371D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BAD082">
            <w:pPr>
              <w:jc w:val="center"/>
            </w:pPr>
            <w:r>
              <w:rPr>
                <w:rFonts w:ascii="宋体" w:hAnsi="宋体" w:eastAsia="宋体"/>
                <w:sz w:val="16"/>
              </w:rPr>
              <w:t>昌吉回族自治州人民政府办公室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F63E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B755A89">
            <w:pPr>
              <w:jc w:val="center"/>
            </w:pPr>
            <w:r>
              <w:rPr>
                <w:rFonts w:ascii="宋体" w:hAnsi="宋体" w:eastAsia="宋体"/>
                <w:sz w:val="16"/>
              </w:rPr>
              <w:t>昌吉回族自治州人民政府办公室</w:t>
            </w:r>
          </w:p>
        </w:tc>
      </w:tr>
      <w:tr w14:paraId="28DBCFC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CBFC1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FAB2D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D79F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7B45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C2A4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CA698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FBD3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D212E">
            <w:pPr>
              <w:jc w:val="center"/>
            </w:pPr>
            <w:r>
              <w:rPr>
                <w:rFonts w:ascii="宋体" w:hAnsi="宋体" w:eastAsia="宋体"/>
                <w:sz w:val="16"/>
              </w:rPr>
              <w:t>得分</w:t>
            </w:r>
          </w:p>
        </w:tc>
      </w:tr>
      <w:tr w14:paraId="3CD7BF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4927F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0AC9E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F9557C">
            <w:pPr>
              <w:jc w:val="center"/>
            </w:pPr>
            <w:r>
              <w:rPr>
                <w:rFonts w:ascii="宋体" w:hAnsi="宋体" w:eastAsia="宋体"/>
                <w:sz w:val="16"/>
              </w:rPr>
              <w:t>16.20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6BB628">
            <w:pPr>
              <w:jc w:val="center"/>
            </w:pPr>
            <w:r>
              <w:rPr>
                <w:rFonts w:ascii="宋体" w:hAnsi="宋体" w:eastAsia="宋体"/>
                <w:sz w:val="16"/>
              </w:rPr>
              <w:t>16.20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9D64C5">
            <w:pPr>
              <w:jc w:val="center"/>
            </w:pPr>
            <w:r>
              <w:rPr>
                <w:rFonts w:ascii="宋体" w:hAnsi="宋体" w:eastAsia="宋体"/>
                <w:sz w:val="16"/>
              </w:rPr>
              <w:t>16.20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441D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2BA3F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61A8A">
            <w:pPr>
              <w:jc w:val="center"/>
            </w:pPr>
            <w:r>
              <w:rPr>
                <w:rFonts w:ascii="宋体" w:hAnsi="宋体" w:eastAsia="宋体"/>
                <w:sz w:val="16"/>
              </w:rPr>
              <w:t>10.00</w:t>
            </w:r>
          </w:p>
        </w:tc>
      </w:tr>
      <w:tr w14:paraId="3FA299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1A29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62853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EDED32">
            <w:pPr>
              <w:jc w:val="center"/>
            </w:pPr>
            <w:r>
              <w:rPr>
                <w:rFonts w:ascii="宋体" w:hAnsi="宋体" w:eastAsia="宋体"/>
                <w:sz w:val="16"/>
              </w:rPr>
              <w:t>16.20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236908">
            <w:pPr>
              <w:jc w:val="center"/>
            </w:pPr>
            <w:r>
              <w:rPr>
                <w:rFonts w:ascii="宋体" w:hAnsi="宋体" w:eastAsia="宋体"/>
                <w:sz w:val="16"/>
              </w:rPr>
              <w:t>16.20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5F909">
            <w:pPr>
              <w:jc w:val="center"/>
            </w:pPr>
            <w:r>
              <w:rPr>
                <w:rFonts w:ascii="宋体" w:hAnsi="宋体" w:eastAsia="宋体"/>
                <w:sz w:val="16"/>
              </w:rPr>
              <w:t>16.20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5DCB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31D2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668AF">
            <w:pPr>
              <w:jc w:val="center"/>
            </w:pPr>
            <w:r>
              <w:rPr>
                <w:rFonts w:ascii="宋体" w:hAnsi="宋体" w:eastAsia="宋体"/>
                <w:sz w:val="16"/>
              </w:rPr>
              <w:t>—</w:t>
            </w:r>
          </w:p>
        </w:tc>
      </w:tr>
      <w:tr w14:paraId="11F766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E8A4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4CBF0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F49DC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9FA99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4B0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F58D6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E5EE5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7CD28">
            <w:pPr>
              <w:jc w:val="center"/>
            </w:pPr>
            <w:r>
              <w:rPr>
                <w:rFonts w:ascii="宋体" w:hAnsi="宋体" w:eastAsia="宋体"/>
                <w:sz w:val="16"/>
              </w:rPr>
              <w:t>—</w:t>
            </w:r>
          </w:p>
        </w:tc>
      </w:tr>
      <w:tr w14:paraId="6D36340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AEA6C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95079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5CEC17">
            <w:pPr>
              <w:jc w:val="center"/>
            </w:pPr>
            <w:r>
              <w:rPr>
                <w:rFonts w:ascii="宋体" w:hAnsi="宋体" w:eastAsia="宋体"/>
                <w:sz w:val="16"/>
              </w:rPr>
              <w:t>实际完成情况</w:t>
            </w:r>
          </w:p>
        </w:tc>
      </w:tr>
      <w:tr w14:paraId="2E5B4D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D449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46390A">
            <w:pPr>
              <w:jc w:val="both"/>
            </w:pPr>
            <w:r>
              <w:rPr>
                <w:rFonts w:ascii="宋体" w:hAnsi="宋体" w:eastAsia="宋体"/>
                <w:sz w:val="16"/>
              </w:rPr>
              <w:t>根据自治州成立70周年庆祝大会工作安排，大会会务工作由政府办公室承担，保障州庆大会圆满完成。负责承担昌吉州成立70周年庆祝大会会务保障，对会场内外进行氛围营造及主会场布置。保障州庆大会人员数量约20人。会务费不超过16.20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4CE95B">
            <w:pPr>
              <w:jc w:val="both"/>
            </w:pPr>
            <w:r>
              <w:rPr>
                <w:rFonts w:ascii="宋体" w:hAnsi="宋体" w:eastAsia="宋体"/>
                <w:sz w:val="16"/>
              </w:rPr>
              <w:t>截至2024年12月31日，该项目实际完成：保障会务场次1次、保障州庆大会人员数量20人、保障州庆会务音视频次数1次、会议召开成功率100%、会议完成时间2024年、保障会务经费10万元、州庆氛围营造费用6.20万元、保障大会胜利召开、主管科室满意度达100%；通过该项目的实施，提升了文化浸润惠民实事，展示70年来昌吉州经济发展；促进了民族团结、社会稳定和各民族广泛交往、全面交流、深度交融的良好社会局面。</w:t>
            </w:r>
          </w:p>
        </w:tc>
      </w:tr>
      <w:tr w14:paraId="4C0150C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49A94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0082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974E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F27D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A2BE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ACF7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8A95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4E99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F162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F1FF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5004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BEA3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78F3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DA9BA">
            <w:pPr>
              <w:jc w:val="center"/>
            </w:pPr>
            <w:r>
              <w:rPr>
                <w:rFonts w:ascii="宋体" w:hAnsi="宋体" w:eastAsia="宋体"/>
                <w:sz w:val="16"/>
              </w:rPr>
              <w:t>偏差原因分析及改进措施</w:t>
            </w:r>
          </w:p>
        </w:tc>
      </w:tr>
      <w:tr w14:paraId="23AE08E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A969C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87E5E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36BCC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A6E27">
            <w:pPr>
              <w:jc w:val="center"/>
            </w:pPr>
            <w:r>
              <w:rPr>
                <w:rFonts w:ascii="宋体" w:hAnsi="宋体" w:eastAsia="宋体"/>
                <w:sz w:val="16"/>
              </w:rPr>
              <w:t>保障会务场次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FFD2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9D41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0730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81B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113A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0AA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63F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83F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695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ADE47">
            <w:pPr>
              <w:jc w:val="center"/>
            </w:pPr>
          </w:p>
        </w:tc>
      </w:tr>
      <w:tr w14:paraId="4290DE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78E6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113C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19D6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7676D">
            <w:pPr>
              <w:jc w:val="center"/>
            </w:pPr>
            <w:r>
              <w:rPr>
                <w:rFonts w:ascii="宋体" w:hAnsi="宋体" w:eastAsia="宋体"/>
                <w:sz w:val="16"/>
              </w:rPr>
              <w:t>保障州庆大会人员数量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CBC4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D656C">
            <w:pPr>
              <w:jc w:val="center"/>
            </w:pPr>
            <w:r>
              <w:rPr>
                <w:rFonts w:ascii="宋体" w:hAnsi="宋体" w:eastAsia="宋体"/>
                <w:sz w:val="16"/>
              </w:rPr>
              <w:t>=20人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4E232">
            <w:pPr>
              <w:jc w:val="center"/>
            </w:pPr>
            <w:r>
              <w:rPr>
                <w:rFonts w:ascii="宋体" w:hAnsi="宋体" w:eastAsia="宋体"/>
                <w:sz w:val="16"/>
              </w:rPr>
              <w:t>=20人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514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5652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730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1CD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297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F035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2BDFE">
            <w:pPr>
              <w:jc w:val="center"/>
            </w:pPr>
          </w:p>
        </w:tc>
      </w:tr>
      <w:tr w14:paraId="169A46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9917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1CA1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9979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77ABE">
            <w:pPr>
              <w:jc w:val="center"/>
            </w:pPr>
            <w:r>
              <w:rPr>
                <w:rFonts w:ascii="宋体" w:hAnsi="宋体" w:eastAsia="宋体"/>
                <w:sz w:val="16"/>
              </w:rPr>
              <w:t>保障州庆会务音视频次数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1D8E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A4E9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A7A5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75C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845D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9F2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A44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814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548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BA5DB">
            <w:pPr>
              <w:jc w:val="center"/>
            </w:pPr>
          </w:p>
        </w:tc>
      </w:tr>
      <w:tr w14:paraId="659688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E2AA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F7BD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61C0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613CD">
            <w:pPr>
              <w:jc w:val="center"/>
            </w:pPr>
            <w:r>
              <w:rPr>
                <w:rFonts w:ascii="宋体" w:hAnsi="宋体" w:eastAsia="宋体"/>
                <w:sz w:val="16"/>
              </w:rPr>
              <w:t>会议召开成功率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302E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3C4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82A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DE3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32E4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D31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29C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C04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294B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70DDF">
            <w:pPr>
              <w:jc w:val="center"/>
            </w:pPr>
          </w:p>
        </w:tc>
      </w:tr>
      <w:tr w14:paraId="7CD107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BB68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3583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8E6B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CBDBF">
            <w:pPr>
              <w:jc w:val="center"/>
            </w:pPr>
            <w:r>
              <w:rPr>
                <w:rFonts w:ascii="宋体" w:hAnsi="宋体" w:eastAsia="宋体"/>
                <w:sz w:val="16"/>
              </w:rPr>
              <w:t>会议完成时间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E5C6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BE8A9">
            <w:pPr>
              <w:jc w:val="center"/>
            </w:pPr>
            <w:r>
              <w:rPr>
                <w:rFonts w:ascii="宋体" w:hAnsi="宋体" w:eastAsia="宋体"/>
                <w:sz w:val="16"/>
              </w:rPr>
              <w:t>2024年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55187">
            <w:pPr>
              <w:jc w:val="center"/>
            </w:pPr>
            <w:r>
              <w:rPr>
                <w:rFonts w:ascii="宋体" w:hAnsi="宋体" w:eastAsia="宋体"/>
                <w:sz w:val="16"/>
              </w:rPr>
              <w:t>2024年10月1日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3A3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A94E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5C5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8CE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3687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F33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83278">
            <w:pPr>
              <w:jc w:val="center"/>
            </w:pPr>
          </w:p>
        </w:tc>
      </w:tr>
      <w:tr w14:paraId="379FA7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241E7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1DA16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BA41D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A8EE1">
            <w:pPr>
              <w:jc w:val="center"/>
            </w:pPr>
            <w:r>
              <w:rPr>
                <w:rFonts w:ascii="宋体" w:hAnsi="宋体" w:eastAsia="宋体"/>
                <w:sz w:val="16"/>
              </w:rPr>
              <w:t>保障会务经费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130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14991">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9AF9F">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B94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B4F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1AA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C70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2AE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823B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D6EF2">
            <w:pPr>
              <w:jc w:val="center"/>
            </w:pPr>
          </w:p>
        </w:tc>
      </w:tr>
      <w:tr w14:paraId="65DF48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F4ED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1970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C050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7F063">
            <w:pPr>
              <w:jc w:val="center"/>
            </w:pPr>
            <w:r>
              <w:rPr>
                <w:rFonts w:ascii="宋体" w:hAnsi="宋体" w:eastAsia="宋体"/>
                <w:sz w:val="16"/>
              </w:rPr>
              <w:t>州庆氛围营造费用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CFE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A281F">
            <w:pPr>
              <w:jc w:val="center"/>
            </w:pPr>
            <w:r>
              <w:rPr>
                <w:rFonts w:ascii="宋体" w:hAnsi="宋体" w:eastAsia="宋体"/>
                <w:sz w:val="16"/>
              </w:rPr>
              <w:t>&lt;=6.20万元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A5BC6">
            <w:pPr>
              <w:jc w:val="center"/>
            </w:pPr>
            <w:r>
              <w:rPr>
                <w:rFonts w:ascii="宋体" w:hAnsi="宋体" w:eastAsia="宋体"/>
                <w:sz w:val="16"/>
              </w:rPr>
              <w:t>=6.2万元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49F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C2E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0C2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E20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64B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1BF3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34596">
            <w:pPr>
              <w:jc w:val="center"/>
            </w:pPr>
          </w:p>
        </w:tc>
      </w:tr>
      <w:tr w14:paraId="39E276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7EF8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1E23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4D85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3E4B4">
            <w:pPr>
              <w:jc w:val="center"/>
            </w:pPr>
            <w:r>
              <w:rPr>
                <w:rFonts w:ascii="宋体" w:hAnsi="宋体" w:eastAsia="宋体"/>
                <w:sz w:val="16"/>
              </w:rPr>
              <w:t>保障大会顺利召开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3F3E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1ECCB">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5404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100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2633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D96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887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06BA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146E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E62B5">
            <w:pPr>
              <w:jc w:val="center"/>
            </w:pPr>
          </w:p>
        </w:tc>
      </w:tr>
      <w:tr w14:paraId="42F5CC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EC36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AB6F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9FB5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B4257">
            <w:pPr>
              <w:jc w:val="center"/>
            </w:pPr>
            <w:r>
              <w:rPr>
                <w:rFonts w:ascii="宋体" w:hAnsi="宋体" w:eastAsia="宋体"/>
                <w:sz w:val="16"/>
              </w:rPr>
              <w:t>主管科室满意度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2E8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A568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564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218CE">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B0E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3D2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E3D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D505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BD2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EBE2F">
            <w:pPr>
              <w:jc w:val="center"/>
            </w:pPr>
            <w:r>
              <w:rPr>
                <w:rFonts w:ascii="宋体" w:hAnsi="宋体" w:eastAsia="宋体"/>
                <w:sz w:val="16"/>
              </w:rPr>
              <w:t>该项目在实施中完成较好，主管科室对该项目实施比较满意。</w:t>
            </w:r>
          </w:p>
        </w:tc>
      </w:tr>
      <w:tr w14:paraId="7C51BE1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40EFCD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55D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2AB9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20C0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89C4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C46E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6D61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F734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EFD1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F868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F2932D"/>
        </w:tc>
      </w:tr>
    </w:tbl>
    <w:p w14:paraId="18B9AC4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726"/>
        <w:gridCol w:w="538"/>
        <w:gridCol w:w="696"/>
        <w:gridCol w:w="632"/>
        <w:gridCol w:w="776"/>
        <w:gridCol w:w="632"/>
        <w:gridCol w:w="632"/>
        <w:gridCol w:w="632"/>
        <w:gridCol w:w="632"/>
        <w:gridCol w:w="632"/>
        <w:gridCol w:w="632"/>
      </w:tblGrid>
      <w:tr w14:paraId="49D856BE">
        <w:tblPrEx>
          <w:tblCellMar>
            <w:top w:w="0" w:type="dxa"/>
            <w:left w:w="108" w:type="dxa"/>
            <w:bottom w:w="0" w:type="dxa"/>
            <w:right w:w="108" w:type="dxa"/>
          </w:tblCellMar>
        </w:tblPrEx>
        <w:tc>
          <w:tcPr>
            <w:tcW w:w="9056" w:type="dxa"/>
            <w:gridSpan w:val="14"/>
            <w:vAlign w:val="center"/>
          </w:tcPr>
          <w:p w14:paraId="7BC58D06">
            <w:pPr>
              <w:jc w:val="center"/>
            </w:pPr>
            <w:r>
              <w:rPr>
                <w:rFonts w:ascii="宋体" w:hAnsi="宋体" w:eastAsia="宋体"/>
                <w:sz w:val="24"/>
              </w:rPr>
              <w:t>项目支出绩效自评表</w:t>
            </w:r>
          </w:p>
        </w:tc>
      </w:tr>
      <w:tr w14:paraId="1CAB9EC2">
        <w:tblPrEx>
          <w:tblCellMar>
            <w:top w:w="0" w:type="dxa"/>
            <w:left w:w="108" w:type="dxa"/>
            <w:bottom w:w="0" w:type="dxa"/>
            <w:right w:w="108" w:type="dxa"/>
          </w:tblCellMar>
        </w:tblPrEx>
        <w:tc>
          <w:tcPr>
            <w:tcW w:w="905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C89F6CC">
            <w:pPr>
              <w:jc w:val="center"/>
            </w:pPr>
            <w:r>
              <w:rPr>
                <w:rFonts w:ascii="宋体" w:hAnsi="宋体" w:eastAsia="宋体"/>
                <w:sz w:val="24"/>
              </w:rPr>
              <w:t>(2024年度)</w:t>
            </w:r>
          </w:p>
        </w:tc>
      </w:tr>
      <w:tr w14:paraId="6B6F3AD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6D1FE">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0344DA9">
            <w:pPr>
              <w:jc w:val="center"/>
            </w:pPr>
            <w:r>
              <w:rPr>
                <w:rFonts w:ascii="宋体" w:hAnsi="宋体" w:eastAsia="宋体"/>
                <w:sz w:val="16"/>
              </w:rPr>
              <w:t>昌吉州赴乌兹别克斯坦、哈萨克斯坦“抢订单、拓市场”经贸合作对接活动经费</w:t>
            </w:r>
          </w:p>
        </w:tc>
      </w:tr>
      <w:tr w14:paraId="294D100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25784">
            <w:pPr>
              <w:jc w:val="center"/>
            </w:pPr>
            <w:r>
              <w:rPr>
                <w:rFonts w:ascii="宋体" w:hAnsi="宋体" w:eastAsia="宋体"/>
                <w:sz w:val="16"/>
              </w:rPr>
              <w:t>主管部门</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A5CEEA">
            <w:pPr>
              <w:jc w:val="center"/>
            </w:pPr>
            <w:r>
              <w:rPr>
                <w:rFonts w:ascii="宋体" w:hAnsi="宋体" w:eastAsia="宋体"/>
                <w:sz w:val="16"/>
              </w:rPr>
              <w:t>昌吉回族自治州人民政府办公室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2D66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C7BC24">
            <w:pPr>
              <w:jc w:val="center"/>
            </w:pPr>
            <w:r>
              <w:rPr>
                <w:rFonts w:ascii="宋体" w:hAnsi="宋体" w:eastAsia="宋体"/>
                <w:sz w:val="16"/>
              </w:rPr>
              <w:t>昌吉回族自治州人民政府办公室</w:t>
            </w:r>
          </w:p>
        </w:tc>
      </w:tr>
      <w:tr w14:paraId="53F1C72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AA8C3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1F02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2715E">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F9861">
            <w:pPr>
              <w:jc w:val="center"/>
            </w:pPr>
            <w:r>
              <w:rPr>
                <w:rFonts w:ascii="宋体" w:hAnsi="宋体" w:eastAsia="宋体"/>
                <w:sz w:val="16"/>
              </w:rPr>
              <w:t>全年预算数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D1DCD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E0D94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7E41E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EA075">
            <w:pPr>
              <w:jc w:val="center"/>
            </w:pPr>
            <w:r>
              <w:rPr>
                <w:rFonts w:ascii="宋体" w:hAnsi="宋体" w:eastAsia="宋体"/>
                <w:sz w:val="16"/>
              </w:rPr>
              <w:t>得分</w:t>
            </w:r>
          </w:p>
        </w:tc>
      </w:tr>
      <w:tr w14:paraId="3EAA21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CDA6F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50576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CBCF60">
            <w:pPr>
              <w:jc w:val="center"/>
            </w:pPr>
            <w:r>
              <w:rPr>
                <w:rFonts w:ascii="宋体" w:hAnsi="宋体" w:eastAsia="宋体"/>
                <w:sz w:val="16"/>
              </w:rPr>
              <w:t>2.46</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A18EE8">
            <w:pPr>
              <w:jc w:val="center"/>
            </w:pPr>
            <w:r>
              <w:rPr>
                <w:rFonts w:ascii="宋体" w:hAnsi="宋体" w:eastAsia="宋体"/>
                <w:sz w:val="16"/>
              </w:rPr>
              <w:t>2.46</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DACC6">
            <w:pPr>
              <w:jc w:val="center"/>
            </w:pPr>
            <w:r>
              <w:rPr>
                <w:rFonts w:ascii="宋体" w:hAnsi="宋体" w:eastAsia="宋体"/>
                <w:sz w:val="16"/>
              </w:rPr>
              <w:t>2.46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4A68D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106F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E5092">
            <w:pPr>
              <w:jc w:val="center"/>
            </w:pPr>
            <w:r>
              <w:rPr>
                <w:rFonts w:ascii="宋体" w:hAnsi="宋体" w:eastAsia="宋体"/>
                <w:sz w:val="16"/>
              </w:rPr>
              <w:t>10.00</w:t>
            </w:r>
          </w:p>
        </w:tc>
      </w:tr>
      <w:tr w14:paraId="2F75F3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6C81D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FD285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4FF934">
            <w:pPr>
              <w:jc w:val="center"/>
            </w:pPr>
            <w:r>
              <w:rPr>
                <w:rFonts w:ascii="宋体" w:hAnsi="宋体" w:eastAsia="宋体"/>
                <w:sz w:val="16"/>
              </w:rPr>
              <w:t>2.46</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C0126">
            <w:pPr>
              <w:jc w:val="center"/>
            </w:pPr>
            <w:r>
              <w:rPr>
                <w:rFonts w:ascii="宋体" w:hAnsi="宋体" w:eastAsia="宋体"/>
                <w:sz w:val="16"/>
              </w:rPr>
              <w:t>2.46</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08554">
            <w:pPr>
              <w:jc w:val="center"/>
            </w:pPr>
            <w:r>
              <w:rPr>
                <w:rFonts w:ascii="宋体" w:hAnsi="宋体" w:eastAsia="宋体"/>
                <w:sz w:val="16"/>
              </w:rPr>
              <w:t>2.46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20ED4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6C1B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35BA7">
            <w:pPr>
              <w:jc w:val="center"/>
            </w:pPr>
            <w:r>
              <w:rPr>
                <w:rFonts w:ascii="宋体" w:hAnsi="宋体" w:eastAsia="宋体"/>
                <w:sz w:val="16"/>
              </w:rPr>
              <w:t>—</w:t>
            </w:r>
          </w:p>
        </w:tc>
      </w:tr>
      <w:tr w14:paraId="40383F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F9807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333E2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4BCB86">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189E0">
            <w:pPr>
              <w:jc w:val="center"/>
            </w:pPr>
            <w:r>
              <w:rPr>
                <w:rFonts w:ascii="宋体" w:hAnsi="宋体" w:eastAsia="宋体"/>
                <w:sz w:val="16"/>
              </w:rPr>
              <w:t>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7D759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38234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A50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BA890">
            <w:pPr>
              <w:jc w:val="center"/>
            </w:pPr>
            <w:r>
              <w:rPr>
                <w:rFonts w:ascii="宋体" w:hAnsi="宋体" w:eastAsia="宋体"/>
                <w:sz w:val="16"/>
              </w:rPr>
              <w:t>—</w:t>
            </w:r>
          </w:p>
        </w:tc>
      </w:tr>
      <w:tr w14:paraId="376A0F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66CC0D">
            <w:pPr>
              <w:jc w:val="center"/>
            </w:pPr>
            <w:r>
              <w:rPr>
                <w:rFonts w:ascii="宋体" w:hAnsi="宋体" w:eastAsia="宋体"/>
                <w:sz w:val="16"/>
              </w:rPr>
              <w:t>年度总体目标</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AC140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8B4A75">
            <w:pPr>
              <w:jc w:val="center"/>
            </w:pPr>
            <w:r>
              <w:rPr>
                <w:rFonts w:ascii="宋体" w:hAnsi="宋体" w:eastAsia="宋体"/>
                <w:sz w:val="16"/>
              </w:rPr>
              <w:t>实际完成情况</w:t>
            </w:r>
          </w:p>
        </w:tc>
      </w:tr>
      <w:tr w14:paraId="46EC70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CC61D9"/>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8AF950">
            <w:pPr>
              <w:jc w:val="both"/>
            </w:pPr>
            <w:r>
              <w:rPr>
                <w:rFonts w:ascii="宋体" w:hAnsi="宋体" w:eastAsia="宋体"/>
                <w:sz w:val="16"/>
              </w:rPr>
              <w:t>圆满完成赴乌兹别克斯坦、哈萨克斯坦经贸合作对接活动。全面提升我州区位、产业和资源优势，为企业搭建“走出去”拓展中亚市场的平台。</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AD8A8B">
            <w:pPr>
              <w:jc w:val="both"/>
            </w:pPr>
            <w:r>
              <w:rPr>
                <w:rFonts w:ascii="宋体" w:hAnsi="宋体" w:eastAsia="宋体"/>
                <w:sz w:val="16"/>
              </w:rPr>
              <w:t>截至2024年12月31日，该项目实际完成：举办昌吉州宣传推介会场数2场、参加考察交流活动场数1场、组织参展企业数30家、活动举办成功率100%、项目完成时间5月23日前、支付经费2.46万元，参展企业满意度达100%；通过该项目的实施，提升我州区位、产业和资源优势，促进企业搭建“走出去”拓展中亚市场的平台。</w:t>
            </w:r>
          </w:p>
        </w:tc>
      </w:tr>
      <w:tr w14:paraId="20B5B4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C7C28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B88A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1839E">
            <w:pPr>
              <w:jc w:val="center"/>
            </w:pPr>
            <w:r>
              <w:rPr>
                <w:rFonts w:ascii="宋体" w:hAnsi="宋体" w:eastAsia="宋体"/>
                <w:sz w:val="16"/>
              </w:rPr>
              <w:t>二级指标</w:t>
            </w:r>
          </w:p>
        </w:tc>
        <w:tc>
          <w:tcPr>
            <w:tcW w:w="726" w:type="dxa"/>
            <w:tcBorders>
              <w:top w:val="single" w:color="auto" w:sz="10" w:space="0"/>
              <w:left w:val="single" w:color="auto" w:sz="10" w:space="0"/>
              <w:bottom w:val="single" w:color="auto" w:sz="10" w:space="0"/>
              <w:right w:val="single" w:color="auto" w:sz="10" w:space="0"/>
              <w:insideV w:val="single" w:sz="10" w:space="0"/>
            </w:tcBorders>
            <w:vAlign w:val="center"/>
          </w:tcPr>
          <w:p w14:paraId="44E64342">
            <w:pPr>
              <w:jc w:val="center"/>
            </w:pPr>
            <w:r>
              <w:rPr>
                <w:rFonts w:ascii="宋体" w:hAnsi="宋体" w:eastAsia="宋体"/>
                <w:sz w:val="16"/>
              </w:rPr>
              <w:t>三级指标</w:t>
            </w:r>
          </w:p>
        </w:tc>
        <w:tc>
          <w:tcPr>
            <w:tcW w:w="538" w:type="dxa"/>
            <w:tcBorders>
              <w:top w:val="single" w:color="auto" w:sz="10" w:space="0"/>
              <w:left w:val="single" w:color="auto" w:sz="10" w:space="0"/>
              <w:bottom w:val="single" w:color="auto" w:sz="10" w:space="0"/>
              <w:right w:val="single" w:color="auto" w:sz="10" w:space="0"/>
              <w:insideV w:val="single" w:sz="10" w:space="0"/>
            </w:tcBorders>
            <w:vAlign w:val="center"/>
          </w:tcPr>
          <w:p w14:paraId="173E869C">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E062E8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015BF">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445569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551F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7A46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B3E0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922A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EB20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2A33E">
            <w:pPr>
              <w:jc w:val="center"/>
            </w:pPr>
            <w:r>
              <w:rPr>
                <w:rFonts w:ascii="宋体" w:hAnsi="宋体" w:eastAsia="宋体"/>
                <w:sz w:val="16"/>
              </w:rPr>
              <w:t>偏差原因分析及改进措施</w:t>
            </w:r>
          </w:p>
        </w:tc>
      </w:tr>
      <w:tr w14:paraId="4240068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02BB4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4E765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D91F7A">
            <w:pPr>
              <w:jc w:val="center"/>
            </w:pPr>
            <w:r>
              <w:rPr>
                <w:rFonts w:ascii="宋体" w:hAnsi="宋体" w:eastAsia="宋体"/>
                <w:sz w:val="16"/>
              </w:rPr>
              <w:t>数量指标</w:t>
            </w:r>
          </w:p>
        </w:tc>
        <w:tc>
          <w:tcPr>
            <w:tcW w:w="726" w:type="dxa"/>
            <w:tcBorders>
              <w:top w:val="single" w:color="auto" w:sz="10" w:space="0"/>
              <w:left w:val="single" w:color="auto" w:sz="10" w:space="0"/>
              <w:bottom w:val="single" w:color="auto" w:sz="10" w:space="0"/>
              <w:right w:val="single" w:color="auto" w:sz="10" w:space="0"/>
              <w:insideV w:val="single" w:sz="10" w:space="0"/>
            </w:tcBorders>
            <w:vAlign w:val="center"/>
          </w:tcPr>
          <w:p w14:paraId="23AFF7EB">
            <w:pPr>
              <w:jc w:val="center"/>
            </w:pPr>
            <w:r>
              <w:rPr>
                <w:rFonts w:ascii="宋体" w:hAnsi="宋体" w:eastAsia="宋体"/>
                <w:sz w:val="16"/>
              </w:rPr>
              <w:t>举办昌吉州宣传推介会场数</w:t>
            </w:r>
          </w:p>
        </w:tc>
        <w:tc>
          <w:tcPr>
            <w:tcW w:w="538" w:type="dxa"/>
            <w:tcBorders>
              <w:top w:val="single" w:color="auto" w:sz="10" w:space="0"/>
              <w:left w:val="single" w:color="auto" w:sz="10" w:space="0"/>
              <w:bottom w:val="single" w:color="auto" w:sz="10" w:space="0"/>
              <w:right w:val="single" w:color="auto" w:sz="10" w:space="0"/>
              <w:insideV w:val="single" w:sz="10" w:space="0"/>
            </w:tcBorders>
            <w:vAlign w:val="center"/>
          </w:tcPr>
          <w:p w14:paraId="7E7AB706">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9AC4996">
            <w:pPr>
              <w:jc w:val="center"/>
            </w:pPr>
            <w:r>
              <w:rPr>
                <w:rFonts w:ascii="宋体" w:hAnsi="宋体" w:eastAsia="宋体"/>
                <w:sz w:val="16"/>
              </w:rPr>
              <w:t>=2场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72C31">
            <w:pPr>
              <w:jc w:val="center"/>
            </w:pPr>
            <w:r>
              <w:rPr>
                <w:rFonts w:ascii="宋体" w:hAnsi="宋体" w:eastAsia="宋体"/>
                <w:sz w:val="16"/>
              </w:rPr>
              <w:t>=2场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2658A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E8CD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B5B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033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870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25A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77393">
            <w:pPr>
              <w:jc w:val="center"/>
            </w:pPr>
          </w:p>
        </w:tc>
      </w:tr>
      <w:tr w14:paraId="47806E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A081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15ED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6859FC"/>
        </w:tc>
        <w:tc>
          <w:tcPr>
            <w:tcW w:w="726" w:type="dxa"/>
            <w:tcBorders>
              <w:top w:val="single" w:color="auto" w:sz="10" w:space="0"/>
              <w:left w:val="single" w:color="auto" w:sz="10" w:space="0"/>
              <w:bottom w:val="single" w:color="auto" w:sz="10" w:space="0"/>
              <w:right w:val="single" w:color="auto" w:sz="10" w:space="0"/>
              <w:insideV w:val="single" w:sz="10" w:space="0"/>
            </w:tcBorders>
            <w:vAlign w:val="center"/>
          </w:tcPr>
          <w:p w14:paraId="40429D4D">
            <w:pPr>
              <w:jc w:val="center"/>
            </w:pPr>
            <w:r>
              <w:rPr>
                <w:rFonts w:ascii="宋体" w:hAnsi="宋体" w:eastAsia="宋体"/>
                <w:sz w:val="16"/>
              </w:rPr>
              <w:t>参加考察交流活动场数</w:t>
            </w:r>
          </w:p>
        </w:tc>
        <w:tc>
          <w:tcPr>
            <w:tcW w:w="538" w:type="dxa"/>
            <w:tcBorders>
              <w:top w:val="single" w:color="auto" w:sz="10" w:space="0"/>
              <w:left w:val="single" w:color="auto" w:sz="10" w:space="0"/>
              <w:bottom w:val="single" w:color="auto" w:sz="10" w:space="0"/>
              <w:right w:val="single" w:color="auto" w:sz="10" w:space="0"/>
              <w:insideV w:val="single" w:sz="10" w:space="0"/>
            </w:tcBorders>
            <w:vAlign w:val="center"/>
          </w:tcPr>
          <w:p w14:paraId="1A1A315E">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39A5B5F">
            <w:pPr>
              <w:jc w:val="center"/>
            </w:pPr>
            <w:r>
              <w:rPr>
                <w:rFonts w:ascii="宋体" w:hAnsi="宋体" w:eastAsia="宋体"/>
                <w:sz w:val="16"/>
              </w:rPr>
              <w: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8442D">
            <w:pPr>
              <w:jc w:val="center"/>
            </w:pPr>
            <w:r>
              <w:rPr>
                <w:rFonts w:ascii="宋体" w:hAnsi="宋体" w:eastAsia="宋体"/>
                <w:sz w:val="16"/>
              </w:rPr>
              <w:t>=1场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18609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948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E2E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D80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62F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E418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AB9D6">
            <w:pPr>
              <w:jc w:val="center"/>
            </w:pPr>
          </w:p>
        </w:tc>
      </w:tr>
      <w:tr w14:paraId="3A5AB9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9886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9DB9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6C1C30"/>
        </w:tc>
        <w:tc>
          <w:tcPr>
            <w:tcW w:w="726" w:type="dxa"/>
            <w:tcBorders>
              <w:top w:val="single" w:color="auto" w:sz="10" w:space="0"/>
              <w:left w:val="single" w:color="auto" w:sz="10" w:space="0"/>
              <w:bottom w:val="single" w:color="auto" w:sz="10" w:space="0"/>
              <w:right w:val="single" w:color="auto" w:sz="10" w:space="0"/>
              <w:insideV w:val="single" w:sz="10" w:space="0"/>
            </w:tcBorders>
            <w:vAlign w:val="center"/>
          </w:tcPr>
          <w:p w14:paraId="6989E58B">
            <w:pPr>
              <w:jc w:val="center"/>
            </w:pPr>
            <w:r>
              <w:rPr>
                <w:rFonts w:ascii="宋体" w:hAnsi="宋体" w:eastAsia="宋体"/>
                <w:sz w:val="16"/>
              </w:rPr>
              <w:t>组织参展企业数</w:t>
            </w:r>
          </w:p>
        </w:tc>
        <w:tc>
          <w:tcPr>
            <w:tcW w:w="538" w:type="dxa"/>
            <w:tcBorders>
              <w:top w:val="single" w:color="auto" w:sz="10" w:space="0"/>
              <w:left w:val="single" w:color="auto" w:sz="10" w:space="0"/>
              <w:bottom w:val="single" w:color="auto" w:sz="10" w:space="0"/>
              <w:right w:val="single" w:color="auto" w:sz="10" w:space="0"/>
              <w:insideV w:val="single" w:sz="10" w:space="0"/>
            </w:tcBorders>
            <w:vAlign w:val="center"/>
          </w:tcPr>
          <w:p w14:paraId="46DAD21A">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7B5AF78">
            <w:pPr>
              <w:jc w:val="center"/>
            </w:pPr>
            <w:r>
              <w:rPr>
                <w:rFonts w:ascii="宋体" w:hAnsi="宋体" w:eastAsia="宋体"/>
                <w:sz w:val="16"/>
              </w:rPr>
              <w:t>=30家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FFC71">
            <w:pPr>
              <w:jc w:val="center"/>
            </w:pPr>
            <w:r>
              <w:rPr>
                <w:rFonts w:ascii="宋体" w:hAnsi="宋体" w:eastAsia="宋体"/>
                <w:sz w:val="16"/>
              </w:rPr>
              <w:t>=35家</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FC9B307">
            <w:pPr>
              <w:jc w:val="center"/>
            </w:pPr>
            <w:r>
              <w:rPr>
                <w:rFonts w:ascii="宋体" w:hAnsi="宋体" w:eastAsia="宋体"/>
                <w:sz w:val="16"/>
              </w:rPr>
              <w:t>116.67%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51E34">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161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3EC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DBE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AB2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3F6C1">
            <w:pPr>
              <w:jc w:val="center"/>
            </w:pPr>
            <w:r>
              <w:rPr>
                <w:rFonts w:ascii="宋体" w:hAnsi="宋体" w:eastAsia="宋体"/>
                <w:sz w:val="16"/>
              </w:rPr>
              <w:t>该项目实施较好，企业参与度较高，组织参展企业数超预期。</w:t>
            </w:r>
          </w:p>
        </w:tc>
      </w:tr>
      <w:tr w14:paraId="1177D4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2159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69DF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3BE73">
            <w:pPr>
              <w:jc w:val="center"/>
            </w:pPr>
            <w:r>
              <w:rPr>
                <w:rFonts w:ascii="宋体" w:hAnsi="宋体" w:eastAsia="宋体"/>
                <w:sz w:val="16"/>
              </w:rPr>
              <w:t>质量指标</w:t>
            </w:r>
          </w:p>
        </w:tc>
        <w:tc>
          <w:tcPr>
            <w:tcW w:w="726" w:type="dxa"/>
            <w:tcBorders>
              <w:top w:val="single" w:color="auto" w:sz="10" w:space="0"/>
              <w:left w:val="single" w:color="auto" w:sz="10" w:space="0"/>
              <w:bottom w:val="single" w:color="auto" w:sz="10" w:space="0"/>
              <w:right w:val="single" w:color="auto" w:sz="10" w:space="0"/>
              <w:insideV w:val="single" w:sz="10" w:space="0"/>
            </w:tcBorders>
            <w:vAlign w:val="center"/>
          </w:tcPr>
          <w:p w14:paraId="7F69BBAC">
            <w:pPr>
              <w:jc w:val="center"/>
            </w:pPr>
            <w:r>
              <w:rPr>
                <w:rFonts w:ascii="宋体" w:hAnsi="宋体" w:eastAsia="宋体"/>
                <w:sz w:val="16"/>
              </w:rPr>
              <w:t>活动举办成功率</w:t>
            </w:r>
          </w:p>
        </w:tc>
        <w:tc>
          <w:tcPr>
            <w:tcW w:w="538" w:type="dxa"/>
            <w:tcBorders>
              <w:top w:val="single" w:color="auto" w:sz="10" w:space="0"/>
              <w:left w:val="single" w:color="auto" w:sz="10" w:space="0"/>
              <w:bottom w:val="single" w:color="auto" w:sz="10" w:space="0"/>
              <w:right w:val="single" w:color="auto" w:sz="10" w:space="0"/>
              <w:insideV w:val="single" w:sz="10" w:space="0"/>
            </w:tcBorders>
            <w:vAlign w:val="center"/>
          </w:tcPr>
          <w:p w14:paraId="3AAF5452">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B627F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38A08">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F7EA4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14FD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9F2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92A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89E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060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23212">
            <w:pPr>
              <w:jc w:val="center"/>
            </w:pPr>
          </w:p>
        </w:tc>
      </w:tr>
      <w:tr w14:paraId="032FE4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09C4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0E9A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A65DB">
            <w:pPr>
              <w:jc w:val="center"/>
            </w:pPr>
            <w:r>
              <w:rPr>
                <w:rFonts w:ascii="宋体" w:hAnsi="宋体" w:eastAsia="宋体"/>
                <w:sz w:val="16"/>
              </w:rPr>
              <w:t>时效指标</w:t>
            </w:r>
          </w:p>
        </w:tc>
        <w:tc>
          <w:tcPr>
            <w:tcW w:w="726" w:type="dxa"/>
            <w:tcBorders>
              <w:top w:val="single" w:color="auto" w:sz="10" w:space="0"/>
              <w:left w:val="single" w:color="auto" w:sz="10" w:space="0"/>
              <w:bottom w:val="single" w:color="auto" w:sz="10" w:space="0"/>
              <w:right w:val="single" w:color="auto" w:sz="10" w:space="0"/>
              <w:insideV w:val="single" w:sz="10" w:space="0"/>
            </w:tcBorders>
            <w:vAlign w:val="center"/>
          </w:tcPr>
          <w:p w14:paraId="0AAE304B">
            <w:pPr>
              <w:jc w:val="center"/>
            </w:pPr>
            <w:r>
              <w:rPr>
                <w:rFonts w:ascii="宋体" w:hAnsi="宋体" w:eastAsia="宋体"/>
                <w:sz w:val="16"/>
              </w:rPr>
              <w:t>项目完成时限</w:t>
            </w:r>
          </w:p>
        </w:tc>
        <w:tc>
          <w:tcPr>
            <w:tcW w:w="538" w:type="dxa"/>
            <w:tcBorders>
              <w:top w:val="single" w:color="auto" w:sz="10" w:space="0"/>
              <w:left w:val="single" w:color="auto" w:sz="10" w:space="0"/>
              <w:bottom w:val="single" w:color="auto" w:sz="10" w:space="0"/>
              <w:right w:val="single" w:color="auto" w:sz="10" w:space="0"/>
              <w:insideV w:val="single" w:sz="10" w:space="0"/>
            </w:tcBorders>
            <w:vAlign w:val="center"/>
          </w:tcPr>
          <w:p w14:paraId="46C77FF5">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B6FA29">
            <w:pPr>
              <w:jc w:val="center"/>
            </w:pPr>
            <w:r>
              <w:rPr>
                <w:rFonts w:ascii="宋体" w:hAnsi="宋体" w:eastAsia="宋体"/>
                <w:sz w:val="16"/>
              </w:rPr>
              <w:t>8月31日前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0E8B5">
            <w:pPr>
              <w:jc w:val="center"/>
            </w:pPr>
            <w:r>
              <w:rPr>
                <w:rFonts w:ascii="宋体" w:hAnsi="宋体" w:eastAsia="宋体"/>
                <w:sz w:val="16"/>
              </w:rPr>
              <w:t>=4月15日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217B4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14FB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FD3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2F5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CAA0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D42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B8F79">
            <w:pPr>
              <w:jc w:val="center"/>
            </w:pPr>
          </w:p>
        </w:tc>
      </w:tr>
      <w:tr w14:paraId="3D1B29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42A6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79EE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D3952">
            <w:pPr>
              <w:jc w:val="center"/>
            </w:pPr>
            <w:r>
              <w:rPr>
                <w:rFonts w:ascii="宋体" w:hAnsi="宋体" w:eastAsia="宋体"/>
                <w:sz w:val="16"/>
              </w:rPr>
              <w:t>经济成本指标</w:t>
            </w:r>
          </w:p>
        </w:tc>
        <w:tc>
          <w:tcPr>
            <w:tcW w:w="726" w:type="dxa"/>
            <w:tcBorders>
              <w:top w:val="single" w:color="auto" w:sz="10" w:space="0"/>
              <w:left w:val="single" w:color="auto" w:sz="10" w:space="0"/>
              <w:bottom w:val="single" w:color="auto" w:sz="10" w:space="0"/>
              <w:right w:val="single" w:color="auto" w:sz="10" w:space="0"/>
              <w:insideV w:val="single" w:sz="10" w:space="0"/>
            </w:tcBorders>
            <w:vAlign w:val="center"/>
          </w:tcPr>
          <w:p w14:paraId="327CC1B6">
            <w:pPr>
              <w:jc w:val="center"/>
            </w:pPr>
            <w:r>
              <w:rPr>
                <w:rFonts w:ascii="宋体" w:hAnsi="宋体" w:eastAsia="宋体"/>
                <w:sz w:val="16"/>
              </w:rPr>
              <w:t>保障经费</w:t>
            </w:r>
          </w:p>
        </w:tc>
        <w:tc>
          <w:tcPr>
            <w:tcW w:w="538" w:type="dxa"/>
            <w:tcBorders>
              <w:top w:val="single" w:color="auto" w:sz="10" w:space="0"/>
              <w:left w:val="single" w:color="auto" w:sz="10" w:space="0"/>
              <w:bottom w:val="single" w:color="auto" w:sz="10" w:space="0"/>
              <w:right w:val="single" w:color="auto" w:sz="10" w:space="0"/>
              <w:insideV w:val="single" w:sz="10" w:space="0"/>
            </w:tcBorders>
            <w:vAlign w:val="center"/>
          </w:tcPr>
          <w:p w14:paraId="0DBB9BF7">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D5769CD">
            <w:pPr>
              <w:jc w:val="center"/>
            </w:pPr>
            <w:r>
              <w:rPr>
                <w:rFonts w:ascii="宋体" w:hAnsi="宋体" w:eastAsia="宋体"/>
                <w:sz w:val="16"/>
              </w:rPr>
              <w:t>&lt;=2.46万元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8A99B">
            <w:pPr>
              <w:jc w:val="center"/>
            </w:pPr>
            <w:r>
              <w:rPr>
                <w:rFonts w:ascii="宋体" w:hAnsi="宋体" w:eastAsia="宋体"/>
                <w:sz w:val="16"/>
              </w:rPr>
              <w:t>=2.46万元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B83E8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4465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D1F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E0A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4BD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5C90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DE66B">
            <w:pPr>
              <w:jc w:val="center"/>
            </w:pPr>
          </w:p>
        </w:tc>
      </w:tr>
      <w:tr w14:paraId="274ADF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8FBD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5C42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B7FB4">
            <w:pPr>
              <w:jc w:val="center"/>
            </w:pPr>
            <w:r>
              <w:rPr>
                <w:rFonts w:ascii="宋体" w:hAnsi="宋体" w:eastAsia="宋体"/>
                <w:sz w:val="16"/>
              </w:rPr>
              <w:t>社会效益指标</w:t>
            </w:r>
          </w:p>
        </w:tc>
        <w:tc>
          <w:tcPr>
            <w:tcW w:w="726" w:type="dxa"/>
            <w:tcBorders>
              <w:top w:val="single" w:color="auto" w:sz="10" w:space="0"/>
              <w:left w:val="single" w:color="auto" w:sz="10" w:space="0"/>
              <w:bottom w:val="single" w:color="auto" w:sz="10" w:space="0"/>
              <w:right w:val="single" w:color="auto" w:sz="10" w:space="0"/>
              <w:insideV w:val="single" w:sz="10" w:space="0"/>
            </w:tcBorders>
            <w:vAlign w:val="center"/>
          </w:tcPr>
          <w:p w14:paraId="6CFB83EF">
            <w:pPr>
              <w:jc w:val="center"/>
            </w:pPr>
            <w:r>
              <w:rPr>
                <w:rFonts w:ascii="宋体" w:hAnsi="宋体" w:eastAsia="宋体"/>
                <w:sz w:val="16"/>
              </w:rPr>
              <w:t>加大产品展示展销和宣传推介力度，帮助企业开拓中亚市场</w:t>
            </w:r>
          </w:p>
        </w:tc>
        <w:tc>
          <w:tcPr>
            <w:tcW w:w="538" w:type="dxa"/>
            <w:tcBorders>
              <w:top w:val="single" w:color="auto" w:sz="10" w:space="0"/>
              <w:left w:val="single" w:color="auto" w:sz="10" w:space="0"/>
              <w:bottom w:val="single" w:color="auto" w:sz="10" w:space="0"/>
              <w:right w:val="single" w:color="auto" w:sz="10" w:space="0"/>
              <w:insideV w:val="single" w:sz="10" w:space="0"/>
            </w:tcBorders>
            <w:vAlign w:val="center"/>
          </w:tcPr>
          <w:p w14:paraId="45EC3E3E">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70D551">
            <w:pPr>
              <w:jc w:val="center"/>
            </w:pPr>
            <w:r>
              <w:rPr>
                <w:rFonts w:ascii="宋体" w:hAnsi="宋体" w:eastAsia="宋体"/>
                <w:sz w:val="16"/>
              </w:rPr>
              <w:t>开拓市场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C130B">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0750B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71BA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4AA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B41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005B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88A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6FDA4">
            <w:pPr>
              <w:jc w:val="center"/>
            </w:pPr>
          </w:p>
        </w:tc>
      </w:tr>
      <w:tr w14:paraId="3D97E7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C21A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F442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B15A7">
            <w:pPr>
              <w:jc w:val="center"/>
            </w:pPr>
            <w:r>
              <w:rPr>
                <w:rFonts w:ascii="宋体" w:hAnsi="宋体" w:eastAsia="宋体"/>
                <w:sz w:val="16"/>
              </w:rPr>
              <w:t>满意度指标</w:t>
            </w:r>
          </w:p>
        </w:tc>
        <w:tc>
          <w:tcPr>
            <w:tcW w:w="726" w:type="dxa"/>
            <w:tcBorders>
              <w:top w:val="single" w:color="auto" w:sz="10" w:space="0"/>
              <w:left w:val="single" w:color="auto" w:sz="10" w:space="0"/>
              <w:bottom w:val="single" w:color="auto" w:sz="10" w:space="0"/>
              <w:right w:val="single" w:color="auto" w:sz="10" w:space="0"/>
              <w:insideV w:val="single" w:sz="10" w:space="0"/>
            </w:tcBorders>
            <w:vAlign w:val="center"/>
          </w:tcPr>
          <w:p w14:paraId="237C4FE3">
            <w:pPr>
              <w:jc w:val="center"/>
            </w:pPr>
            <w:r>
              <w:rPr>
                <w:rFonts w:ascii="宋体" w:hAnsi="宋体" w:eastAsia="宋体"/>
                <w:sz w:val="16"/>
              </w:rPr>
              <w:t>参展企业满意度</w:t>
            </w:r>
          </w:p>
        </w:tc>
        <w:tc>
          <w:tcPr>
            <w:tcW w:w="538" w:type="dxa"/>
            <w:tcBorders>
              <w:top w:val="single" w:color="auto" w:sz="10" w:space="0"/>
              <w:left w:val="single" w:color="auto" w:sz="10" w:space="0"/>
              <w:bottom w:val="single" w:color="auto" w:sz="10" w:space="0"/>
              <w:right w:val="single" w:color="auto" w:sz="10" w:space="0"/>
              <w:insideV w:val="single" w:sz="10" w:space="0"/>
            </w:tcBorders>
            <w:vAlign w:val="center"/>
          </w:tcPr>
          <w:p w14:paraId="2B13C708">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424D7A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8C273">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C21015B">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D29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194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56E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620E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F65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E864E">
            <w:pPr>
              <w:jc w:val="center"/>
            </w:pPr>
            <w:r>
              <w:rPr>
                <w:rFonts w:ascii="宋体" w:hAnsi="宋体" w:eastAsia="宋体"/>
                <w:sz w:val="16"/>
              </w:rPr>
              <w:t>该项目设施较好，参展企业对项目实施较满意。</w:t>
            </w:r>
          </w:p>
        </w:tc>
      </w:tr>
      <w:tr w14:paraId="0A424892">
        <w:tblPrEx>
          <w:tblCellMar>
            <w:top w:w="0" w:type="dxa"/>
            <w:left w:w="108" w:type="dxa"/>
            <w:bottom w:w="0" w:type="dxa"/>
            <w:right w:w="108" w:type="dxa"/>
          </w:tblCellMar>
        </w:tblPrEx>
        <w:tc>
          <w:tcPr>
            <w:tcW w:w="262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E78860">
            <w:pPr>
              <w:jc w:val="center"/>
            </w:pPr>
            <w:r>
              <w:rPr>
                <w:rFonts w:ascii="宋体" w:hAnsi="宋体" w:eastAsia="宋体"/>
                <w:sz w:val="16"/>
              </w:rPr>
              <w:t>总分</w:t>
            </w:r>
          </w:p>
        </w:tc>
        <w:tc>
          <w:tcPr>
            <w:tcW w:w="538" w:type="dxa"/>
            <w:tcBorders>
              <w:top w:val="single" w:color="auto" w:sz="10" w:space="0"/>
              <w:left w:val="single" w:color="auto" w:sz="10" w:space="0"/>
              <w:bottom w:val="single" w:color="auto" w:sz="10" w:space="0"/>
              <w:right w:val="single" w:color="auto" w:sz="10" w:space="0"/>
              <w:insideV w:val="single" w:sz="10" w:space="0"/>
            </w:tcBorders>
            <w:vAlign w:val="center"/>
          </w:tcPr>
          <w:p w14:paraId="62C1454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02A5A6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20D044"/>
        </w:tc>
        <w:tc>
          <w:tcPr>
            <w:tcW w:w="776" w:type="dxa"/>
            <w:tcBorders>
              <w:top w:val="single" w:color="auto" w:sz="10" w:space="0"/>
              <w:left w:val="single" w:color="auto" w:sz="10" w:space="0"/>
              <w:bottom w:val="single" w:color="auto" w:sz="10" w:space="0"/>
              <w:right w:val="single" w:color="auto" w:sz="10" w:space="0"/>
              <w:insideV w:val="single" w:sz="10" w:space="0"/>
            </w:tcBorders>
          </w:tcPr>
          <w:p w14:paraId="09A54B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32A67">
            <w:pPr>
              <w:jc w:val="center"/>
            </w:pPr>
            <w:r>
              <w:rPr>
                <w:rFonts w:ascii="宋体" w:hAnsi="宋体" w:eastAsia="宋体"/>
                <w:sz w:val="16"/>
              </w:rPr>
              <w:t>97.50分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E2AE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35F2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D345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B4A3C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4F6144"/>
        </w:tc>
      </w:tr>
    </w:tbl>
    <w:p w14:paraId="111B037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59748594">
        <w:tc>
          <w:tcPr>
            <w:tcW w:w="8848" w:type="dxa"/>
            <w:gridSpan w:val="14"/>
            <w:vAlign w:val="center"/>
          </w:tcPr>
          <w:p w14:paraId="084918AF">
            <w:pPr>
              <w:jc w:val="center"/>
            </w:pPr>
            <w:r>
              <w:rPr>
                <w:rFonts w:ascii="宋体" w:hAnsi="宋体" w:eastAsia="宋体"/>
                <w:sz w:val="24"/>
              </w:rPr>
              <w:t>项目支出绩效自评表</w:t>
            </w:r>
          </w:p>
        </w:tc>
      </w:tr>
      <w:tr w14:paraId="35DEF2B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8FAD08E">
            <w:pPr>
              <w:jc w:val="center"/>
            </w:pPr>
            <w:r>
              <w:rPr>
                <w:rFonts w:ascii="宋体" w:hAnsi="宋体" w:eastAsia="宋体"/>
                <w:sz w:val="24"/>
              </w:rPr>
              <w:t>(2024年度)</w:t>
            </w:r>
          </w:p>
        </w:tc>
      </w:tr>
      <w:tr w14:paraId="2D993D3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CAAE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6B36645">
            <w:pPr>
              <w:jc w:val="center"/>
            </w:pPr>
            <w:r>
              <w:rPr>
                <w:rFonts w:ascii="宋体" w:hAnsi="宋体" w:eastAsia="宋体"/>
                <w:sz w:val="16"/>
              </w:rPr>
              <w:t>自治州五个好党支部示范点补助经费</w:t>
            </w:r>
          </w:p>
        </w:tc>
      </w:tr>
      <w:tr w14:paraId="6A24ED0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D620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349F2E">
            <w:pPr>
              <w:jc w:val="center"/>
            </w:pPr>
            <w:r>
              <w:rPr>
                <w:rFonts w:ascii="宋体" w:hAnsi="宋体" w:eastAsia="宋体"/>
                <w:sz w:val="16"/>
              </w:rPr>
              <w:t>昌吉回族自治州人民政府办公室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8966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0D27033">
            <w:pPr>
              <w:jc w:val="center"/>
            </w:pPr>
            <w:r>
              <w:rPr>
                <w:rFonts w:ascii="宋体" w:hAnsi="宋体" w:eastAsia="宋体"/>
                <w:sz w:val="16"/>
              </w:rPr>
              <w:t>昌吉回族自治州人民政府办公室</w:t>
            </w:r>
          </w:p>
        </w:tc>
      </w:tr>
      <w:tr w14:paraId="3E1EA92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D6F80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ACB3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1049C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81D15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8AF07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1320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2DA4C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0E82E">
            <w:pPr>
              <w:jc w:val="center"/>
            </w:pPr>
            <w:r>
              <w:rPr>
                <w:rFonts w:ascii="宋体" w:hAnsi="宋体" w:eastAsia="宋体"/>
                <w:sz w:val="16"/>
              </w:rPr>
              <w:t>得分</w:t>
            </w:r>
          </w:p>
        </w:tc>
      </w:tr>
      <w:tr w14:paraId="464055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4E50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3538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895DB">
            <w:pPr>
              <w:jc w:val="center"/>
            </w:pPr>
            <w:r>
              <w:rPr>
                <w:rFonts w:ascii="宋体" w:hAnsi="宋体" w:eastAsia="宋体"/>
                <w:sz w:val="16"/>
              </w:rPr>
              <w:t>1.45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04D89">
            <w:pPr>
              <w:jc w:val="center"/>
            </w:pPr>
            <w:r>
              <w:rPr>
                <w:rFonts w:ascii="宋体" w:hAnsi="宋体" w:eastAsia="宋体"/>
                <w:sz w:val="16"/>
              </w:rPr>
              <w:t>1.45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3CAEFB">
            <w:pPr>
              <w:jc w:val="center"/>
            </w:pPr>
            <w:r>
              <w:rPr>
                <w:rFonts w:ascii="宋体" w:hAnsi="宋体" w:eastAsia="宋体"/>
                <w:sz w:val="16"/>
              </w:rPr>
              <w:t>1.45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EDC0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71E0B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B1BEB">
            <w:pPr>
              <w:jc w:val="center"/>
            </w:pPr>
            <w:r>
              <w:rPr>
                <w:rFonts w:ascii="宋体" w:hAnsi="宋体" w:eastAsia="宋体"/>
                <w:sz w:val="16"/>
              </w:rPr>
              <w:t>10.00</w:t>
            </w:r>
          </w:p>
        </w:tc>
      </w:tr>
      <w:tr w14:paraId="35B493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A6FCC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A2360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CD5D3D">
            <w:pPr>
              <w:jc w:val="center"/>
            </w:pPr>
            <w:r>
              <w:rPr>
                <w:rFonts w:ascii="宋体" w:hAnsi="宋体" w:eastAsia="宋体"/>
                <w:sz w:val="16"/>
              </w:rPr>
              <w:t>1.45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5D87C6">
            <w:pPr>
              <w:jc w:val="center"/>
            </w:pPr>
            <w:r>
              <w:rPr>
                <w:rFonts w:ascii="宋体" w:hAnsi="宋体" w:eastAsia="宋体"/>
                <w:sz w:val="16"/>
              </w:rPr>
              <w:t>1.45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5736C">
            <w:pPr>
              <w:jc w:val="center"/>
            </w:pPr>
            <w:r>
              <w:rPr>
                <w:rFonts w:ascii="宋体" w:hAnsi="宋体" w:eastAsia="宋体"/>
                <w:sz w:val="16"/>
              </w:rPr>
              <w:t>1.45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AEF57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E04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44C97">
            <w:pPr>
              <w:jc w:val="center"/>
            </w:pPr>
            <w:r>
              <w:rPr>
                <w:rFonts w:ascii="宋体" w:hAnsi="宋体" w:eastAsia="宋体"/>
                <w:sz w:val="16"/>
              </w:rPr>
              <w:t>—</w:t>
            </w:r>
          </w:p>
        </w:tc>
      </w:tr>
      <w:tr w14:paraId="321594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E5B7C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5BE4D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94B2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966A8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00431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C700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0C9F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BD5AC">
            <w:pPr>
              <w:jc w:val="center"/>
            </w:pPr>
            <w:r>
              <w:rPr>
                <w:rFonts w:ascii="宋体" w:hAnsi="宋体" w:eastAsia="宋体"/>
                <w:sz w:val="16"/>
              </w:rPr>
              <w:t>—</w:t>
            </w:r>
          </w:p>
        </w:tc>
      </w:tr>
      <w:tr w14:paraId="3776176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E16AE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1C424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4FAAB9">
            <w:pPr>
              <w:jc w:val="center"/>
            </w:pPr>
            <w:r>
              <w:rPr>
                <w:rFonts w:ascii="宋体" w:hAnsi="宋体" w:eastAsia="宋体"/>
                <w:sz w:val="16"/>
              </w:rPr>
              <w:t>实际完成情况</w:t>
            </w:r>
          </w:p>
        </w:tc>
      </w:tr>
      <w:tr w14:paraId="40AF71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466C6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DCB257">
            <w:pPr>
              <w:jc w:val="both"/>
            </w:pPr>
            <w:r>
              <w:rPr>
                <w:rFonts w:ascii="宋体" w:hAnsi="宋体" w:eastAsia="宋体"/>
                <w:sz w:val="16"/>
              </w:rPr>
              <w:t>按期完成征订工作，做到高标准、严要求，全面学、系统学，贯通学、深入学、跟进学，使办公室党员干部自觉用以</w:t>
            </w:r>
            <w:r>
              <w:rPr>
                <w:rFonts w:hint="eastAsia" w:ascii="宋体" w:hAnsi="宋体"/>
                <w:sz w:val="16"/>
                <w:lang w:eastAsia="zh-CN"/>
              </w:rPr>
              <w:t>武装头脑、指导实践、推动工作</w:t>
            </w:r>
            <w:r>
              <w:rPr>
                <w:rFonts w:ascii="宋体" w:hAnsi="宋体" w:eastAsia="宋体"/>
                <w:sz w:val="16"/>
              </w:rPr>
              <w:t>、发挥示范带动作用。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E45689">
            <w:pPr>
              <w:jc w:val="both"/>
            </w:pPr>
            <w:r>
              <w:rPr>
                <w:rFonts w:ascii="宋体" w:hAnsi="宋体" w:eastAsia="宋体"/>
                <w:sz w:val="16"/>
              </w:rPr>
              <w:t>截至2024年12月31日，该项目实际完成：党报征订类别8类、党报征订份数108份、征订党报人数1人、党报党刊受众覆盖面达100%、项目完成时间2024年12月10日、党报征订费用1.45万元，通过该项目的实施，提升了党员的综合素质，促进了党员人才队伍建设。</w:t>
            </w:r>
          </w:p>
        </w:tc>
      </w:tr>
      <w:tr w14:paraId="738EF65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69068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6E67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5D43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5DE8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0D74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6B71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B649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3D08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3E78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123F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57AF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4E09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2649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16CBD">
            <w:pPr>
              <w:jc w:val="center"/>
            </w:pPr>
            <w:r>
              <w:rPr>
                <w:rFonts w:ascii="宋体" w:hAnsi="宋体" w:eastAsia="宋体"/>
                <w:sz w:val="16"/>
              </w:rPr>
              <w:t>偏差原因分析及改进措施</w:t>
            </w:r>
          </w:p>
        </w:tc>
      </w:tr>
      <w:tr w14:paraId="2936FA9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65DE5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14CAC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80D3C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84D49">
            <w:pPr>
              <w:jc w:val="center"/>
            </w:pPr>
            <w:r>
              <w:rPr>
                <w:rFonts w:ascii="宋体" w:hAnsi="宋体" w:eastAsia="宋体"/>
                <w:sz w:val="16"/>
              </w:rPr>
              <w:t>党报征订类别</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D555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01973">
            <w:pPr>
              <w:jc w:val="center"/>
            </w:pPr>
            <w:r>
              <w:rPr>
                <w:rFonts w:ascii="宋体" w:hAnsi="宋体" w:eastAsia="宋体"/>
                <w:sz w:val="16"/>
              </w:rPr>
              <w:t>=8类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E1F39">
            <w:pPr>
              <w:jc w:val="center"/>
            </w:pPr>
            <w:r>
              <w:rPr>
                <w:rFonts w:ascii="宋体" w:hAnsi="宋体" w:eastAsia="宋体"/>
                <w:sz w:val="16"/>
              </w:rPr>
              <w:t>=8类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69B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38A7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E9B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3C7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4CB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D9E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5D4F3">
            <w:pPr>
              <w:jc w:val="center"/>
            </w:pPr>
          </w:p>
        </w:tc>
      </w:tr>
      <w:tr w14:paraId="08AEF2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4A01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C2F4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9ED1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32AB1">
            <w:pPr>
              <w:jc w:val="center"/>
            </w:pPr>
            <w:r>
              <w:rPr>
                <w:rFonts w:ascii="宋体" w:hAnsi="宋体" w:eastAsia="宋体"/>
                <w:sz w:val="16"/>
              </w:rPr>
              <w:t>党报征订份数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B6A4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BDF3F">
            <w:pPr>
              <w:jc w:val="center"/>
            </w:pPr>
            <w:r>
              <w:rPr>
                <w:rFonts w:ascii="宋体" w:hAnsi="宋体" w:eastAsia="宋体"/>
                <w:sz w:val="16"/>
              </w:rPr>
              <w:t>=108份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23A50">
            <w:pPr>
              <w:jc w:val="center"/>
            </w:pPr>
            <w:r>
              <w:rPr>
                <w:rFonts w:ascii="宋体" w:hAnsi="宋体" w:eastAsia="宋体"/>
                <w:sz w:val="16"/>
              </w:rPr>
              <w:t>=108份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358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A179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A84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FB9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F6F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192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AF9D0">
            <w:pPr>
              <w:jc w:val="center"/>
            </w:pPr>
          </w:p>
        </w:tc>
      </w:tr>
      <w:tr w14:paraId="3DD664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BC52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B6DE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CEEE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C1E80">
            <w:pPr>
              <w:jc w:val="center"/>
            </w:pPr>
            <w:r>
              <w:rPr>
                <w:rFonts w:ascii="宋体" w:hAnsi="宋体" w:eastAsia="宋体"/>
                <w:sz w:val="16"/>
              </w:rPr>
              <w:t>征订党报人数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65C5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D138A">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CFF6F">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DEB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7E50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0DD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1E0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A99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183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FA8D9">
            <w:pPr>
              <w:jc w:val="center"/>
            </w:pPr>
          </w:p>
        </w:tc>
      </w:tr>
      <w:tr w14:paraId="284E62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67BF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92C5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A6E2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CE999">
            <w:pPr>
              <w:jc w:val="center"/>
            </w:pPr>
            <w:r>
              <w:rPr>
                <w:rFonts w:ascii="宋体" w:hAnsi="宋体" w:eastAsia="宋体"/>
                <w:sz w:val="16"/>
              </w:rPr>
              <w:t>党报党刊受众覆盖面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9CD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BD6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2A3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AFC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13D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44F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8C4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EDF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74B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8A35A">
            <w:pPr>
              <w:jc w:val="center"/>
            </w:pPr>
          </w:p>
        </w:tc>
      </w:tr>
      <w:tr w14:paraId="1C9E6A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7B93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6AAA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18C7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6790E">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606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E5742">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554A6">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09B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302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402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802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3617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788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9E112">
            <w:pPr>
              <w:jc w:val="center"/>
            </w:pPr>
          </w:p>
        </w:tc>
      </w:tr>
      <w:tr w14:paraId="4F7B99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792C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0A0A8">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B4C1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3AECA">
            <w:pPr>
              <w:jc w:val="center"/>
            </w:pPr>
            <w:r>
              <w:rPr>
                <w:rFonts w:ascii="宋体" w:hAnsi="宋体" w:eastAsia="宋体"/>
                <w:sz w:val="16"/>
              </w:rPr>
              <w:t>党报征订费用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7A99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CA778">
            <w:pPr>
              <w:jc w:val="center"/>
            </w:pPr>
            <w:r>
              <w:rPr>
                <w:rFonts w:ascii="宋体" w:hAnsi="宋体" w:eastAsia="宋体"/>
                <w:sz w:val="16"/>
              </w:rPr>
              <w:t>=1.45万元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30668">
            <w:pPr>
              <w:jc w:val="center"/>
            </w:pPr>
            <w:r>
              <w:rPr>
                <w:rFonts w:ascii="宋体" w:hAnsi="宋体" w:eastAsia="宋体"/>
                <w:sz w:val="16"/>
              </w:rPr>
              <w:t>=1.45万元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83B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79D8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063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ADD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AD5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5C7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01537">
            <w:pPr>
              <w:jc w:val="center"/>
            </w:pPr>
          </w:p>
        </w:tc>
      </w:tr>
      <w:tr w14:paraId="109E07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2CB9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7D77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BB5B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91596">
            <w:pPr>
              <w:jc w:val="center"/>
            </w:pPr>
            <w:r>
              <w:rPr>
                <w:rFonts w:ascii="宋体" w:hAnsi="宋体" w:eastAsia="宋体"/>
                <w:sz w:val="16"/>
              </w:rPr>
              <w:t>开展党员教育，引导党员坚定共产主义远大理想，增强党性、提高素质、履行义务，发挥模范作用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39EB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9EF47">
            <w:pPr>
              <w:jc w:val="center"/>
            </w:pPr>
            <w:r>
              <w:rPr>
                <w:rFonts w:ascii="宋体" w:hAnsi="宋体" w:eastAsia="宋体"/>
                <w:sz w:val="16"/>
              </w:rPr>
              <w:t>显著增强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B0E6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AA2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D78C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993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28D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EFFA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40D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A033B">
            <w:pPr>
              <w:jc w:val="center"/>
            </w:pPr>
          </w:p>
        </w:tc>
      </w:tr>
      <w:tr w14:paraId="120230E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11E3E8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A52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EADE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0DF8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83C1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DD82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098E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20B7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DE47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F4013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59421E"/>
        </w:tc>
      </w:tr>
    </w:tbl>
    <w:p w14:paraId="0D401858">
      <w:r>
        <w:br w:type="page"/>
      </w:r>
    </w:p>
    <w:p w14:paraId="204FC259">
      <w:pPr>
        <w:spacing w:line="640" w:lineRule="exact"/>
        <w:ind w:firstLine="640"/>
        <w:jc w:val="both"/>
        <w:outlineLvl w:val="2"/>
      </w:pPr>
      <w:r>
        <w:rPr>
          <w:rFonts w:ascii="黑体" w:hAnsi="黑体" w:eastAsia="黑体"/>
          <w:sz w:val="32"/>
        </w:rPr>
        <w:t>十二、其他需说明的事项</w:t>
      </w:r>
    </w:p>
    <w:p w14:paraId="4D5F4010">
      <w:pPr>
        <w:spacing w:line="580" w:lineRule="exact"/>
        <w:ind w:firstLine="640"/>
        <w:jc w:val="both"/>
      </w:pPr>
      <w:r>
        <w:rPr>
          <w:rFonts w:ascii="仿宋_GB2312" w:hAnsi="仿宋_GB2312" w:eastAsia="仿宋_GB2312"/>
          <w:b w:val="0"/>
          <w:sz w:val="32"/>
        </w:rPr>
        <w:t>本单位无其他需说明的事项。</w:t>
      </w:r>
    </w:p>
    <w:p w14:paraId="1A17CCEB">
      <w:r>
        <w:br w:type="page"/>
      </w:r>
    </w:p>
    <w:p w14:paraId="490E3B34">
      <w:pPr>
        <w:spacing w:line="240" w:lineRule="auto"/>
        <w:jc w:val="center"/>
        <w:outlineLvl w:val="1"/>
      </w:pPr>
      <w:r>
        <w:rPr>
          <w:rFonts w:ascii="黑体" w:hAnsi="黑体" w:eastAsia="黑体"/>
          <w:sz w:val="32"/>
        </w:rPr>
        <w:t>第三部分 专业名词解释</w:t>
      </w:r>
    </w:p>
    <w:p w14:paraId="43415272">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EAC449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1ECBE3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8C34B6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F5E3FE3">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DB799F7">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7D8573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1A445EB">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C2C372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C174D9B">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89D80B1">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69136AA">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92A026E">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E201FB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FB6D0AD">
      <w:r>
        <w:br w:type="page"/>
      </w:r>
    </w:p>
    <w:p w14:paraId="6F17156E">
      <w:pPr>
        <w:spacing w:line="240" w:lineRule="auto"/>
        <w:jc w:val="center"/>
        <w:outlineLvl w:val="1"/>
      </w:pPr>
      <w:r>
        <w:rPr>
          <w:rFonts w:ascii="黑体" w:hAnsi="黑体" w:eastAsia="黑体"/>
          <w:sz w:val="32"/>
        </w:rPr>
        <w:t>第四部分 部门决算报表（见附表）</w:t>
      </w:r>
    </w:p>
    <w:p w14:paraId="7E69997F">
      <w:pPr>
        <w:spacing w:line="240" w:lineRule="auto"/>
        <w:ind w:firstLine="640"/>
        <w:jc w:val="both"/>
      </w:pPr>
      <w:r>
        <w:rPr>
          <w:rFonts w:ascii="仿宋_GB2312" w:hAnsi="仿宋_GB2312" w:eastAsia="仿宋_GB2312"/>
          <w:b w:val="0"/>
          <w:sz w:val="32"/>
        </w:rPr>
        <w:t>一、《收入支出决算总表》</w:t>
      </w:r>
    </w:p>
    <w:p w14:paraId="6629EB08">
      <w:pPr>
        <w:spacing w:line="240" w:lineRule="auto"/>
        <w:ind w:firstLine="640"/>
        <w:jc w:val="both"/>
      </w:pPr>
      <w:r>
        <w:rPr>
          <w:rFonts w:ascii="仿宋_GB2312" w:hAnsi="仿宋_GB2312" w:eastAsia="仿宋_GB2312"/>
          <w:b w:val="0"/>
          <w:sz w:val="32"/>
        </w:rPr>
        <w:t>二、《收入决算表》</w:t>
      </w:r>
    </w:p>
    <w:p w14:paraId="7019A9DD">
      <w:pPr>
        <w:spacing w:line="240" w:lineRule="auto"/>
        <w:ind w:firstLine="640"/>
        <w:jc w:val="both"/>
      </w:pPr>
      <w:r>
        <w:rPr>
          <w:rFonts w:ascii="仿宋_GB2312" w:hAnsi="仿宋_GB2312" w:eastAsia="仿宋_GB2312"/>
          <w:b w:val="0"/>
          <w:sz w:val="32"/>
        </w:rPr>
        <w:t>三、《支出决算表》</w:t>
      </w:r>
    </w:p>
    <w:p w14:paraId="1565D3CC">
      <w:pPr>
        <w:spacing w:line="240" w:lineRule="auto"/>
        <w:ind w:firstLine="640"/>
        <w:jc w:val="both"/>
      </w:pPr>
      <w:r>
        <w:rPr>
          <w:rFonts w:ascii="仿宋_GB2312" w:hAnsi="仿宋_GB2312" w:eastAsia="仿宋_GB2312"/>
          <w:b w:val="0"/>
          <w:sz w:val="32"/>
        </w:rPr>
        <w:t>四、《财政拨款收入支出决算总表》</w:t>
      </w:r>
    </w:p>
    <w:p w14:paraId="30972E67">
      <w:pPr>
        <w:spacing w:line="240" w:lineRule="auto"/>
        <w:ind w:firstLine="640"/>
        <w:jc w:val="both"/>
      </w:pPr>
      <w:r>
        <w:rPr>
          <w:rFonts w:ascii="仿宋_GB2312" w:hAnsi="仿宋_GB2312" w:eastAsia="仿宋_GB2312"/>
          <w:b w:val="0"/>
          <w:sz w:val="32"/>
        </w:rPr>
        <w:t>五、《一般公共预算财政拨款支出决算表》</w:t>
      </w:r>
    </w:p>
    <w:p w14:paraId="5627D3D3">
      <w:pPr>
        <w:spacing w:line="240" w:lineRule="auto"/>
        <w:ind w:firstLine="640"/>
        <w:jc w:val="both"/>
      </w:pPr>
      <w:r>
        <w:rPr>
          <w:rFonts w:ascii="仿宋_GB2312" w:hAnsi="仿宋_GB2312" w:eastAsia="仿宋_GB2312"/>
          <w:b w:val="0"/>
          <w:sz w:val="32"/>
        </w:rPr>
        <w:t>六、《一般公共预算财政拨款基本支出决算表》</w:t>
      </w:r>
    </w:p>
    <w:p w14:paraId="6CF005FC">
      <w:pPr>
        <w:spacing w:line="240" w:lineRule="auto"/>
        <w:ind w:firstLine="640"/>
        <w:jc w:val="both"/>
      </w:pPr>
      <w:r>
        <w:rPr>
          <w:rFonts w:ascii="仿宋_GB2312" w:hAnsi="仿宋_GB2312" w:eastAsia="仿宋_GB2312"/>
          <w:b w:val="0"/>
          <w:sz w:val="32"/>
        </w:rPr>
        <w:t>七、《政府性基金预算财政拨款收入支出决算表》</w:t>
      </w:r>
    </w:p>
    <w:p w14:paraId="1517D6C0">
      <w:pPr>
        <w:spacing w:line="240" w:lineRule="auto"/>
        <w:ind w:firstLine="640"/>
        <w:jc w:val="both"/>
      </w:pPr>
      <w:r>
        <w:rPr>
          <w:rFonts w:ascii="仿宋_GB2312" w:hAnsi="仿宋_GB2312" w:eastAsia="仿宋_GB2312"/>
          <w:b w:val="0"/>
          <w:sz w:val="32"/>
        </w:rPr>
        <w:t>八、《国有资本经营预算财政拨款收入支出决算表》</w:t>
      </w:r>
    </w:p>
    <w:p w14:paraId="37ADE232">
      <w:pPr>
        <w:spacing w:line="240" w:lineRule="auto"/>
        <w:ind w:firstLine="640"/>
        <w:jc w:val="both"/>
      </w:pPr>
      <w:r>
        <w:rPr>
          <w:rFonts w:ascii="仿宋_GB2312" w:hAnsi="仿宋_GB2312" w:eastAsia="仿宋_GB2312"/>
          <w:b w:val="0"/>
          <w:sz w:val="32"/>
        </w:rPr>
        <w:t>九、《财政拨款“三公”经费支出决算表》</w:t>
      </w:r>
    </w:p>
    <w:p w14:paraId="1BBC13DE">
      <w:pPr>
        <w:spacing w:line="240" w:lineRule="auto"/>
        <w:ind w:firstLine="640"/>
        <w:jc w:val="both"/>
      </w:pPr>
    </w:p>
    <w:p w14:paraId="10455BA4">
      <w:pPr>
        <w:spacing w:line="240" w:lineRule="auto"/>
        <w:ind w:firstLine="640"/>
        <w:jc w:val="both"/>
      </w:pPr>
    </w:p>
    <w:p w14:paraId="38E57B96">
      <w:pPr>
        <w:spacing w:line="240" w:lineRule="auto"/>
        <w:ind w:firstLine="640"/>
        <w:jc w:val="both"/>
      </w:pPr>
    </w:p>
    <w:p w14:paraId="2AF0E7D3">
      <w:pPr>
        <w:spacing w:line="240" w:lineRule="auto"/>
        <w:ind w:firstLine="640"/>
        <w:jc w:val="both"/>
      </w:pPr>
    </w:p>
    <w:p w14:paraId="18DEBCC6">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DB01905"/>
    <w:rsid w:val="6E0F7A08"/>
    <w:rsid w:val="6E801ABC"/>
    <w:rsid w:val="71473612"/>
    <w:rsid w:val="718F7F65"/>
    <w:rsid w:val="73423603"/>
    <w:rsid w:val="737A5923"/>
    <w:rsid w:val="73DE4104"/>
    <w:rsid w:val="73FB6630"/>
    <w:rsid w:val="74CE04EC"/>
    <w:rsid w:val="74E76DCD"/>
    <w:rsid w:val="76660D7C"/>
    <w:rsid w:val="77ED6F44"/>
    <w:rsid w:val="77F85805"/>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6739</Words>
  <Characters>7743</Characters>
  <Lines>0</Lines>
  <Paragraphs>0</Paragraphs>
  <TotalTime>9</TotalTime>
  <ScaleCrop>false</ScaleCrop>
  <LinksUpToDate>false</LinksUpToDate>
  <CharactersWithSpaces>7800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2025-10-15T04:33:41Z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