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中共昌吉回族自治州委员会党史和文献研究室2024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BE4FC29">
      <w:r>
        <w:br w:type="page"/>
      </w:r>
    </w:p>
    <w:p w14:paraId="0F43AAF3">
      <w:pPr>
        <w:spacing w:line="640" w:lineRule="exact"/>
        <w:jc w:val="center"/>
        <w:outlineLvl w:val="1"/>
      </w:pPr>
      <w:r>
        <w:rPr>
          <w:rFonts w:ascii="黑体" w:hAnsi="黑体" w:eastAsia="黑体"/>
          <w:sz w:val="32"/>
        </w:rPr>
        <w:t>第一部分 单位概况</w:t>
      </w:r>
    </w:p>
    <w:p w14:paraId="240CC8B0">
      <w:pPr>
        <w:spacing w:line="640" w:lineRule="exact"/>
        <w:ind w:firstLine="640"/>
        <w:jc w:val="both"/>
        <w:outlineLvl w:val="2"/>
      </w:pPr>
      <w:r>
        <w:rPr>
          <w:rFonts w:ascii="黑体" w:hAnsi="黑体" w:eastAsia="黑体"/>
          <w:sz w:val="32"/>
        </w:rPr>
        <w:t>一、主要职能</w:t>
      </w:r>
    </w:p>
    <w:p w14:paraId="0EE28294">
      <w:pPr>
        <w:spacing w:line="580" w:lineRule="exact"/>
        <w:ind w:firstLine="640"/>
        <w:jc w:val="both"/>
      </w:pPr>
      <w:r>
        <w:rPr>
          <w:rFonts w:ascii="仿宋_GB2312" w:hAnsi="仿宋_GB2312" w:eastAsia="仿宋_GB2312"/>
          <w:sz w:val="32"/>
        </w:rPr>
        <w:t>昌吉州党史和文献研究室是州党委直属正县级事业机构，参照公务员管理，2014年事业单位分类改革确定为暂不分类单位。是两块牌子一套人马的部门，即州党委党史研究室和州地方志编纂委员会办公室，业务工作分别接受自治区党研室和自治区地方志编纂委员会指导。主要有党史和地方志两项业务工作。</w:t>
      </w:r>
    </w:p>
    <w:p w14:paraId="6F78D289">
      <w:pPr>
        <w:spacing w:line="640" w:lineRule="exact"/>
        <w:ind w:firstLine="640"/>
        <w:jc w:val="both"/>
        <w:outlineLvl w:val="2"/>
      </w:pPr>
      <w:r>
        <w:rPr>
          <w:rFonts w:ascii="黑体" w:hAnsi="黑体" w:eastAsia="黑体"/>
          <w:sz w:val="32"/>
        </w:rPr>
        <w:t>二、机构设置及人员情况</w:t>
      </w:r>
    </w:p>
    <w:p w14:paraId="52334FC5">
      <w:pPr>
        <w:spacing w:line="580" w:lineRule="exact"/>
        <w:ind w:firstLine="640"/>
        <w:jc w:val="both"/>
      </w:pPr>
      <w:r>
        <w:rPr>
          <w:rFonts w:ascii="仿宋_GB2312" w:hAnsi="仿宋_GB2312" w:eastAsia="仿宋_GB2312"/>
          <w:sz w:val="32"/>
        </w:rPr>
        <w:t>中共昌吉回族自治州委员会党史和文献研究室2024年度，实有人数17人，其中：在职人员8人，增加0人；离休人员0人，增加0人；退休人员9人,增加0人。</w:t>
      </w:r>
    </w:p>
    <w:p w14:paraId="00E74145">
      <w:pPr>
        <w:spacing w:line="580" w:lineRule="exact"/>
        <w:ind w:firstLine="640"/>
        <w:jc w:val="both"/>
      </w:pPr>
      <w:r>
        <w:rPr>
          <w:rFonts w:ascii="仿宋_GB2312" w:hAnsi="仿宋_GB2312" w:eastAsia="仿宋_GB2312"/>
          <w:sz w:val="32"/>
        </w:rPr>
        <w:t>中共昌吉回族自治州委员会党史和文献研究室无下属预算单位，下设2个科室，分别是：综合科、党史科。</w:t>
      </w:r>
    </w:p>
    <w:p w14:paraId="6FAC15A4">
      <w:r>
        <w:br w:type="page"/>
      </w:r>
    </w:p>
    <w:p w14:paraId="1216D5BB">
      <w:pPr>
        <w:spacing w:line="240" w:lineRule="auto"/>
        <w:jc w:val="center"/>
        <w:outlineLvl w:val="1"/>
      </w:pPr>
      <w:r>
        <w:rPr>
          <w:rFonts w:ascii="黑体" w:hAnsi="黑体" w:eastAsia="黑体"/>
          <w:sz w:val="32"/>
        </w:rPr>
        <w:t>第二部分 部门决算情况说明</w:t>
      </w:r>
    </w:p>
    <w:p w14:paraId="6E01F8E4">
      <w:pPr>
        <w:spacing w:line="640" w:lineRule="exact"/>
        <w:ind w:firstLine="640"/>
        <w:jc w:val="both"/>
        <w:outlineLvl w:val="2"/>
      </w:pPr>
      <w:r>
        <w:rPr>
          <w:rFonts w:ascii="黑体" w:hAnsi="黑体" w:eastAsia="黑体"/>
          <w:sz w:val="32"/>
        </w:rPr>
        <w:t>一、收入支出决算总体情况说明</w:t>
      </w:r>
    </w:p>
    <w:p w14:paraId="36DF145A">
      <w:pPr>
        <w:spacing w:line="580" w:lineRule="exact"/>
        <w:ind w:firstLine="640"/>
        <w:jc w:val="both"/>
      </w:pPr>
      <w:r>
        <w:rPr>
          <w:rFonts w:ascii="仿宋_GB2312" w:hAnsi="仿宋_GB2312" w:eastAsia="仿宋_GB2312"/>
          <w:b/>
          <w:sz w:val="32"/>
        </w:rPr>
        <w:t>2024年度收入总计235.23万元，</w:t>
      </w:r>
      <w:r>
        <w:rPr>
          <w:rFonts w:ascii="仿宋_GB2312" w:hAnsi="仿宋_GB2312" w:eastAsia="仿宋_GB2312"/>
          <w:b w:val="0"/>
          <w:sz w:val="32"/>
        </w:rPr>
        <w:t>其中：本年收入合计213.07万元，使用非财政拨款结余（含专用结余）0.00万元，年初结转和结余22.16万元。</w:t>
      </w:r>
    </w:p>
    <w:p w14:paraId="49334E4B">
      <w:pPr>
        <w:spacing w:line="580" w:lineRule="exact"/>
        <w:ind w:firstLine="640"/>
        <w:jc w:val="both"/>
      </w:pPr>
      <w:r>
        <w:rPr>
          <w:rFonts w:ascii="仿宋_GB2312" w:hAnsi="仿宋_GB2312" w:eastAsia="仿宋_GB2312"/>
          <w:b/>
          <w:sz w:val="32"/>
        </w:rPr>
        <w:t>2024年度支出总计235.23万元，</w:t>
      </w:r>
      <w:r>
        <w:rPr>
          <w:rFonts w:ascii="仿宋_GB2312" w:hAnsi="仿宋_GB2312" w:eastAsia="仿宋_GB2312"/>
          <w:b w:val="0"/>
          <w:sz w:val="32"/>
        </w:rPr>
        <w:t>其中：本年支出合计218.48万元，结余分配0.00万元，年末结转和结余16.75万元。</w:t>
      </w:r>
    </w:p>
    <w:p w14:paraId="30819FA7">
      <w:pPr>
        <w:spacing w:line="580" w:lineRule="exact"/>
        <w:ind w:firstLine="640"/>
        <w:jc w:val="both"/>
      </w:pPr>
      <w:r>
        <w:rPr>
          <w:rFonts w:ascii="仿宋_GB2312" w:hAnsi="仿宋_GB2312" w:eastAsia="仿宋_GB2312"/>
          <w:b w:val="0"/>
          <w:sz w:val="32"/>
        </w:rPr>
        <w:t>收入支出总体与上年相比，减少1.07万元，下降0.45%，主要原因是：本年《昌吉年鉴》编纂、审定、印刷出版发行项目资金较上年减少。</w:t>
      </w:r>
    </w:p>
    <w:p w14:paraId="73B8E62C">
      <w:pPr>
        <w:spacing w:line="640" w:lineRule="exact"/>
        <w:ind w:firstLine="640"/>
        <w:jc w:val="both"/>
        <w:outlineLvl w:val="2"/>
      </w:pPr>
      <w:r>
        <w:rPr>
          <w:rFonts w:ascii="黑体" w:hAnsi="黑体" w:eastAsia="黑体"/>
          <w:sz w:val="32"/>
        </w:rPr>
        <w:t>二、收入决算情况说明</w:t>
      </w:r>
    </w:p>
    <w:p w14:paraId="24F61849">
      <w:pPr>
        <w:spacing w:line="580" w:lineRule="exact"/>
        <w:ind w:firstLine="640"/>
        <w:jc w:val="both"/>
      </w:pPr>
      <w:r>
        <w:rPr>
          <w:rFonts w:ascii="仿宋_GB2312" w:hAnsi="仿宋_GB2312" w:eastAsia="仿宋_GB2312"/>
          <w:b/>
          <w:sz w:val="32"/>
        </w:rPr>
        <w:t>本年收入213.07万元，</w:t>
      </w:r>
      <w:r>
        <w:rPr>
          <w:rFonts w:ascii="仿宋_GB2312" w:hAnsi="仿宋_GB2312" w:eastAsia="仿宋_GB2312"/>
          <w:b w:val="0"/>
          <w:sz w:val="32"/>
        </w:rPr>
        <w:t>其中：财政拨款收入213.07万元，占100.00%；上级补助收入0.00万元，占0.00%；事业收入0.00万元，占0.00%；经营收入0.00万元，占0.00%；附属单位上缴收入0.00万元，占0.00%；其他收入0.00万元，占0.00%。</w:t>
      </w:r>
    </w:p>
    <w:p w14:paraId="18EE76AD">
      <w:pPr>
        <w:spacing w:line="640" w:lineRule="exact"/>
        <w:ind w:firstLine="640"/>
        <w:jc w:val="both"/>
        <w:outlineLvl w:val="2"/>
      </w:pPr>
      <w:r>
        <w:rPr>
          <w:rFonts w:ascii="黑体" w:hAnsi="黑体" w:eastAsia="黑体"/>
          <w:sz w:val="32"/>
        </w:rPr>
        <w:t>三、支出决算情况说明</w:t>
      </w:r>
    </w:p>
    <w:p w14:paraId="63B70B2B">
      <w:pPr>
        <w:spacing w:line="580" w:lineRule="exact"/>
        <w:ind w:firstLine="640"/>
        <w:jc w:val="both"/>
      </w:pPr>
      <w:r>
        <w:rPr>
          <w:rFonts w:ascii="仿宋_GB2312" w:hAnsi="仿宋_GB2312" w:eastAsia="仿宋_GB2312"/>
          <w:b/>
          <w:sz w:val="32"/>
        </w:rPr>
        <w:t>本年支出218.48万元，</w:t>
      </w:r>
      <w:r>
        <w:rPr>
          <w:rFonts w:ascii="仿宋_GB2312" w:hAnsi="仿宋_GB2312" w:eastAsia="仿宋_GB2312"/>
          <w:b w:val="0"/>
          <w:sz w:val="32"/>
        </w:rPr>
        <w:t>其中：基本支出194.88万元，占89.20%；项目支出23.60万元，占10.80%；上缴上级支出0.00万元，占0.00%；经营支出0.00万元，占0.00%；对附属单位补助支出0.00万元，占0.00%。</w:t>
      </w:r>
    </w:p>
    <w:p w14:paraId="7BCF7E93">
      <w:pPr>
        <w:spacing w:line="640" w:lineRule="exact"/>
        <w:ind w:firstLine="640"/>
        <w:jc w:val="both"/>
        <w:outlineLvl w:val="2"/>
      </w:pPr>
      <w:r>
        <w:rPr>
          <w:rFonts w:ascii="黑体" w:hAnsi="黑体" w:eastAsia="黑体"/>
          <w:sz w:val="32"/>
        </w:rPr>
        <w:t>四、财政拨款收入支出决算总体情况说明</w:t>
      </w:r>
    </w:p>
    <w:p w14:paraId="4E2735B3">
      <w:pPr>
        <w:spacing w:line="580" w:lineRule="exact"/>
        <w:ind w:firstLine="640"/>
        <w:jc w:val="both"/>
      </w:pPr>
      <w:r>
        <w:rPr>
          <w:rFonts w:ascii="仿宋_GB2312" w:hAnsi="仿宋_GB2312" w:eastAsia="仿宋_GB2312"/>
          <w:b/>
          <w:sz w:val="32"/>
        </w:rPr>
        <w:t>2024年度财政拨款收入总计213.07万元，</w:t>
      </w:r>
      <w:r>
        <w:rPr>
          <w:rFonts w:ascii="仿宋_GB2312" w:hAnsi="仿宋_GB2312" w:eastAsia="仿宋_GB2312"/>
          <w:b w:val="0"/>
          <w:sz w:val="32"/>
        </w:rPr>
        <w:t>其中：年初财政拨款结转和结余0.00万元，本年财政拨款收入213.07万元。</w:t>
      </w:r>
      <w:r>
        <w:rPr>
          <w:rFonts w:ascii="仿宋_GB2312" w:hAnsi="仿宋_GB2312" w:eastAsia="仿宋_GB2312"/>
          <w:b/>
          <w:sz w:val="32"/>
        </w:rPr>
        <w:t>财政拨款支出总计213.07万元，</w:t>
      </w:r>
      <w:r>
        <w:rPr>
          <w:rFonts w:ascii="仿宋_GB2312" w:hAnsi="仿宋_GB2312" w:eastAsia="仿宋_GB2312"/>
          <w:b w:val="0"/>
          <w:sz w:val="32"/>
        </w:rPr>
        <w:t>其中：年末财政拨款结转和结余0.00万元，本年财政拨款支出213.07万元。</w:t>
      </w:r>
    </w:p>
    <w:p w14:paraId="6E2C93A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减少22.06万元，下降9.38%，主要原因是：本年《昌吉年鉴》编纂、审定、印刷出版发行项目资金较上年减少。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年初预算数241.00万元，决算数213.07万元，预决算差异率-11.59%，主要原因是：年中调减《昌吉年鉴》编纂、审定、印刷出版发行项目资金。</w:t>
      </w:r>
    </w:p>
    <w:p w14:paraId="3E46A89B">
      <w:pPr>
        <w:spacing w:line="640" w:lineRule="exact"/>
        <w:ind w:firstLine="640"/>
        <w:jc w:val="both"/>
        <w:outlineLvl w:val="2"/>
      </w:pPr>
      <w:r>
        <w:rPr>
          <w:rFonts w:ascii="黑体" w:hAnsi="黑体" w:eastAsia="黑体"/>
          <w:sz w:val="32"/>
        </w:rPr>
        <w:t>五、一般公共预算财政拨款支出决算情况说明</w:t>
      </w:r>
    </w:p>
    <w:p w14:paraId="474B4FD4">
      <w:pPr>
        <w:spacing w:line="640" w:lineRule="exact"/>
        <w:ind w:firstLine="640"/>
        <w:jc w:val="both"/>
        <w:outlineLvl w:val="3"/>
      </w:pPr>
      <w:r>
        <w:rPr>
          <w:rFonts w:ascii="楷体_GB2312" w:hAnsi="楷体_GB2312" w:eastAsia="楷体_GB2312"/>
          <w:b/>
          <w:sz w:val="32"/>
        </w:rPr>
        <w:t>（一）一般公共预算财政拨款支出决算总体情况</w:t>
      </w:r>
    </w:p>
    <w:p w14:paraId="0EADE4AB">
      <w:pPr>
        <w:spacing w:line="580" w:lineRule="exact"/>
        <w:ind w:firstLine="640"/>
        <w:jc w:val="both"/>
      </w:pPr>
      <w:r>
        <w:rPr>
          <w:rFonts w:ascii="仿宋_GB2312" w:hAnsi="仿宋_GB2312" w:eastAsia="仿宋_GB2312"/>
          <w:b/>
          <w:sz w:val="32"/>
        </w:rPr>
        <w:t>2024年度一般公共预算财政拨款支出213.07万元，</w:t>
      </w:r>
      <w:r>
        <w:rPr>
          <w:rFonts w:ascii="仿宋_GB2312" w:hAnsi="仿宋_GB2312" w:eastAsia="仿宋_GB2312"/>
          <w:b w:val="0"/>
          <w:sz w:val="32"/>
        </w:rPr>
        <w:t>占本年支出合计的97.52%。</w:t>
      </w:r>
      <w:r>
        <w:rPr>
          <w:rFonts w:ascii="仿宋_GB2312" w:hAnsi="仿宋_GB2312" w:eastAsia="仿宋_GB2312"/>
          <w:b/>
          <w:sz w:val="32"/>
        </w:rPr>
        <w:t>与上年相比，</w:t>
      </w:r>
      <w:r>
        <w:rPr>
          <w:rFonts w:ascii="仿宋_GB2312" w:hAnsi="仿宋_GB2312" w:eastAsia="仿宋_GB2312"/>
          <w:b w:val="0"/>
          <w:sz w:val="32"/>
        </w:rPr>
        <w:t>减少22.06万元，下降9.38%，主要原因是：本年《昌吉年鉴》编纂、审定、印刷出版发行项目资金较上年减少。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年初预算数241.00万元，决算数213.07万元，预决算差异率-11.59%，主要原因是：年中调减《昌吉年鉴》编纂、审定、印刷出版发行项目资金。</w:t>
      </w:r>
    </w:p>
    <w:p w14:paraId="5B6E1F6C">
      <w:pPr>
        <w:spacing w:line="640" w:lineRule="exact"/>
        <w:ind w:firstLine="640"/>
        <w:jc w:val="both"/>
        <w:outlineLvl w:val="3"/>
      </w:pPr>
      <w:r>
        <w:rPr>
          <w:rFonts w:ascii="楷体_GB2312" w:hAnsi="楷体_GB2312" w:eastAsia="楷体_GB2312"/>
          <w:b/>
          <w:sz w:val="32"/>
        </w:rPr>
        <w:t>（二）一般公共预算财政拨款支出决算结构情况</w:t>
      </w:r>
    </w:p>
    <w:p w14:paraId="5F5F5649">
      <w:pPr>
        <w:spacing w:line="580" w:lineRule="exact"/>
        <w:ind w:firstLine="640"/>
        <w:jc w:val="both"/>
      </w:pPr>
      <w:r>
        <w:rPr>
          <w:rFonts w:ascii="仿宋_GB2312" w:hAnsi="仿宋_GB2312" w:eastAsia="仿宋_GB2312"/>
          <w:b w:val="0"/>
          <w:sz w:val="32"/>
        </w:rPr>
        <w:t>1.一般公共服务支出(类)160.18万元,占75.18%。</w:t>
      </w:r>
    </w:p>
    <w:p w14:paraId="70665E8A">
      <w:pPr>
        <w:spacing w:line="580" w:lineRule="exact"/>
        <w:ind w:firstLine="640"/>
        <w:jc w:val="both"/>
      </w:pPr>
      <w:r>
        <w:rPr>
          <w:rFonts w:ascii="仿宋_GB2312" w:hAnsi="仿宋_GB2312" w:eastAsia="仿宋_GB2312"/>
          <w:b w:val="0"/>
          <w:sz w:val="32"/>
        </w:rPr>
        <w:t>2.社会保障和就业支出(类)32.61万元,占15.30%。</w:t>
      </w:r>
    </w:p>
    <w:p w14:paraId="61186F4A">
      <w:pPr>
        <w:spacing w:line="580" w:lineRule="exact"/>
        <w:ind w:firstLine="640"/>
        <w:jc w:val="both"/>
      </w:pPr>
      <w:r>
        <w:rPr>
          <w:rFonts w:ascii="仿宋_GB2312" w:hAnsi="仿宋_GB2312" w:eastAsia="仿宋_GB2312"/>
          <w:b w:val="0"/>
          <w:sz w:val="32"/>
        </w:rPr>
        <w:t>3.卫生健康支出(类)7.79万元,占3.66%。</w:t>
      </w:r>
    </w:p>
    <w:p w14:paraId="6DC36256">
      <w:pPr>
        <w:spacing w:line="580" w:lineRule="exact"/>
        <w:ind w:firstLine="640"/>
        <w:jc w:val="both"/>
      </w:pPr>
      <w:r>
        <w:rPr>
          <w:rFonts w:ascii="仿宋_GB2312" w:hAnsi="仿宋_GB2312" w:eastAsia="仿宋_GB2312"/>
          <w:b w:val="0"/>
          <w:sz w:val="32"/>
        </w:rPr>
        <w:t>4.住房保障支出(类)12.49万元,占5.86%。</w:t>
      </w:r>
    </w:p>
    <w:p w14:paraId="500765E9">
      <w:pPr>
        <w:spacing w:line="640" w:lineRule="exact"/>
        <w:ind w:firstLine="640"/>
        <w:jc w:val="both"/>
        <w:outlineLvl w:val="3"/>
      </w:pPr>
      <w:r>
        <w:rPr>
          <w:rFonts w:ascii="楷体_GB2312" w:hAnsi="楷体_GB2312" w:eastAsia="楷体_GB2312"/>
          <w:b/>
          <w:sz w:val="32"/>
        </w:rPr>
        <w:t>（三）一般公共预算财政拨款支出决算具体情况</w:t>
      </w:r>
    </w:p>
    <w:p w14:paraId="02DC8830">
      <w:pPr>
        <w:spacing w:line="580" w:lineRule="exact"/>
        <w:ind w:firstLine="640"/>
        <w:jc w:val="both"/>
      </w:pPr>
      <w:r>
        <w:rPr>
          <w:rFonts w:ascii="仿宋_GB2312" w:hAnsi="仿宋_GB2312" w:eastAsia="仿宋_GB2312"/>
          <w:b w:val="0"/>
          <w:sz w:val="32"/>
        </w:rPr>
        <w:t>1.一般公共服务支出(类)其他共产党事务支出(款)行政运行(项):支出决算数为141.99万元，比上年决算减少7.72万元，下降5.16%,主要原因是：上年12月前两名职工在职转退休，相应人员经费较上年减少。</w:t>
      </w:r>
    </w:p>
    <w:p w14:paraId="5552D1B0">
      <w:pPr>
        <w:spacing w:line="580" w:lineRule="exact"/>
        <w:ind w:firstLine="640"/>
        <w:jc w:val="both"/>
      </w:pPr>
      <w:r>
        <w:rPr>
          <w:rFonts w:ascii="仿宋_GB2312" w:hAnsi="仿宋_GB2312" w:eastAsia="仿宋_GB2312"/>
          <w:b w:val="0"/>
          <w:sz w:val="32"/>
        </w:rPr>
        <w:t>2.一般公共服务支出(类)其他共产党事务支出(款)一般行政管理事务(项):支出决算数为17.49万元，比上年决算减少6.23万元，下降26.26%,主要原因是：本年《昌吉年鉴》编纂、审定、印刷出版发行项目资金较上年减少。</w:t>
      </w:r>
    </w:p>
    <w:p w14:paraId="2A9A9DB9">
      <w:pPr>
        <w:spacing w:line="580" w:lineRule="exact"/>
        <w:ind w:firstLine="640"/>
        <w:jc w:val="both"/>
      </w:pPr>
      <w:r>
        <w:rPr>
          <w:rFonts w:ascii="仿宋_GB2312" w:hAnsi="仿宋_GB2312" w:eastAsia="仿宋_GB2312"/>
          <w:b w:val="0"/>
          <w:sz w:val="32"/>
        </w:rPr>
        <w:t>3.一般公共服务支出(类)其他共产党事务支出(款)其他共产党事务支出(项):支出决算数为0.70万元，比上年决算增加0.70万元，增长100.00%,主要原因是：本年增加2024年专项项目资金。</w:t>
      </w:r>
    </w:p>
    <w:p w14:paraId="0B2DD942">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4.社会保障和就业支出(类)行政事业单位养老支出(款)行政单位离退休(项):支出决算数为5.54万元，比上年决算增加2.40万元，增长76.43%,主要原因是：本年增加退休人员基础绩效奖，退休费支出增加。</w:t>
      </w:r>
    </w:p>
    <w:p w14:paraId="5B4181C7">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14.27万元，比上年决算增加0.34万元，增长2.44%,主要原因是：本年在职人员工资基数调增，养老缴费基数上涨，相应支出增加。</w:t>
      </w:r>
    </w:p>
    <w:p w14:paraId="338AC6F9">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12.80万元，比上年决算减少10.00万元，下降43.86%,主要原因是：上年12月前两名职工在职转退休，上年度已缴单位职业年金，本年职业年金缴费较上年减少。</w:t>
      </w:r>
    </w:p>
    <w:p w14:paraId="50AC3BCF">
      <w:pPr>
        <w:spacing w:line="580" w:lineRule="exact"/>
        <w:ind w:firstLine="640"/>
        <w:jc w:val="both"/>
      </w:pPr>
      <w:r>
        <w:rPr>
          <w:rFonts w:ascii="仿宋_GB2312" w:hAnsi="仿宋_GB2312" w:eastAsia="仿宋_GB2312"/>
          <w:b w:val="0"/>
          <w:sz w:val="32"/>
        </w:rPr>
        <w:t>7.卫生健康支出(类)行政事业单位医疗(款)行政单位医疗(项):支出决算数为6.26万元，比上年决算增加0.64万元，增长11.39%,主要原因是：本年在职人员工资基数调增，行政单位医疗缴费基数上涨，相应支出增加。</w:t>
      </w:r>
    </w:p>
    <w:p w14:paraId="6235E036">
      <w:pPr>
        <w:spacing w:line="580" w:lineRule="exact"/>
        <w:ind w:firstLine="640"/>
        <w:jc w:val="both"/>
      </w:pPr>
      <w:r>
        <w:rPr>
          <w:rFonts w:ascii="仿宋_GB2312" w:hAnsi="仿宋_GB2312" w:eastAsia="仿宋_GB2312"/>
          <w:b w:val="0"/>
          <w:sz w:val="32"/>
        </w:rPr>
        <w:t>8.卫生健康支出(类)行政事业单位医疗(款)事业单位医疗(项):支出决算数为0.94万元，比上年决算增加0.40万元，增长74.07%,主要原因是：本年在职人员工资基数调增，事业单位医疗缴费基数上涨，相应支出增加。</w:t>
      </w:r>
    </w:p>
    <w:p w14:paraId="62965042">
      <w:pPr>
        <w:spacing w:line="580" w:lineRule="exact"/>
        <w:ind w:firstLine="640"/>
        <w:jc w:val="both"/>
      </w:pPr>
      <w:r>
        <w:rPr>
          <w:rFonts w:ascii="仿宋_GB2312" w:hAnsi="仿宋_GB2312" w:eastAsia="仿宋_GB2312"/>
          <w:b w:val="0"/>
          <w:sz w:val="32"/>
        </w:rPr>
        <w:t>9.卫生健康支出(类)行政事业单位医疗(款)公务员医疗补助(项):支出决算数为0.51万元，比上年决算增加0.07万元，增长15.91%,主要原因是：本年在职人员工资基数调增，公务员医疗补助缴费基数上涨，相应支出增加。</w:t>
      </w:r>
    </w:p>
    <w:p w14:paraId="4BC05BD1">
      <w:pPr>
        <w:spacing w:line="580" w:lineRule="exact"/>
        <w:ind w:firstLine="640"/>
        <w:jc w:val="both"/>
      </w:pPr>
      <w:r>
        <w:rPr>
          <w:rFonts w:ascii="仿宋_GB2312" w:hAnsi="仿宋_GB2312" w:eastAsia="仿宋_GB2312"/>
          <w:b w:val="0"/>
          <w:sz w:val="32"/>
        </w:rPr>
        <w:t>10.卫生健康支出(类)行政事业单位医疗(款)其他行政事业单位医疗支出(项):支出决算数为0.09万元，比上年决算增加0.01万元，增长12.50%,主要原因是：本年在职人员工资基数调增，其他行政事业单位医疗缴费基数上涨，相应支出增加。</w:t>
      </w:r>
    </w:p>
    <w:p w14:paraId="196F0515">
      <w:pPr>
        <w:spacing w:line="580" w:lineRule="exact"/>
        <w:ind w:firstLine="640"/>
        <w:jc w:val="both"/>
      </w:pPr>
      <w:r>
        <w:rPr>
          <w:rFonts w:ascii="仿宋_GB2312" w:hAnsi="仿宋_GB2312" w:eastAsia="仿宋_GB2312"/>
          <w:b w:val="0"/>
          <w:sz w:val="32"/>
        </w:rPr>
        <w:t>11.住房保障支出(类)住房改革支出(款)住房公积金(项):支出决算数为12.49万元，比上年决算减少0.57万元，下降4.36%,主要原因是：上年12月前两名职工在职转退休，导致住房公积金较上年减少。</w:t>
      </w:r>
    </w:p>
    <w:p w14:paraId="79D781BD">
      <w:pPr>
        <w:spacing w:line="580" w:lineRule="exact"/>
        <w:ind w:firstLine="640"/>
        <w:jc w:val="both"/>
      </w:pPr>
      <w:r>
        <w:rPr>
          <w:rFonts w:ascii="仿宋_GB2312" w:hAnsi="仿宋_GB2312" w:eastAsia="仿宋_GB2312"/>
          <w:b w:val="0"/>
          <w:sz w:val="32"/>
        </w:rPr>
        <w:t>12.其他支出(类)其他支出(款)其他支出(项):支出决算数为0.00万元，比上年决算减少2.12万元，下降100.00%,主要原因是：本年减少为民办实事工作项目经费。</w:t>
      </w:r>
    </w:p>
    <w:p w14:paraId="1FAA0EFB">
      <w:pPr>
        <w:spacing w:line="640" w:lineRule="exact"/>
        <w:ind w:firstLine="640"/>
        <w:jc w:val="both"/>
        <w:outlineLvl w:val="2"/>
      </w:pPr>
      <w:r>
        <w:rPr>
          <w:rFonts w:ascii="黑体" w:hAnsi="黑体" w:eastAsia="黑体"/>
          <w:sz w:val="32"/>
        </w:rPr>
        <w:t>六、一般公共预算财政拨款基本支出决算情况说明</w:t>
      </w:r>
    </w:p>
    <w:p w14:paraId="7F29EA3C">
      <w:pPr>
        <w:spacing w:line="580" w:lineRule="exact"/>
        <w:ind w:firstLine="640"/>
        <w:jc w:val="both"/>
      </w:pPr>
      <w:r>
        <w:rPr>
          <w:rFonts w:ascii="仿宋_GB2312" w:hAnsi="仿宋_GB2312" w:eastAsia="仿宋_GB2312"/>
          <w:b w:val="0"/>
          <w:sz w:val="32"/>
        </w:rPr>
        <w:t>2024年度一般公共预算财政拨款基本支出194.88万元，其中：</w:t>
      </w:r>
      <w:r>
        <w:rPr>
          <w:rFonts w:ascii="仿宋_GB2312" w:hAnsi="仿宋_GB2312" w:eastAsia="仿宋_GB2312"/>
          <w:b/>
          <w:sz w:val="32"/>
        </w:rPr>
        <w:t>人员经费179.93万元，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25E7182E">
      <w:pPr>
        <w:spacing w:line="580" w:lineRule="exact"/>
        <w:ind w:firstLine="640"/>
        <w:jc w:val="both"/>
      </w:pPr>
      <w:r>
        <w:rPr>
          <w:rFonts w:ascii="仿宋_GB2312" w:hAnsi="仿宋_GB2312" w:eastAsia="仿宋_GB2312"/>
          <w:b/>
          <w:sz w:val="32"/>
        </w:rPr>
        <w:t>公用经费14.95万元，</w:t>
      </w:r>
      <w:r>
        <w:rPr>
          <w:rFonts w:ascii="仿宋_GB2312" w:hAnsi="仿宋_GB2312" w:eastAsia="仿宋_GB2312"/>
          <w:b w:val="0"/>
          <w:sz w:val="32"/>
        </w:rPr>
        <w:t>包括：办公费、电费、邮电费、差旅费、维修（护）费、公务接待费、劳务费、工会经费、福利费、公务用车运行维护费、其他商品和服务支出。</w:t>
      </w:r>
    </w:p>
    <w:p w14:paraId="3B9069F0">
      <w:pPr>
        <w:spacing w:line="640" w:lineRule="exact"/>
        <w:ind w:firstLine="640"/>
        <w:jc w:val="both"/>
        <w:outlineLvl w:val="2"/>
      </w:pPr>
      <w:r>
        <w:rPr>
          <w:rFonts w:ascii="黑体" w:hAnsi="黑体" w:eastAsia="黑体"/>
          <w:sz w:val="32"/>
        </w:rPr>
        <w:t>七、政府性基金预算财政拨款收入支出决算情况说明</w:t>
      </w:r>
    </w:p>
    <w:p w14:paraId="40EFE644">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5EE140F">
      <w:pPr>
        <w:spacing w:line="640" w:lineRule="exact"/>
        <w:ind w:firstLine="640"/>
        <w:jc w:val="both"/>
        <w:outlineLvl w:val="2"/>
      </w:pPr>
      <w:r>
        <w:rPr>
          <w:rFonts w:ascii="黑体" w:hAnsi="黑体" w:eastAsia="黑体"/>
          <w:sz w:val="32"/>
        </w:rPr>
        <w:t>八、国有资本经营预算财政拨款收入支出决算情况说明</w:t>
      </w:r>
    </w:p>
    <w:p w14:paraId="5AE85C18">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445CA34">
      <w:pPr>
        <w:spacing w:line="640" w:lineRule="exact"/>
        <w:ind w:firstLine="640"/>
        <w:jc w:val="both"/>
        <w:outlineLvl w:val="2"/>
      </w:pPr>
      <w:r>
        <w:rPr>
          <w:rFonts w:ascii="黑体" w:hAnsi="黑体" w:eastAsia="黑体"/>
          <w:sz w:val="32"/>
        </w:rPr>
        <w:t>九、财政拨款“三公”经费支出决算情况说明</w:t>
      </w:r>
    </w:p>
    <w:p w14:paraId="1B37DE94">
      <w:pPr>
        <w:spacing w:line="580" w:lineRule="exact"/>
        <w:ind w:firstLine="640"/>
        <w:jc w:val="both"/>
        <w:rPr>
          <w:spacing w:val="-6"/>
          <w:sz w:val="32"/>
        </w:rPr>
      </w:pPr>
      <w:r>
        <w:rPr>
          <w:rFonts w:ascii="仿宋_GB2312" w:hAnsi="仿宋_GB2312" w:eastAsia="仿宋_GB2312"/>
          <w:b/>
          <w:spacing w:val="-6"/>
          <w:sz w:val="32"/>
        </w:rPr>
        <w:t>2024年度财政拨款“三公”经费支出2.23万元，</w:t>
      </w:r>
      <w:r>
        <w:rPr>
          <w:rFonts w:ascii="仿宋_GB2312" w:hAnsi="仿宋_GB2312" w:eastAsia="仿宋_GB2312"/>
          <w:b w:val="0"/>
          <w:spacing w:val="-6"/>
          <w:sz w:val="32"/>
        </w:rPr>
        <w:t>比上年增加0.84万元，增长60.43%，主要原因是：本单位公务用车日渐老化，维修维护成本增加，导致公务用车运行维护费较上年增加；本年因业务需求，增加公务接待工作，导致公务接待费较上年增加。其中：因公出国（境）费支出0.00万元，占0.00%，比上年增加0.00万元，增长0.00%，主要原因是：2023年与2024年均未安排因公出国（境）费支出。公务用车购置及运行维护费支出2.20万元，占98.65%，比上年增加0.81万元，增长58.27%，主要原因是：本单位公务用车日渐老化，维修维护成本增加，导致公务用车运行维护费较上年增加。公务接待费支出0.03万元，占1.35%，比上年增加0.03万元，增长100.00%，主要原因是：本年因业务需求，增加公务接待工作，导致公务接待费较上年增加。</w:t>
      </w:r>
    </w:p>
    <w:p w14:paraId="204E765A">
      <w:pPr>
        <w:spacing w:line="580" w:lineRule="exact"/>
        <w:ind w:firstLine="640"/>
        <w:jc w:val="both"/>
      </w:pPr>
      <w:r>
        <w:rPr>
          <w:rFonts w:ascii="仿宋_GB2312" w:hAnsi="仿宋_GB2312" w:eastAsia="仿宋_GB2312"/>
          <w:b/>
          <w:sz w:val="32"/>
        </w:rPr>
        <w:t>具体情况如下：</w:t>
      </w:r>
    </w:p>
    <w:p w14:paraId="2C6612B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EFADC7C">
      <w:pPr>
        <w:spacing w:line="580" w:lineRule="exact"/>
        <w:ind w:firstLine="640"/>
        <w:jc w:val="both"/>
      </w:pPr>
      <w:r>
        <w:rPr>
          <w:rFonts w:ascii="仿宋_GB2312" w:hAnsi="仿宋_GB2312" w:eastAsia="仿宋_GB2312"/>
          <w:b w:val="0"/>
          <w:sz w:val="32"/>
        </w:rPr>
        <w:t>公务用车购置及运行维护费2.20万元，其中：公务用车购置费0.00万元，公务用车运行维护费2.20万元。公务用车运行维护费开支内容包括车辆加油费、维修费、保险费、审车费、过路费。公务用车购置数0辆，公务用车保有量1辆。国有资产占用情况中固定资产车辆1辆，与公务用车保有量差异原因是：本单位固定资产车辆与公务用车保有量一致无差异。</w:t>
      </w:r>
    </w:p>
    <w:p w14:paraId="729D35B1">
      <w:pPr>
        <w:spacing w:line="580" w:lineRule="exact"/>
        <w:ind w:firstLine="640"/>
        <w:jc w:val="both"/>
      </w:pPr>
      <w:r>
        <w:rPr>
          <w:rFonts w:ascii="仿宋_GB2312" w:hAnsi="仿宋_GB2312" w:eastAsia="仿宋_GB2312"/>
          <w:b w:val="0"/>
          <w:sz w:val="32"/>
        </w:rPr>
        <w:t>公务接待费0.03万元，开支内容包括因加强党史工作学习交流，接待调研考察工作组产生的就餐费。单位全年安排的国内公务接待1批次，8人次。</w:t>
      </w:r>
    </w:p>
    <w:p w14:paraId="19B0830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2.23万元，决算数2.23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2.20万元，决算数2.20万元，预决算差异率0.00%，主要原因是：严格按照预算执行，预决算无差异。公务接待费全年预算数0.03万元，决算数0.03万元，预决算差异率0.00%，主要原因是：严格按照预算执行，预决算无差异。</w:t>
      </w:r>
    </w:p>
    <w:p w14:paraId="0172EF10">
      <w:pPr>
        <w:spacing w:line="640" w:lineRule="exact"/>
        <w:ind w:firstLine="640"/>
        <w:jc w:val="both"/>
        <w:outlineLvl w:val="2"/>
      </w:pPr>
      <w:r>
        <w:rPr>
          <w:rFonts w:ascii="黑体" w:hAnsi="黑体" w:eastAsia="黑体"/>
          <w:sz w:val="32"/>
        </w:rPr>
        <w:t>十、其他重要事项的情况说明</w:t>
      </w:r>
    </w:p>
    <w:p w14:paraId="7CC5CEB8">
      <w:pPr>
        <w:spacing w:line="640" w:lineRule="exact"/>
        <w:ind w:firstLine="640"/>
        <w:jc w:val="both"/>
        <w:outlineLvl w:val="3"/>
      </w:pPr>
      <w:r>
        <w:rPr>
          <w:rFonts w:ascii="楷体_GB2312" w:hAnsi="楷体_GB2312" w:eastAsia="楷体_GB2312"/>
          <w:b/>
          <w:sz w:val="32"/>
        </w:rPr>
        <w:t>（一）机关运行经费及公用经费支出情况</w:t>
      </w:r>
    </w:p>
    <w:p w14:paraId="430790EC">
      <w:pPr>
        <w:spacing w:line="580" w:lineRule="exact"/>
        <w:ind w:firstLine="640"/>
        <w:jc w:val="both"/>
      </w:pPr>
      <w:r>
        <w:rPr>
          <w:rFonts w:ascii="仿宋_GB2312" w:hAnsi="仿宋_GB2312" w:eastAsia="仿宋_GB2312"/>
          <w:b w:val="0"/>
          <w:sz w:val="32"/>
        </w:rPr>
        <w:t>2024年度中共昌吉回族自治州委员会党史和文献研究室（行政单位和参照公务员法管理事业单位）机关运行经费支出14.95万元，比上年增加4.02万元，增长36.78%，主要原因是：本年更新、维护补充办公用品，导致机关运行经费较上年增加。</w:t>
      </w:r>
    </w:p>
    <w:p w14:paraId="580CFE30">
      <w:pPr>
        <w:spacing w:line="640" w:lineRule="exact"/>
        <w:ind w:firstLine="640"/>
        <w:jc w:val="both"/>
        <w:outlineLvl w:val="3"/>
      </w:pPr>
      <w:r>
        <w:rPr>
          <w:rFonts w:ascii="楷体_GB2312" w:hAnsi="楷体_GB2312" w:eastAsia="楷体_GB2312"/>
          <w:b/>
          <w:sz w:val="32"/>
        </w:rPr>
        <w:t>（二）政府采购情况</w:t>
      </w:r>
    </w:p>
    <w:p w14:paraId="610E0108">
      <w:pPr>
        <w:spacing w:line="580" w:lineRule="exact"/>
        <w:ind w:firstLine="640"/>
        <w:jc w:val="both"/>
      </w:pPr>
      <w:r>
        <w:rPr>
          <w:rFonts w:ascii="仿宋_GB2312" w:hAnsi="仿宋_GB2312" w:eastAsia="仿宋_GB2312"/>
          <w:b w:val="0"/>
          <w:sz w:val="32"/>
        </w:rPr>
        <w:t>2024年度政府采购支出总额5.09万元，其中：政府采购货物支出1.48万元、政府采购工程支出0.00万元、政府采购服务支出3.61万元。</w:t>
      </w:r>
    </w:p>
    <w:p w14:paraId="0AE692CC">
      <w:pPr>
        <w:spacing w:line="580" w:lineRule="exact"/>
        <w:ind w:firstLine="640"/>
        <w:jc w:val="both"/>
      </w:pPr>
      <w:r>
        <w:rPr>
          <w:rFonts w:ascii="仿宋_GB2312" w:hAnsi="仿宋_GB2312" w:eastAsia="仿宋_GB2312"/>
          <w:b w:val="0"/>
          <w:sz w:val="32"/>
        </w:rPr>
        <w:t>授予中小企业合同金额5.09万元，占政府采购支出总额的100.00%，其中：授予小微企业合同金额5.09万元，占政府采购支出总额的100.00%。</w:t>
      </w:r>
    </w:p>
    <w:p w14:paraId="528F74A0">
      <w:pPr>
        <w:spacing w:line="640" w:lineRule="exact"/>
        <w:ind w:firstLine="640"/>
        <w:jc w:val="both"/>
        <w:outlineLvl w:val="3"/>
      </w:pPr>
      <w:r>
        <w:rPr>
          <w:rFonts w:ascii="楷体_GB2312" w:hAnsi="楷体_GB2312" w:eastAsia="楷体_GB2312"/>
          <w:b/>
          <w:sz w:val="32"/>
        </w:rPr>
        <w:t>（三）国有资产占用情况说明</w:t>
      </w:r>
    </w:p>
    <w:p w14:paraId="1C044ECE">
      <w:pPr>
        <w:spacing w:line="580" w:lineRule="exact"/>
        <w:ind w:firstLine="640"/>
        <w:jc w:val="both"/>
      </w:pPr>
      <w:r>
        <w:rPr>
          <w:rFonts w:ascii="仿宋_GB2312" w:hAnsi="仿宋_GB2312" w:eastAsia="仿宋_GB2312"/>
          <w:b w:val="0"/>
          <w:sz w:val="32"/>
        </w:rPr>
        <w:t>截至2024年1</w:t>
      </w:r>
      <w:bookmarkStart w:id="0" w:name="_GoBack"/>
      <w:r>
        <w:rPr>
          <w:rFonts w:ascii="仿宋_GB2312" w:hAnsi="仿宋_GB2312" w:eastAsia="仿宋_GB2312"/>
          <w:b w:val="0"/>
          <w:sz w:val="32"/>
        </w:rPr>
        <w:t>2月31日</w:t>
      </w:r>
      <w:bookmarkEnd w:id="0"/>
      <w:r>
        <w:rPr>
          <w:rFonts w:ascii="仿宋_GB2312" w:hAnsi="仿宋_GB2312" w:eastAsia="仿宋_GB2312"/>
          <w:b w:val="0"/>
          <w:sz w:val="32"/>
        </w:rPr>
        <w:t>，房屋0.00平方米，价值0.00万元。车辆1辆，价值21.78万元，其中：副部（省）级及以上领导用车0辆、主要负责人用车0辆、机要通信用车0辆、应急保障用车0辆、执法执勤用车0辆、特种专业技术用车0辆、离退休干部服务用车0辆、其他用车1辆，其他用车主要是：开展编写党史和地方志工作用车。单价100万元（含）以上设备（不含车辆）0台（套）。</w:t>
      </w:r>
    </w:p>
    <w:p w14:paraId="0B8338C5">
      <w:pPr>
        <w:spacing w:line="640" w:lineRule="exact"/>
        <w:ind w:firstLine="640"/>
        <w:jc w:val="both"/>
        <w:outlineLvl w:val="2"/>
      </w:pPr>
      <w:r>
        <w:rPr>
          <w:rFonts w:ascii="黑体" w:hAnsi="黑体" w:eastAsia="黑体"/>
          <w:sz w:val="32"/>
        </w:rPr>
        <w:t>十一、预算绩效的情况说明</w:t>
      </w:r>
    </w:p>
    <w:p w14:paraId="78410787">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235.23万元，实际执行总额218.48万元；预算绩效评价项目5个，全年预算数23.19万元，全年执行数22.69万元。预算绩效管理取得的成效：一是</w:t>
      </w:r>
      <w:r>
        <w:rPr>
          <w:rFonts w:hint="eastAsia" w:ascii="仿宋_GB2312" w:hAnsi="仿宋_GB2312" w:eastAsia="仿宋_GB2312"/>
          <w:b w:val="0"/>
          <w:sz w:val="32"/>
          <w:lang w:eastAsia="zh-CN"/>
        </w:rPr>
        <w:t>本单位</w:t>
      </w:r>
      <w:r>
        <w:rPr>
          <w:rFonts w:ascii="仿宋_GB2312" w:hAnsi="仿宋_GB2312" w:eastAsia="仿宋_GB2312"/>
          <w:b w:val="0"/>
          <w:sz w:val="32"/>
        </w:rPr>
        <w:t>各项工作实施及资金使用情况均在绩效目标设定时</w:t>
      </w:r>
      <w:r>
        <w:rPr>
          <w:rFonts w:hint="eastAsia" w:ascii="仿宋_GB2312" w:hAnsi="仿宋_GB2312" w:eastAsia="仿宋_GB2312"/>
          <w:b w:val="0"/>
          <w:sz w:val="32"/>
          <w:lang w:eastAsia="zh-CN"/>
        </w:rPr>
        <w:t>限内</w:t>
      </w:r>
      <w:r>
        <w:rPr>
          <w:rFonts w:ascii="仿宋_GB2312" w:hAnsi="仿宋_GB2312" w:eastAsia="仿宋_GB2312"/>
          <w:b w:val="0"/>
          <w:sz w:val="32"/>
        </w:rPr>
        <w:t>完成。预算安排的基本支出保障了正常的工作运转，预算安排的项目支出非常必要，在执行</w:t>
      </w:r>
      <w:r>
        <w:rPr>
          <w:rFonts w:hint="eastAsia" w:ascii="仿宋_GB2312" w:hAnsi="仿宋_GB2312" w:eastAsia="仿宋_GB2312"/>
          <w:b w:val="0"/>
          <w:sz w:val="32"/>
          <w:lang w:eastAsia="zh-CN"/>
        </w:rPr>
        <w:t>上</w:t>
      </w:r>
      <w:r>
        <w:rPr>
          <w:rFonts w:ascii="仿宋_GB2312" w:hAnsi="仿宋_GB2312" w:eastAsia="仿宋_GB2312"/>
          <w:b w:val="0"/>
          <w:sz w:val="32"/>
        </w:rPr>
        <w:t>严格遵守各项财经纪律，在项目资金的使用上也是放心的，严守法律底线、纪律底线、道德底线。二是</w:t>
      </w:r>
      <w:r>
        <w:rPr>
          <w:rFonts w:hint="eastAsia" w:ascii="仿宋_GB2312" w:hAnsi="仿宋_GB2312" w:eastAsia="仿宋_GB2312"/>
          <w:b w:val="0"/>
          <w:sz w:val="32"/>
          <w:lang w:eastAsia="zh-CN"/>
        </w:rPr>
        <w:t>本单位</w:t>
      </w:r>
      <w:r>
        <w:rPr>
          <w:rFonts w:ascii="仿宋_GB2312" w:hAnsi="仿宋_GB2312" w:eastAsia="仿宋_GB2312"/>
          <w:b w:val="0"/>
          <w:sz w:val="32"/>
        </w:rPr>
        <w:t>基本经费中人员经费支出、公用支出严格执行政府的各项制度，保障全局工作正常运转，</w:t>
      </w:r>
      <w:r>
        <w:rPr>
          <w:rFonts w:hint="eastAsia" w:ascii="仿宋_GB2312" w:hAnsi="仿宋_GB2312" w:eastAsia="仿宋_GB2312"/>
          <w:b w:val="0"/>
          <w:sz w:val="32"/>
          <w:lang w:eastAsia="zh-CN"/>
        </w:rPr>
        <w:t>“三公”经费</w:t>
      </w:r>
      <w:r>
        <w:rPr>
          <w:rFonts w:ascii="仿宋_GB2312" w:hAnsi="仿宋_GB2312" w:eastAsia="仿宋_GB2312"/>
          <w:b w:val="0"/>
          <w:sz w:val="32"/>
        </w:rPr>
        <w:t>的使用严格控制在预算申报的范围内；三是项目经费的使用上，在保证各项任务顺利完成的同时，严格落实厉行节约的原则。发现的问题及原因：一是绩效指标的明确性、可衡量性、相关性还需进一步提升。预算精细化管理还需完善，预算编制管理水平仍有进一步提升的空间。二是业务科室人员绩效管理及责任心不足，设置绩效目标未与工作实际相结合。认为绩效任务为财务人员工作职责，与业务人员无关，对绩效管理工作未全过程跟踪。三是业务科室对绩效全过程管理认知不足，对项目经费支出工作与绩效管理工作分开开展，经验不足，预算绩效管理工作有待进一步落实。下一步改进措施：一是进一步重视财政预决算工作，加强预算的约束力。加强内部管理，严格执行预算，坚持厉行节约，进一步降低财务支出。二是加大绩效工作全过程跟踪管理，强化绩效理念，强化业务科室全体人员整体素质。三是各科室继续深化绩效申报及自评工作,在不同项目核心绩效指标的细化、量化上下功夫,做到各级预算指标均能全面、科学地评价本科室项目资金运用情况。具体附整体支出绩效自评表，项目支出绩效自评表和评价报告。</w:t>
      </w:r>
    </w:p>
    <w:p w14:paraId="6DAFEC2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CA6F603">
        <w:tblPrEx>
          <w:tblCellMar>
            <w:top w:w="0" w:type="dxa"/>
            <w:left w:w="108" w:type="dxa"/>
            <w:bottom w:w="0" w:type="dxa"/>
            <w:right w:w="108" w:type="dxa"/>
          </w:tblCellMar>
        </w:tblPrEx>
        <w:tc>
          <w:tcPr>
            <w:tcW w:w="8847" w:type="dxa"/>
            <w:gridSpan w:val="9"/>
            <w:vAlign w:val="center"/>
          </w:tcPr>
          <w:p w14:paraId="6440A103">
            <w:pPr>
              <w:jc w:val="center"/>
            </w:pPr>
            <w:r>
              <w:rPr>
                <w:rFonts w:ascii="宋体" w:hAnsi="宋体" w:eastAsia="宋体"/>
                <w:sz w:val="24"/>
              </w:rPr>
              <w:t>单位整体支出绩效自评表</w:t>
            </w:r>
          </w:p>
        </w:tc>
      </w:tr>
      <w:tr w14:paraId="578BC989">
        <w:tblPrEx>
          <w:tblCellMar>
            <w:top w:w="0" w:type="dxa"/>
            <w:left w:w="108" w:type="dxa"/>
            <w:bottom w:w="0" w:type="dxa"/>
            <w:right w:w="108" w:type="dxa"/>
          </w:tblCellMar>
        </w:tblPrEx>
        <w:tc>
          <w:tcPr>
            <w:tcW w:w="8847" w:type="dxa"/>
            <w:gridSpan w:val="9"/>
            <w:vAlign w:val="center"/>
          </w:tcPr>
          <w:p w14:paraId="356EAC89">
            <w:pPr>
              <w:jc w:val="center"/>
            </w:pPr>
            <w:r>
              <w:rPr>
                <w:rFonts w:ascii="宋体" w:hAnsi="宋体" w:eastAsia="宋体"/>
                <w:sz w:val="24"/>
              </w:rPr>
              <w:t>（2024年度）</w:t>
            </w:r>
          </w:p>
        </w:tc>
      </w:tr>
      <w:tr w14:paraId="3061CD7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863BF8">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E5C8E1F">
            <w:pPr>
              <w:jc w:val="center"/>
            </w:pPr>
            <w:r>
              <w:rPr>
                <w:rFonts w:ascii="宋体" w:hAnsi="宋体" w:eastAsia="宋体"/>
                <w:sz w:val="16"/>
              </w:rPr>
              <w:t>中共昌吉回族自治州委员会党史和文献研究室</w:t>
            </w:r>
          </w:p>
        </w:tc>
      </w:tr>
      <w:tr w14:paraId="6FD0BD3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B925A9">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66CE4">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30FD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1EB9C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B7B7F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3BB60">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6B7F9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FE26F3">
            <w:pPr>
              <w:jc w:val="center"/>
            </w:pPr>
            <w:r>
              <w:rPr>
                <w:rFonts w:ascii="宋体" w:hAnsi="宋体" w:eastAsia="宋体"/>
                <w:sz w:val="16"/>
              </w:rPr>
              <w:t>得分</w:t>
            </w:r>
          </w:p>
        </w:tc>
      </w:tr>
      <w:tr w14:paraId="7F768DE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A8238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9764F8">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E92AA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39439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CA332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C68AC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4734F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ABC43A">
            <w:pPr>
              <w:jc w:val="center"/>
            </w:pPr>
            <w:r>
              <w:rPr>
                <w:rFonts w:ascii="宋体" w:hAnsi="宋体" w:eastAsia="宋体"/>
                <w:sz w:val="16"/>
              </w:rPr>
              <w:t>-</w:t>
            </w:r>
          </w:p>
        </w:tc>
      </w:tr>
      <w:tr w14:paraId="3A20B67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3F776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328415">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0C9B5">
            <w:pPr>
              <w:jc w:val="center"/>
            </w:pPr>
            <w:r>
              <w:rPr>
                <w:rFonts w:ascii="宋体" w:hAnsi="宋体" w:eastAsia="宋体"/>
                <w:sz w:val="16"/>
              </w:rPr>
              <w:t>241.00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6D99E7">
            <w:pPr>
              <w:jc w:val="center"/>
            </w:pPr>
            <w:r>
              <w:rPr>
                <w:rFonts w:ascii="宋体" w:hAnsi="宋体" w:eastAsia="宋体"/>
                <w:sz w:val="16"/>
              </w:rPr>
              <w:t>213.07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0EA705">
            <w:pPr>
              <w:jc w:val="center"/>
            </w:pPr>
            <w:r>
              <w:rPr>
                <w:rFonts w:ascii="宋体" w:hAnsi="宋体" w:eastAsia="宋体"/>
                <w:sz w:val="16"/>
              </w:rPr>
              <w:t>213.07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5C273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8275E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0BEB78">
            <w:pPr>
              <w:jc w:val="center"/>
            </w:pPr>
            <w:r>
              <w:rPr>
                <w:rFonts w:ascii="宋体" w:hAnsi="宋体" w:eastAsia="宋体"/>
                <w:sz w:val="16"/>
              </w:rPr>
              <w:t>-</w:t>
            </w:r>
          </w:p>
        </w:tc>
      </w:tr>
      <w:tr w14:paraId="21792C9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55E06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07877A">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03628">
            <w:pPr>
              <w:jc w:val="center"/>
            </w:pPr>
            <w:r>
              <w:rPr>
                <w:rFonts w:ascii="宋体" w:hAnsi="宋体" w:eastAsia="宋体"/>
                <w:sz w:val="16"/>
              </w:rPr>
              <w:t>10.30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0282C">
            <w:pPr>
              <w:jc w:val="center"/>
            </w:pPr>
            <w:r>
              <w:rPr>
                <w:rFonts w:ascii="宋体" w:hAnsi="宋体" w:eastAsia="宋体"/>
                <w:sz w:val="16"/>
              </w:rPr>
              <w:t>22.16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BED7E1">
            <w:pPr>
              <w:jc w:val="center"/>
            </w:pPr>
            <w:r>
              <w:rPr>
                <w:rFonts w:ascii="宋体" w:hAnsi="宋体" w:eastAsia="宋体"/>
                <w:sz w:val="16"/>
              </w:rPr>
              <w:t>5.41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42C1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CD6AF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18C8B3">
            <w:pPr>
              <w:jc w:val="center"/>
            </w:pPr>
            <w:r>
              <w:rPr>
                <w:rFonts w:ascii="宋体" w:hAnsi="宋体" w:eastAsia="宋体"/>
                <w:sz w:val="16"/>
              </w:rPr>
              <w:t>-</w:t>
            </w:r>
          </w:p>
        </w:tc>
      </w:tr>
      <w:tr w14:paraId="7B0254C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B12CD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7D9A02">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E1534A">
            <w:pPr>
              <w:jc w:val="center"/>
            </w:pPr>
            <w:r>
              <w:rPr>
                <w:rFonts w:ascii="宋体" w:hAnsi="宋体" w:eastAsia="宋体"/>
                <w:sz w:val="16"/>
              </w:rPr>
              <w:t>251.30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A48BFF">
            <w:pPr>
              <w:jc w:val="center"/>
            </w:pPr>
            <w:r>
              <w:rPr>
                <w:rFonts w:ascii="宋体" w:hAnsi="宋体" w:eastAsia="宋体"/>
                <w:sz w:val="16"/>
              </w:rPr>
              <w:t>235.23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07D6A4">
            <w:pPr>
              <w:jc w:val="center"/>
            </w:pPr>
            <w:r>
              <w:rPr>
                <w:rFonts w:ascii="宋体" w:hAnsi="宋体" w:eastAsia="宋体"/>
                <w:sz w:val="16"/>
              </w:rPr>
              <w:t>218.48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DBF78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FFA024">
            <w:pPr>
              <w:jc w:val="center"/>
            </w:pPr>
            <w:r>
              <w:rPr>
                <w:rFonts w:ascii="宋体" w:hAnsi="宋体" w:eastAsia="宋体"/>
                <w:sz w:val="16"/>
              </w:rPr>
              <w:t>92.88%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561764">
            <w:pPr>
              <w:jc w:val="center"/>
            </w:pPr>
            <w:r>
              <w:rPr>
                <w:rFonts w:ascii="宋体" w:hAnsi="宋体" w:eastAsia="宋体"/>
                <w:sz w:val="16"/>
              </w:rPr>
              <w:t>9.3</w:t>
            </w:r>
          </w:p>
        </w:tc>
      </w:tr>
      <w:tr w14:paraId="767FA30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9E2270">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494FBD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24CBDC5">
            <w:pPr>
              <w:jc w:val="center"/>
            </w:pPr>
            <w:r>
              <w:rPr>
                <w:rFonts w:ascii="宋体" w:hAnsi="宋体" w:eastAsia="宋体"/>
                <w:sz w:val="16"/>
              </w:rPr>
              <w:t>实际完成情况</w:t>
            </w:r>
          </w:p>
        </w:tc>
      </w:tr>
      <w:tr w14:paraId="4AA9D52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9A3B1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1E53529">
            <w:pPr>
              <w:jc w:val="both"/>
            </w:pPr>
            <w:r>
              <w:rPr>
                <w:rFonts w:ascii="宋体" w:hAnsi="宋体" w:eastAsia="宋体"/>
                <w:sz w:val="16"/>
              </w:rPr>
              <w:t>2024年，昌吉州党委党史和文献研究室将坚持以习近平新时代中国特色社会主义思想为指导，深入学习习近平文化思想，学习贯彻党的二十大精神，全面贯彻落实习近平总书记重要指示和全国宣传思想文化工作会议以及党史和文献研究、地方志工作重要讲话精神，深入开展研究、编辑出版、宣传党史和地方志，审核涉及州党史重要资料，参与审核州重要革命历史题材的影视作品、展览等；做好《昌吉回族自治州全面小康志》编纂整理工作；指导审定县市志书、年鉴编辑和出版。积极开展昌吉州地情研究和宣传，及时出版发行《昌吉年鉴（2023）》等刊物。</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253793">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全年预算数为235.23万元，全年执行数为218.48万元，总预算执行率为92.88%，2024年</w:t>
            </w:r>
            <w:r>
              <w:rPr>
                <w:rFonts w:hint="eastAsia" w:ascii="宋体" w:hAnsi="宋体"/>
                <w:sz w:val="16"/>
                <w:lang w:eastAsia="zh-CN"/>
              </w:rPr>
              <w:t>本单位</w:t>
            </w:r>
            <w:r>
              <w:rPr>
                <w:rFonts w:ascii="宋体" w:hAnsi="宋体" w:eastAsia="宋体"/>
                <w:sz w:val="16"/>
              </w:rPr>
              <w:t>完成以下工作内容：1.《昌吉年鉴（2023）》总字数70万字；2.《昌吉年鉴（2023）》宣传资料印刷册数1000册；3.《中共昌吉回族自治州委员会历史大事记（2024年）》总字数17万字；4.《中共昌吉回族自治州委员会历史大事记（2023年）》印刷数量40册；5.《昌吉回族自治州历史大事记（1949</w:t>
            </w:r>
            <w:r>
              <w:rPr>
                <w:rFonts w:hint="eastAsia" w:ascii="宋体" w:hAnsi="宋体"/>
                <w:sz w:val="16"/>
                <w:lang w:eastAsia="zh-CN"/>
              </w:rPr>
              <w:t>—</w:t>
            </w:r>
            <w:r>
              <w:rPr>
                <w:rFonts w:ascii="宋体" w:hAnsi="宋体" w:eastAsia="宋体"/>
                <w:sz w:val="16"/>
              </w:rPr>
              <w:t>2020年）》总字数110万字；6.《昌吉年鉴（2024）》总字数70万字；7.编纂《昌吉回族自治州全面小康志》字数137万字。通过该项目的实施，提升了服务群众的能力，起到为红色教育提供史料，促进了为图书馆、档案馆提供党史地方志资料，资政育人的作用。</w:t>
            </w:r>
          </w:p>
        </w:tc>
      </w:tr>
      <w:tr w14:paraId="5D33071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7FCDF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F978D">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7E678">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441B78">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3C771D">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2BC163">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206011">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0913A">
            <w:pPr>
              <w:jc w:val="center"/>
            </w:pPr>
            <w:r>
              <w:rPr>
                <w:rFonts w:ascii="宋体" w:hAnsi="宋体" w:eastAsia="宋体"/>
                <w:sz w:val="16"/>
              </w:rPr>
              <w:t>得分</w:t>
            </w:r>
          </w:p>
        </w:tc>
      </w:tr>
      <w:tr w14:paraId="2AECE7C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F57DB3">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88D2AD">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AAA7F">
            <w:pPr>
              <w:jc w:val="center"/>
            </w:pPr>
            <w:r>
              <w:rPr>
                <w:rFonts w:ascii="宋体" w:hAnsi="宋体" w:eastAsia="宋体"/>
                <w:sz w:val="16"/>
              </w:rPr>
              <w:t>《昌吉年鉴（2023）》总字数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6450B">
            <w:pPr>
              <w:jc w:val="center"/>
            </w:pPr>
            <w:r>
              <w:rPr>
                <w:rFonts w:ascii="宋体" w:hAnsi="宋体" w:eastAsia="宋体"/>
                <w:sz w:val="16"/>
              </w:rPr>
              <w:t>&gt;=70万字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62A89A">
            <w:pPr>
              <w:jc w:val="center"/>
            </w:pPr>
            <w:r>
              <w:rPr>
                <w:rFonts w:ascii="宋体" w:hAnsi="宋体" w:eastAsia="宋体"/>
                <w:sz w:val="16"/>
              </w:rPr>
              <w:t>昌吉州党史和文献研究2024年工作要点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BA2A1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4AC67D">
            <w:pPr>
              <w:jc w:val="center"/>
            </w:pPr>
            <w:r>
              <w:rPr>
                <w:rFonts w:ascii="宋体" w:hAnsi="宋体" w:eastAsia="宋体"/>
                <w:sz w:val="16"/>
              </w:rPr>
              <w:t>70万字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7467E3">
            <w:pPr>
              <w:jc w:val="center"/>
            </w:pPr>
            <w:r>
              <w:rPr>
                <w:rFonts w:ascii="宋体" w:hAnsi="宋体" w:eastAsia="宋体"/>
                <w:sz w:val="16"/>
              </w:rPr>
              <w:t>15</w:t>
            </w:r>
          </w:p>
        </w:tc>
      </w:tr>
      <w:tr w14:paraId="5673192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E8F34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04833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A66A9">
            <w:pPr>
              <w:jc w:val="center"/>
            </w:pPr>
            <w:r>
              <w:rPr>
                <w:rFonts w:ascii="宋体" w:hAnsi="宋体" w:eastAsia="宋体"/>
                <w:sz w:val="16"/>
              </w:rPr>
              <w:t>《昌吉年鉴（2023）》宣传资料印刷册数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DA7441">
            <w:pPr>
              <w:jc w:val="center"/>
            </w:pPr>
            <w:r>
              <w:rPr>
                <w:rFonts w:ascii="宋体" w:hAnsi="宋体" w:eastAsia="宋体"/>
                <w:sz w:val="16"/>
              </w:rPr>
              <w:t>&gt;=600册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DA5F00">
            <w:pPr>
              <w:jc w:val="center"/>
            </w:pPr>
            <w:r>
              <w:rPr>
                <w:rFonts w:ascii="宋体" w:hAnsi="宋体" w:eastAsia="宋体"/>
                <w:sz w:val="16"/>
              </w:rPr>
              <w:t>昌吉州党史和文献研究2024年工作要点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18D921">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39099E">
            <w:pPr>
              <w:jc w:val="center"/>
            </w:pPr>
            <w:r>
              <w:rPr>
                <w:rFonts w:ascii="宋体" w:hAnsi="宋体" w:eastAsia="宋体"/>
                <w:sz w:val="16"/>
              </w:rPr>
              <w:t>1000册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0321C6">
            <w:pPr>
              <w:jc w:val="center"/>
            </w:pPr>
            <w:r>
              <w:rPr>
                <w:rFonts w:ascii="宋体" w:hAnsi="宋体" w:eastAsia="宋体"/>
                <w:sz w:val="16"/>
              </w:rPr>
              <w:t>12</w:t>
            </w:r>
          </w:p>
        </w:tc>
      </w:tr>
      <w:tr w14:paraId="6FBEE33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9D2D9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FF246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ED4AD">
            <w:pPr>
              <w:jc w:val="center"/>
            </w:pPr>
            <w:r>
              <w:rPr>
                <w:rFonts w:ascii="宋体" w:hAnsi="宋体" w:eastAsia="宋体"/>
                <w:sz w:val="16"/>
              </w:rPr>
              <w:t>《中共昌吉回族自治州委员会历史大事记（2024年）》总字数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15729A">
            <w:pPr>
              <w:jc w:val="center"/>
            </w:pPr>
            <w:r>
              <w:rPr>
                <w:rFonts w:ascii="宋体" w:hAnsi="宋体" w:eastAsia="宋体"/>
                <w:sz w:val="16"/>
              </w:rPr>
              <w:t>&gt;=8万字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24B9C">
            <w:pPr>
              <w:jc w:val="center"/>
            </w:pPr>
            <w:r>
              <w:rPr>
                <w:rFonts w:ascii="宋体" w:hAnsi="宋体" w:eastAsia="宋体"/>
                <w:sz w:val="16"/>
              </w:rPr>
              <w:t>昌吉州党史和文献研究2024年工作要点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4AC6C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0CC448">
            <w:pPr>
              <w:jc w:val="center"/>
            </w:pPr>
            <w:r>
              <w:rPr>
                <w:rFonts w:ascii="宋体" w:hAnsi="宋体" w:eastAsia="宋体"/>
                <w:sz w:val="16"/>
              </w:rPr>
              <w:t>17万字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87A392">
            <w:pPr>
              <w:jc w:val="center"/>
            </w:pPr>
            <w:r>
              <w:rPr>
                <w:rFonts w:ascii="宋体" w:hAnsi="宋体" w:eastAsia="宋体"/>
                <w:sz w:val="16"/>
              </w:rPr>
              <w:t>15</w:t>
            </w:r>
          </w:p>
        </w:tc>
      </w:tr>
      <w:tr w14:paraId="510BDCD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03418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6D71C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F194D">
            <w:pPr>
              <w:jc w:val="center"/>
            </w:pPr>
            <w:r>
              <w:rPr>
                <w:rFonts w:ascii="宋体" w:hAnsi="宋体" w:eastAsia="宋体"/>
                <w:sz w:val="16"/>
              </w:rPr>
              <w:t>《中共昌吉回族自治州委员会历史大事记（2023年）》印刷数量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DA1275">
            <w:pPr>
              <w:jc w:val="center"/>
            </w:pPr>
            <w:r>
              <w:rPr>
                <w:rFonts w:ascii="宋体" w:hAnsi="宋体" w:eastAsia="宋体"/>
                <w:sz w:val="16"/>
              </w:rPr>
              <w:t>&gt;=40册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720121">
            <w:pPr>
              <w:jc w:val="center"/>
            </w:pPr>
            <w:r>
              <w:rPr>
                <w:rFonts w:ascii="宋体" w:hAnsi="宋体" w:eastAsia="宋体"/>
                <w:sz w:val="16"/>
              </w:rPr>
              <w:t>昌吉州党史和文献研究2024年工作要点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BA5E9A">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71F75">
            <w:pPr>
              <w:jc w:val="center"/>
            </w:pPr>
            <w:r>
              <w:rPr>
                <w:rFonts w:ascii="宋体" w:hAnsi="宋体" w:eastAsia="宋体"/>
                <w:sz w:val="16"/>
              </w:rPr>
              <w:t>40册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B12BDD">
            <w:pPr>
              <w:jc w:val="center"/>
            </w:pPr>
            <w:r>
              <w:rPr>
                <w:rFonts w:ascii="宋体" w:hAnsi="宋体" w:eastAsia="宋体"/>
                <w:sz w:val="16"/>
              </w:rPr>
              <w:t>12</w:t>
            </w:r>
          </w:p>
        </w:tc>
      </w:tr>
      <w:tr w14:paraId="4D84649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48953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E85BB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41A009">
            <w:pPr>
              <w:jc w:val="center"/>
            </w:pPr>
            <w:r>
              <w:rPr>
                <w:rFonts w:ascii="宋体" w:hAnsi="宋体" w:eastAsia="宋体"/>
                <w:sz w:val="16"/>
              </w:rPr>
              <w:t>《昌吉回族自治州历史大事记（1949</w:t>
            </w:r>
            <w:r>
              <w:rPr>
                <w:rFonts w:hint="eastAsia" w:ascii="宋体" w:hAnsi="宋体"/>
                <w:sz w:val="16"/>
                <w:lang w:eastAsia="zh-CN"/>
              </w:rPr>
              <w:t>—</w:t>
            </w:r>
            <w:r>
              <w:rPr>
                <w:rFonts w:ascii="宋体" w:hAnsi="宋体" w:eastAsia="宋体"/>
                <w:sz w:val="16"/>
              </w:rPr>
              <w:t>2020年）》总字数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494125">
            <w:pPr>
              <w:jc w:val="center"/>
            </w:pPr>
            <w:r>
              <w:rPr>
                <w:rFonts w:ascii="宋体" w:hAnsi="宋体" w:eastAsia="宋体"/>
                <w:sz w:val="16"/>
              </w:rPr>
              <w:t>&gt;=100万字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267AF">
            <w:pPr>
              <w:jc w:val="center"/>
            </w:pPr>
            <w:r>
              <w:rPr>
                <w:rFonts w:ascii="宋体" w:hAnsi="宋体" w:eastAsia="宋体"/>
                <w:sz w:val="16"/>
              </w:rPr>
              <w:t>昌吉州党史和文献研究2024年工作要点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1B0373">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05F0E9">
            <w:pPr>
              <w:jc w:val="center"/>
            </w:pPr>
            <w:r>
              <w:rPr>
                <w:rFonts w:ascii="宋体" w:hAnsi="宋体" w:eastAsia="宋体"/>
                <w:sz w:val="16"/>
              </w:rPr>
              <w:t>110万字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4A6B8B">
            <w:pPr>
              <w:jc w:val="center"/>
            </w:pPr>
            <w:r>
              <w:rPr>
                <w:rFonts w:ascii="宋体" w:hAnsi="宋体" w:eastAsia="宋体"/>
                <w:sz w:val="16"/>
              </w:rPr>
              <w:t>12</w:t>
            </w:r>
          </w:p>
        </w:tc>
      </w:tr>
      <w:tr w14:paraId="698A8BB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DCCC7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F5639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D60DDB">
            <w:pPr>
              <w:jc w:val="center"/>
            </w:pPr>
            <w:r>
              <w:rPr>
                <w:rFonts w:ascii="宋体" w:hAnsi="宋体" w:eastAsia="宋体"/>
                <w:sz w:val="16"/>
              </w:rPr>
              <w:t>《昌吉年鉴（2024）》总字数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4FFFAC">
            <w:pPr>
              <w:jc w:val="center"/>
            </w:pPr>
            <w:r>
              <w:rPr>
                <w:rFonts w:ascii="宋体" w:hAnsi="宋体" w:eastAsia="宋体"/>
                <w:sz w:val="16"/>
              </w:rPr>
              <w:t>&gt;=70万字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179985">
            <w:pPr>
              <w:jc w:val="center"/>
            </w:pPr>
            <w:r>
              <w:rPr>
                <w:rFonts w:ascii="宋体" w:hAnsi="宋体" w:eastAsia="宋体"/>
                <w:sz w:val="16"/>
              </w:rPr>
              <w:t>昌吉州党史和文献研究2024年工作要点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782F18">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C134B">
            <w:pPr>
              <w:jc w:val="center"/>
            </w:pPr>
            <w:r>
              <w:rPr>
                <w:rFonts w:ascii="宋体" w:hAnsi="宋体" w:eastAsia="宋体"/>
                <w:sz w:val="16"/>
              </w:rPr>
              <w:t>70万字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EE4B4E">
            <w:pPr>
              <w:jc w:val="center"/>
            </w:pPr>
            <w:r>
              <w:rPr>
                <w:rFonts w:ascii="宋体" w:hAnsi="宋体" w:eastAsia="宋体"/>
                <w:sz w:val="16"/>
              </w:rPr>
              <w:t>12</w:t>
            </w:r>
          </w:p>
        </w:tc>
      </w:tr>
      <w:tr w14:paraId="067CD8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DE2B9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638C7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3EB25">
            <w:pPr>
              <w:jc w:val="center"/>
            </w:pPr>
            <w:r>
              <w:rPr>
                <w:rFonts w:ascii="宋体" w:hAnsi="宋体" w:eastAsia="宋体"/>
                <w:sz w:val="16"/>
              </w:rPr>
              <w:t>编纂《昌吉回族自治州全面小康志》字数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36FA6B">
            <w:pPr>
              <w:jc w:val="center"/>
            </w:pPr>
            <w:r>
              <w:rPr>
                <w:rFonts w:ascii="宋体" w:hAnsi="宋体" w:eastAsia="宋体"/>
                <w:sz w:val="16"/>
              </w:rPr>
              <w:t>&gt;=100万字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ECE2FF">
            <w:pPr>
              <w:jc w:val="center"/>
            </w:pPr>
            <w:r>
              <w:rPr>
                <w:rFonts w:ascii="宋体" w:hAnsi="宋体" w:eastAsia="宋体"/>
                <w:sz w:val="16"/>
              </w:rPr>
              <w:t>昌吉州党史和文献研究2024年工作要点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50EEC0">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206640">
            <w:pPr>
              <w:jc w:val="center"/>
            </w:pPr>
            <w:r>
              <w:rPr>
                <w:rFonts w:ascii="宋体" w:hAnsi="宋体" w:eastAsia="宋体"/>
                <w:sz w:val="16"/>
              </w:rPr>
              <w:t>137万字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EB2BBC">
            <w:pPr>
              <w:jc w:val="center"/>
            </w:pPr>
            <w:r>
              <w:rPr>
                <w:rFonts w:ascii="宋体" w:hAnsi="宋体" w:eastAsia="宋体"/>
                <w:sz w:val="16"/>
              </w:rPr>
              <w:t>12</w:t>
            </w:r>
          </w:p>
        </w:tc>
      </w:tr>
    </w:tbl>
    <w:p w14:paraId="069C1B9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96"/>
        <w:gridCol w:w="632"/>
        <w:gridCol w:w="632"/>
        <w:gridCol w:w="632"/>
        <w:gridCol w:w="632"/>
        <w:gridCol w:w="632"/>
        <w:gridCol w:w="632"/>
        <w:gridCol w:w="632"/>
      </w:tblGrid>
      <w:tr w14:paraId="4B25FB19">
        <w:tblPrEx>
          <w:tblCellMar>
            <w:top w:w="0" w:type="dxa"/>
            <w:left w:w="108" w:type="dxa"/>
            <w:bottom w:w="0" w:type="dxa"/>
            <w:right w:w="108" w:type="dxa"/>
          </w:tblCellMar>
        </w:tblPrEx>
        <w:tc>
          <w:tcPr>
            <w:tcW w:w="8848" w:type="dxa"/>
            <w:gridSpan w:val="14"/>
            <w:vAlign w:val="center"/>
          </w:tcPr>
          <w:p w14:paraId="355539D2">
            <w:pPr>
              <w:jc w:val="center"/>
            </w:pPr>
            <w:r>
              <w:rPr>
                <w:rFonts w:ascii="宋体" w:hAnsi="宋体" w:eastAsia="宋体"/>
                <w:sz w:val="24"/>
              </w:rPr>
              <w:t>项目支出绩效自评表</w:t>
            </w:r>
          </w:p>
        </w:tc>
      </w:tr>
      <w:tr w14:paraId="28D9E4A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30C5816">
            <w:pPr>
              <w:jc w:val="center"/>
            </w:pPr>
            <w:r>
              <w:rPr>
                <w:rFonts w:ascii="宋体" w:hAnsi="宋体" w:eastAsia="宋体"/>
                <w:sz w:val="24"/>
              </w:rPr>
              <w:t>(2024年度)</w:t>
            </w:r>
          </w:p>
        </w:tc>
      </w:tr>
      <w:tr w14:paraId="7EBB51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7E25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76B5051">
            <w:pPr>
              <w:jc w:val="center"/>
            </w:pPr>
            <w:r>
              <w:rPr>
                <w:rFonts w:ascii="宋体" w:hAnsi="宋体" w:eastAsia="宋体"/>
                <w:sz w:val="16"/>
              </w:rPr>
              <w:t>《昌吉回族自治州全面小康志》</w:t>
            </w:r>
          </w:p>
        </w:tc>
      </w:tr>
      <w:tr w14:paraId="4A1FD8E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354C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4A9AE1">
            <w:pPr>
              <w:jc w:val="center"/>
            </w:pPr>
            <w:r>
              <w:rPr>
                <w:rFonts w:ascii="宋体" w:hAnsi="宋体" w:eastAsia="宋体"/>
                <w:sz w:val="16"/>
              </w:rPr>
              <w:t>中共昌吉回族自治州委员会党史和文献研究室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75D9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5AFC41">
            <w:pPr>
              <w:jc w:val="center"/>
            </w:pPr>
            <w:r>
              <w:rPr>
                <w:rFonts w:ascii="宋体" w:hAnsi="宋体" w:eastAsia="宋体"/>
                <w:sz w:val="16"/>
              </w:rPr>
              <w:t>中共昌吉回族自治州委员会党史地方志办公室</w:t>
            </w:r>
          </w:p>
        </w:tc>
      </w:tr>
      <w:tr w14:paraId="4CC291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2EED5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BD3B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781FE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BB73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69A9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04222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C787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DAE13">
            <w:pPr>
              <w:jc w:val="center"/>
            </w:pPr>
            <w:r>
              <w:rPr>
                <w:rFonts w:ascii="宋体" w:hAnsi="宋体" w:eastAsia="宋体"/>
                <w:sz w:val="16"/>
              </w:rPr>
              <w:t>得分</w:t>
            </w:r>
          </w:p>
        </w:tc>
      </w:tr>
      <w:tr w14:paraId="1B01C7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5F1B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9EE3B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AAF38">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79747">
            <w:pPr>
              <w:jc w:val="center"/>
            </w:pPr>
            <w:r>
              <w:rPr>
                <w:rFonts w:ascii="宋体" w:hAnsi="宋体" w:eastAsia="宋体"/>
                <w:sz w:val="16"/>
              </w:rPr>
              <w:t>5.11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FCFB66">
            <w:pPr>
              <w:jc w:val="center"/>
            </w:pPr>
            <w:r>
              <w:rPr>
                <w:rFonts w:ascii="宋体" w:hAnsi="宋体" w:eastAsia="宋体"/>
                <w:sz w:val="16"/>
              </w:rPr>
              <w:t>5.11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FD16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4488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1D6FB">
            <w:pPr>
              <w:jc w:val="center"/>
            </w:pPr>
            <w:r>
              <w:rPr>
                <w:rFonts w:ascii="宋体" w:hAnsi="宋体" w:eastAsia="宋体"/>
                <w:sz w:val="16"/>
              </w:rPr>
              <w:t>10.00</w:t>
            </w:r>
          </w:p>
        </w:tc>
      </w:tr>
      <w:tr w14:paraId="0F0F2C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75D7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46136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C80500">
            <w:pPr>
              <w:jc w:val="center"/>
            </w:pPr>
            <w:r>
              <w:rPr>
                <w:rFonts w:ascii="宋体" w:hAnsi="宋体" w:eastAsia="宋体"/>
                <w:sz w:val="16"/>
              </w:rPr>
              <w:t>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1A934A">
            <w:pPr>
              <w:jc w:val="center"/>
            </w:pPr>
            <w:r>
              <w:rPr>
                <w:rFonts w:ascii="宋体" w:hAnsi="宋体" w:eastAsia="宋体"/>
                <w:sz w:val="16"/>
              </w:rPr>
              <w:t>5.11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F8302">
            <w:pPr>
              <w:jc w:val="center"/>
            </w:pPr>
            <w:r>
              <w:rPr>
                <w:rFonts w:ascii="宋体" w:hAnsi="宋体" w:eastAsia="宋体"/>
                <w:sz w:val="16"/>
              </w:rPr>
              <w:t>5.11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7B6F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E258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DDDAE">
            <w:pPr>
              <w:jc w:val="center"/>
            </w:pPr>
            <w:r>
              <w:rPr>
                <w:rFonts w:ascii="宋体" w:hAnsi="宋体" w:eastAsia="宋体"/>
                <w:sz w:val="16"/>
              </w:rPr>
              <w:t>—</w:t>
            </w:r>
          </w:p>
        </w:tc>
      </w:tr>
      <w:tr w14:paraId="0789F8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516E4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7B29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8E8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E026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BD2E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D495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809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F7B37">
            <w:pPr>
              <w:jc w:val="center"/>
            </w:pPr>
            <w:r>
              <w:rPr>
                <w:rFonts w:ascii="宋体" w:hAnsi="宋体" w:eastAsia="宋体"/>
                <w:sz w:val="16"/>
              </w:rPr>
              <w:t>—</w:t>
            </w:r>
          </w:p>
        </w:tc>
      </w:tr>
      <w:tr w14:paraId="2F376E4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D753D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8C7FF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BC7B0B">
            <w:pPr>
              <w:jc w:val="center"/>
            </w:pPr>
            <w:r>
              <w:rPr>
                <w:rFonts w:ascii="宋体" w:hAnsi="宋体" w:eastAsia="宋体"/>
                <w:sz w:val="16"/>
              </w:rPr>
              <w:t>实际完成情况</w:t>
            </w:r>
          </w:p>
        </w:tc>
      </w:tr>
      <w:tr w14:paraId="6B0930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8D0A4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506FA1">
            <w:pPr>
              <w:jc w:val="both"/>
            </w:pPr>
            <w:r>
              <w:rPr>
                <w:rFonts w:ascii="宋体" w:hAnsi="宋体" w:eastAsia="宋体"/>
                <w:sz w:val="16"/>
              </w:rPr>
              <w:t>整理小康志100万字，宣传资料印刷册数达到200册，发放宣传册200册，聘用小康志编修人员1人。通过该项目的实施，记录历史，留存资料，资政育人逐步提升。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F461C6">
            <w:pPr>
              <w:jc w:val="both"/>
            </w:pPr>
            <w:r>
              <w:rPr>
                <w:rFonts w:ascii="宋体" w:hAnsi="宋体" w:eastAsia="宋体"/>
                <w:sz w:val="16"/>
              </w:rPr>
              <w:t>该项目</w:t>
            </w:r>
            <w:r>
              <w:rPr>
                <w:rFonts w:hint="eastAsia" w:ascii="宋体" w:hAnsi="宋体"/>
                <w:sz w:val="16"/>
                <w:lang w:eastAsia="zh-CN"/>
              </w:rPr>
              <w:t>截至</w:t>
            </w:r>
            <w:r>
              <w:rPr>
                <w:rFonts w:ascii="宋体" w:hAnsi="宋体" w:eastAsia="宋体"/>
                <w:sz w:val="16"/>
              </w:rPr>
              <w:t>2024年12月31日，该项目已完成整理小康志字数100万字任务，聘用小康志编修人员1人，保障小康志编修人员工资12个月，志书初稿已形成。通过该项目的实施，起到资政育人的作用。</w:t>
            </w:r>
          </w:p>
        </w:tc>
      </w:tr>
      <w:tr w14:paraId="68D4F9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CF650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9142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AC35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9EAC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9CB1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9ED8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421E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400D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E025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C325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37D4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BEA5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9803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C5619">
            <w:pPr>
              <w:jc w:val="center"/>
            </w:pPr>
            <w:r>
              <w:rPr>
                <w:rFonts w:ascii="宋体" w:hAnsi="宋体" w:eastAsia="宋体"/>
                <w:sz w:val="16"/>
              </w:rPr>
              <w:t>偏差原因分析及改进措施</w:t>
            </w:r>
          </w:p>
        </w:tc>
      </w:tr>
      <w:tr w14:paraId="231FE7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89DF1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596EF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47E14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D3658">
            <w:pPr>
              <w:jc w:val="center"/>
            </w:pPr>
            <w:r>
              <w:rPr>
                <w:rFonts w:ascii="宋体" w:hAnsi="宋体" w:eastAsia="宋体"/>
                <w:sz w:val="16"/>
              </w:rPr>
              <w:t>整理小康志字数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3641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2D5F3">
            <w:pPr>
              <w:jc w:val="center"/>
            </w:pPr>
            <w:r>
              <w:rPr>
                <w:rFonts w:ascii="宋体" w:hAnsi="宋体" w:eastAsia="宋体"/>
                <w:sz w:val="16"/>
              </w:rPr>
              <w:t>&gt;=100万字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DC156">
            <w:pPr>
              <w:jc w:val="center"/>
            </w:pPr>
            <w:r>
              <w:rPr>
                <w:rFonts w:ascii="宋体" w:hAnsi="宋体" w:eastAsia="宋体"/>
                <w:sz w:val="16"/>
              </w:rPr>
              <w:t>=100万字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23F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6D7C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EA7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132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C8B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17C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A453B">
            <w:pPr>
              <w:jc w:val="center"/>
            </w:pPr>
          </w:p>
        </w:tc>
      </w:tr>
      <w:tr w14:paraId="6DED45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F86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DAF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F010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211BF">
            <w:pPr>
              <w:jc w:val="center"/>
            </w:pPr>
            <w:r>
              <w:rPr>
                <w:rFonts w:ascii="宋体" w:hAnsi="宋体" w:eastAsia="宋体"/>
                <w:sz w:val="16"/>
              </w:rPr>
              <w:t>聘用小康志编修人员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EB4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420EA">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1CE2B">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85A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849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A54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94D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9C6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150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7F342">
            <w:pPr>
              <w:jc w:val="center"/>
            </w:pPr>
          </w:p>
        </w:tc>
      </w:tr>
      <w:tr w14:paraId="06811F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E803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3BD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800D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E2363">
            <w:pPr>
              <w:jc w:val="center"/>
            </w:pPr>
            <w:r>
              <w:rPr>
                <w:rFonts w:ascii="宋体" w:hAnsi="宋体" w:eastAsia="宋体"/>
                <w:sz w:val="16"/>
              </w:rPr>
              <w:t>保障小康志编修人员工资月数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53B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1428C">
            <w:pPr>
              <w:jc w:val="center"/>
            </w:pPr>
            <w:r>
              <w:rPr>
                <w:rFonts w:ascii="宋体" w:hAnsi="宋体" w:eastAsia="宋体"/>
                <w:sz w:val="16"/>
              </w:rPr>
              <w:t>&gt;=12个月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1BBB0">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30C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317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6CC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665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EEC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A9CE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DD908">
            <w:pPr>
              <w:jc w:val="center"/>
            </w:pPr>
          </w:p>
        </w:tc>
      </w:tr>
      <w:tr w14:paraId="614CD4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CF54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0865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5890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75661">
            <w:pPr>
              <w:jc w:val="center"/>
            </w:pPr>
            <w:r>
              <w:rPr>
                <w:rFonts w:ascii="宋体" w:hAnsi="宋体" w:eastAsia="宋体"/>
                <w:sz w:val="16"/>
              </w:rPr>
              <w:t>志书初稿形成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C9E8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EE36E">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0637E">
            <w:pPr>
              <w:jc w:val="center"/>
            </w:pPr>
            <w:r>
              <w:rPr>
                <w:rFonts w:ascii="宋体" w:hAnsi="宋体" w:eastAsia="宋体"/>
                <w:sz w:val="16"/>
              </w:rPr>
              <w:t>=</w:t>
            </w:r>
            <w:r>
              <w:rPr>
                <w:rFonts w:hint="eastAsia" w:ascii="宋体" w:hAnsi="宋体"/>
                <w:sz w:val="16"/>
                <w:lang w:val="en-US" w:eastAsia="zh-CN"/>
              </w:rPr>
              <w:t>20</w:t>
            </w:r>
            <w:r>
              <w:rPr>
                <w:rFonts w:ascii="宋体" w:hAnsi="宋体" w:eastAsia="宋体"/>
                <w:sz w:val="16"/>
              </w:rPr>
              <w:t>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EC0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9BFF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556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ADC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012E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4B2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6B6E0">
            <w:pPr>
              <w:jc w:val="center"/>
            </w:pPr>
          </w:p>
        </w:tc>
      </w:tr>
      <w:tr w14:paraId="46271D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2EAC3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15272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E5EF6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45CB9">
            <w:pPr>
              <w:jc w:val="center"/>
            </w:pPr>
            <w:r>
              <w:rPr>
                <w:rFonts w:ascii="宋体" w:hAnsi="宋体" w:eastAsia="宋体"/>
                <w:sz w:val="16"/>
              </w:rPr>
              <w:t>发放小康志编修人员上半年工资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46F6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7A416">
            <w:pPr>
              <w:jc w:val="center"/>
            </w:pPr>
            <w:r>
              <w:rPr>
                <w:rFonts w:ascii="宋体" w:hAnsi="宋体" w:eastAsia="宋体"/>
                <w:sz w:val="16"/>
              </w:rPr>
              <w:t>&lt;=1.71万元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04653">
            <w:pPr>
              <w:jc w:val="center"/>
            </w:pPr>
            <w:r>
              <w:rPr>
                <w:rFonts w:ascii="宋体" w:hAnsi="宋体" w:eastAsia="宋体"/>
                <w:sz w:val="16"/>
              </w:rPr>
              <w:t>=1.704万元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6A596">
            <w:pPr>
              <w:jc w:val="center"/>
            </w:pPr>
            <w:r>
              <w:rPr>
                <w:rFonts w:ascii="宋体" w:hAnsi="宋体" w:eastAsia="宋体"/>
                <w:sz w:val="16"/>
              </w:rPr>
              <w:t>99.6%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53B5C">
            <w:pPr>
              <w:jc w:val="center"/>
            </w:pPr>
            <w:r>
              <w:rPr>
                <w:rFonts w:ascii="宋体" w:hAnsi="宋体" w:eastAsia="宋体"/>
                <w:sz w:val="16"/>
              </w:rPr>
              <w:t>7.92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58BE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54D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068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4A6E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C4D6B">
            <w:pPr>
              <w:jc w:val="center"/>
            </w:pPr>
            <w:r>
              <w:rPr>
                <w:rFonts w:ascii="宋体" w:hAnsi="宋体" w:eastAsia="宋体"/>
                <w:sz w:val="16"/>
              </w:rPr>
              <w:t>按照上半年小康志编修人员工资实际发放情况，共计发放1.704万元</w:t>
            </w:r>
          </w:p>
        </w:tc>
      </w:tr>
      <w:tr w14:paraId="491601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78D9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5B60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1A25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48618">
            <w:pPr>
              <w:jc w:val="center"/>
            </w:pPr>
            <w:r>
              <w:rPr>
                <w:rFonts w:ascii="宋体" w:hAnsi="宋体" w:eastAsia="宋体"/>
                <w:sz w:val="16"/>
              </w:rPr>
              <w:t>发放小康志编修人员下半年工资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7079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6FAE3">
            <w:pPr>
              <w:jc w:val="center"/>
            </w:pPr>
            <w:r>
              <w:rPr>
                <w:rFonts w:ascii="宋体" w:hAnsi="宋体" w:eastAsia="宋体"/>
                <w:sz w:val="16"/>
              </w:rPr>
              <w:t>&lt;=3.40万元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D08AA">
            <w:pPr>
              <w:jc w:val="center"/>
            </w:pPr>
            <w:r>
              <w:rPr>
                <w:rFonts w:ascii="宋体" w:hAnsi="宋体" w:eastAsia="宋体"/>
                <w:sz w:val="16"/>
              </w:rPr>
              <w:t>=3.408万元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EC1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B487D">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1797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132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792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02C2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D6747">
            <w:pPr>
              <w:jc w:val="center"/>
            </w:pPr>
          </w:p>
        </w:tc>
      </w:tr>
      <w:tr w14:paraId="0B2A61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AEC6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BC41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B9B7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5FE4E">
            <w:pPr>
              <w:jc w:val="center"/>
            </w:pPr>
            <w:r>
              <w:rPr>
                <w:rFonts w:ascii="宋体" w:hAnsi="宋体" w:eastAsia="宋体"/>
                <w:sz w:val="16"/>
              </w:rPr>
              <w:t>记录历史，留存资料，资政育人逐步提升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221E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445D2">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35BD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56F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8246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134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A85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7AD6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A2E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39A66">
            <w:pPr>
              <w:jc w:val="center"/>
            </w:pPr>
          </w:p>
        </w:tc>
      </w:tr>
      <w:tr w14:paraId="1A79D32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D7D11B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055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1BDA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AA65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4195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15BF4">
            <w:pPr>
              <w:jc w:val="center"/>
            </w:pPr>
            <w:r>
              <w:rPr>
                <w:rFonts w:ascii="宋体" w:hAnsi="宋体" w:eastAsia="宋体"/>
                <w:sz w:val="16"/>
              </w:rPr>
              <w:t>99.92分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0254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37EB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1A19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6967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64B384"/>
        </w:tc>
      </w:tr>
    </w:tbl>
    <w:p w14:paraId="4EC7D8BC">
      <w:r>
        <w:br w:type="page"/>
      </w:r>
    </w:p>
    <w:tbl>
      <w:tblPr>
        <w:tblStyle w:val="9"/>
        <w:tblW w:w="0" w:type="auto"/>
        <w:tblInd w:w="0" w:type="dxa"/>
        <w:tblLayout w:type="autofit"/>
        <w:tblCellMar>
          <w:top w:w="0" w:type="dxa"/>
          <w:left w:w="108" w:type="dxa"/>
          <w:bottom w:w="0" w:type="dxa"/>
          <w:right w:w="108" w:type="dxa"/>
        </w:tblCellMar>
      </w:tblPr>
      <w:tblGrid>
        <w:gridCol w:w="615"/>
        <w:gridCol w:w="588"/>
        <w:gridCol w:w="588"/>
        <w:gridCol w:w="1016"/>
        <w:gridCol w:w="602"/>
        <w:gridCol w:w="696"/>
        <w:gridCol w:w="629"/>
        <w:gridCol w:w="616"/>
        <w:gridCol w:w="696"/>
        <w:gridCol w:w="588"/>
        <w:gridCol w:w="616"/>
        <w:gridCol w:w="591"/>
        <w:gridCol w:w="590"/>
        <w:gridCol w:w="629"/>
      </w:tblGrid>
      <w:tr w14:paraId="56E56DD4">
        <w:tblPrEx>
          <w:tblCellMar>
            <w:top w:w="0" w:type="dxa"/>
            <w:left w:w="108" w:type="dxa"/>
            <w:bottom w:w="0" w:type="dxa"/>
            <w:right w:w="108" w:type="dxa"/>
          </w:tblCellMar>
        </w:tblPrEx>
        <w:tc>
          <w:tcPr>
            <w:tcW w:w="8848" w:type="dxa"/>
            <w:gridSpan w:val="14"/>
            <w:vAlign w:val="center"/>
          </w:tcPr>
          <w:p w14:paraId="1296A9B3">
            <w:pPr>
              <w:jc w:val="center"/>
            </w:pPr>
            <w:r>
              <w:rPr>
                <w:rFonts w:ascii="宋体" w:hAnsi="宋体" w:eastAsia="宋体"/>
                <w:sz w:val="24"/>
              </w:rPr>
              <w:t>项目支出绩效自评表</w:t>
            </w:r>
          </w:p>
        </w:tc>
      </w:tr>
      <w:tr w14:paraId="17227CD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DBE9471">
            <w:pPr>
              <w:jc w:val="center"/>
            </w:pPr>
            <w:r>
              <w:rPr>
                <w:rFonts w:ascii="宋体" w:hAnsi="宋体" w:eastAsia="宋体"/>
                <w:sz w:val="24"/>
              </w:rPr>
              <w:t>(2024年度)</w:t>
            </w:r>
          </w:p>
        </w:tc>
      </w:tr>
      <w:tr w14:paraId="050A49D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2447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CC61A9">
            <w:pPr>
              <w:jc w:val="center"/>
            </w:pPr>
            <w:r>
              <w:rPr>
                <w:rFonts w:ascii="宋体" w:hAnsi="宋体" w:eastAsia="宋体"/>
                <w:sz w:val="16"/>
              </w:rPr>
              <w:t>《昌吉年鉴》编纂、审定、印刷出版发行经费</w:t>
            </w:r>
          </w:p>
        </w:tc>
      </w:tr>
      <w:tr w14:paraId="1048184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8F08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899BE2">
            <w:pPr>
              <w:jc w:val="center"/>
            </w:pPr>
            <w:r>
              <w:rPr>
                <w:rFonts w:ascii="宋体" w:hAnsi="宋体" w:eastAsia="宋体"/>
                <w:sz w:val="16"/>
              </w:rPr>
              <w:t>中共昌吉回族自治州委员会党史和文献研究室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86A6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809496">
            <w:pPr>
              <w:jc w:val="center"/>
            </w:pPr>
            <w:r>
              <w:rPr>
                <w:rFonts w:ascii="宋体" w:hAnsi="宋体" w:eastAsia="宋体"/>
                <w:sz w:val="16"/>
              </w:rPr>
              <w:t>中共昌吉回族自治州委员会党史地方志办公室</w:t>
            </w:r>
          </w:p>
        </w:tc>
      </w:tr>
      <w:tr w14:paraId="4FC82D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751CB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2BCC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19BB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2B94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B35C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B8814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DBA8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3380D">
            <w:pPr>
              <w:jc w:val="center"/>
            </w:pPr>
            <w:r>
              <w:rPr>
                <w:rFonts w:ascii="宋体" w:hAnsi="宋体" w:eastAsia="宋体"/>
                <w:sz w:val="16"/>
              </w:rPr>
              <w:t>得分</w:t>
            </w:r>
          </w:p>
        </w:tc>
      </w:tr>
      <w:tr w14:paraId="2DF051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32FD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AFEA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FFEEF">
            <w:pPr>
              <w:jc w:val="center"/>
            </w:pPr>
            <w:r>
              <w:rPr>
                <w:rFonts w:ascii="宋体" w:hAnsi="宋体" w:eastAsia="宋体"/>
                <w:sz w:val="16"/>
              </w:rPr>
              <w:t>7.92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41F19">
            <w:pPr>
              <w:jc w:val="center"/>
            </w:pPr>
            <w:r>
              <w:rPr>
                <w:rFonts w:ascii="宋体" w:hAnsi="宋体" w:eastAsia="宋体"/>
                <w:sz w:val="16"/>
              </w:rPr>
              <w:t>7.41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F2292">
            <w:pPr>
              <w:jc w:val="center"/>
            </w:pPr>
            <w:r>
              <w:rPr>
                <w:rFonts w:ascii="宋体" w:hAnsi="宋体" w:eastAsia="宋体"/>
                <w:sz w:val="16"/>
              </w:rPr>
              <w:t>7.41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0712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F2E3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50FFB">
            <w:pPr>
              <w:jc w:val="center"/>
            </w:pPr>
            <w:r>
              <w:rPr>
                <w:rFonts w:ascii="宋体" w:hAnsi="宋体" w:eastAsia="宋体"/>
                <w:sz w:val="16"/>
              </w:rPr>
              <w:t>10.00</w:t>
            </w:r>
          </w:p>
        </w:tc>
      </w:tr>
      <w:tr w14:paraId="1D9C63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5F05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F2BE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4A19C">
            <w:pPr>
              <w:jc w:val="center"/>
            </w:pPr>
            <w:r>
              <w:rPr>
                <w:rFonts w:ascii="宋体" w:hAnsi="宋体" w:eastAsia="宋体"/>
                <w:sz w:val="16"/>
              </w:rPr>
              <w:t>7.92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050F4">
            <w:pPr>
              <w:jc w:val="center"/>
            </w:pPr>
            <w:r>
              <w:rPr>
                <w:rFonts w:ascii="宋体" w:hAnsi="宋体" w:eastAsia="宋体"/>
                <w:sz w:val="16"/>
              </w:rPr>
              <w:t>7.41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C94833">
            <w:pPr>
              <w:jc w:val="center"/>
            </w:pPr>
            <w:r>
              <w:rPr>
                <w:rFonts w:ascii="宋体" w:hAnsi="宋体" w:eastAsia="宋体"/>
                <w:sz w:val="16"/>
              </w:rPr>
              <w:t>7.41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D064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2D6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7C5BB">
            <w:pPr>
              <w:jc w:val="center"/>
            </w:pPr>
            <w:r>
              <w:rPr>
                <w:rFonts w:ascii="宋体" w:hAnsi="宋体" w:eastAsia="宋体"/>
                <w:sz w:val="16"/>
              </w:rPr>
              <w:t>—</w:t>
            </w:r>
          </w:p>
        </w:tc>
      </w:tr>
      <w:tr w14:paraId="4B7EBE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822A0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E2BE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1D1E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1CB4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1D98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9CC66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2C8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5C706">
            <w:pPr>
              <w:jc w:val="center"/>
            </w:pPr>
            <w:r>
              <w:rPr>
                <w:rFonts w:ascii="宋体" w:hAnsi="宋体" w:eastAsia="宋体"/>
                <w:sz w:val="16"/>
              </w:rPr>
              <w:t>—</w:t>
            </w:r>
          </w:p>
        </w:tc>
      </w:tr>
      <w:tr w14:paraId="7D0933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CE3C0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48158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A58F67">
            <w:pPr>
              <w:jc w:val="center"/>
            </w:pPr>
            <w:r>
              <w:rPr>
                <w:rFonts w:ascii="宋体" w:hAnsi="宋体" w:eastAsia="宋体"/>
                <w:sz w:val="16"/>
              </w:rPr>
              <w:t>实际完成情况</w:t>
            </w:r>
          </w:p>
        </w:tc>
      </w:tr>
      <w:tr w14:paraId="4C3280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168B5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8F0B89">
            <w:pPr>
              <w:jc w:val="both"/>
            </w:pPr>
            <w:r>
              <w:rPr>
                <w:rFonts w:ascii="宋体" w:hAnsi="宋体" w:eastAsia="宋体"/>
                <w:sz w:val="16"/>
              </w:rPr>
              <w:t>根据《昌吉年鉴（2023）》资料征集工作，2024年12月底完成《昌吉年鉴（2023）》编辑出版，初稿字数在70万字左右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D56797">
            <w:pPr>
              <w:jc w:val="both"/>
            </w:pPr>
            <w:r>
              <w:rPr>
                <w:rFonts w:hint="eastAsia" w:ascii="宋体" w:hAnsi="宋体"/>
                <w:sz w:val="16"/>
                <w:lang w:eastAsia="zh-CN"/>
              </w:rPr>
              <w:t>截至2024</w:t>
            </w:r>
            <w:r>
              <w:rPr>
                <w:rFonts w:ascii="宋体" w:hAnsi="宋体" w:eastAsia="宋体"/>
                <w:sz w:val="16"/>
              </w:rPr>
              <w:t>年12月31日，该项目已完成《昌吉年鉴（2023）》初稿70万字任务，该项目已支出7.41万元，资金支付率100%，通过此项目的实施，起到传承文明，提供历史资料的意义。</w:t>
            </w:r>
          </w:p>
        </w:tc>
      </w:tr>
      <w:tr w14:paraId="63DF50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A4EFC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DB35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EE1A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D01E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E07C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FD4B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B101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F867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5949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9A53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8410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5F66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86CF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EB9DF">
            <w:pPr>
              <w:jc w:val="center"/>
            </w:pPr>
            <w:r>
              <w:rPr>
                <w:rFonts w:ascii="宋体" w:hAnsi="宋体" w:eastAsia="宋体"/>
                <w:sz w:val="16"/>
              </w:rPr>
              <w:t>偏差原因分析及改进措施</w:t>
            </w:r>
          </w:p>
        </w:tc>
      </w:tr>
      <w:tr w14:paraId="6BAA40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F6ADD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6BAF6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7D66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5AB1A">
            <w:pPr>
              <w:jc w:val="center"/>
            </w:pPr>
            <w:r>
              <w:rPr>
                <w:rFonts w:ascii="宋体" w:hAnsi="宋体" w:eastAsia="宋体"/>
                <w:sz w:val="16"/>
              </w:rPr>
              <w:t>《昌吉年鉴（2023）》总字数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12CA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7A426">
            <w:pPr>
              <w:jc w:val="center"/>
            </w:pPr>
            <w:r>
              <w:rPr>
                <w:rFonts w:ascii="宋体" w:hAnsi="宋体" w:eastAsia="宋体"/>
                <w:sz w:val="16"/>
              </w:rPr>
              <w:t>&gt;=70万字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1C691">
            <w:pPr>
              <w:jc w:val="center"/>
            </w:pPr>
            <w:r>
              <w:rPr>
                <w:rFonts w:ascii="宋体" w:hAnsi="宋体" w:eastAsia="宋体"/>
                <w:sz w:val="16"/>
              </w:rPr>
              <w:t>=70万字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516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C164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C2DD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C0F99">
            <w:pPr>
              <w:jc w:val="center"/>
            </w:pPr>
            <w:r>
              <w:rPr>
                <w:rFonts w:ascii="宋体" w:hAnsi="宋体" w:eastAsia="宋体"/>
                <w:sz w:val="16"/>
              </w:rPr>
              <w:t>暂未印刷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FC9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5BF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1CFE9">
            <w:pPr>
              <w:jc w:val="center"/>
            </w:pPr>
          </w:p>
        </w:tc>
      </w:tr>
      <w:tr w14:paraId="2A9447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F1E3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402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683E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DF901">
            <w:pPr>
              <w:jc w:val="center"/>
            </w:pPr>
            <w:r>
              <w:rPr>
                <w:rFonts w:ascii="宋体" w:hAnsi="宋体" w:eastAsia="宋体"/>
                <w:sz w:val="16"/>
              </w:rPr>
              <w:t>资料准确率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5C6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87D2E">
            <w:pPr>
              <w:jc w:val="center"/>
            </w:pPr>
            <w:r>
              <w:rPr>
                <w:rFonts w:ascii="宋体" w:hAnsi="宋体" w:eastAsia="宋体"/>
                <w:sz w:val="16"/>
              </w:rPr>
              <w:t>&gt;=99%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F87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5DE6C">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772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E77BD">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6A529">
            <w:pPr>
              <w:jc w:val="center"/>
            </w:pPr>
            <w:r>
              <w:rPr>
                <w:rFonts w:ascii="宋体" w:hAnsi="宋体" w:eastAsia="宋体"/>
                <w:sz w:val="16"/>
              </w:rPr>
              <w:t>暂未印刷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290E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ADA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846CE">
            <w:pPr>
              <w:jc w:val="center"/>
            </w:pPr>
            <w:r>
              <w:rPr>
                <w:rFonts w:ascii="宋体" w:hAnsi="宋体" w:eastAsia="宋体"/>
                <w:sz w:val="16"/>
              </w:rPr>
              <w:t>年鉴出版前需经过三审三校后经过评审后准确率无误才可出版，故存在1%偏差。</w:t>
            </w:r>
          </w:p>
        </w:tc>
      </w:tr>
      <w:tr w14:paraId="729CC1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5D7E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F76A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D8B1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429E2">
            <w:pPr>
              <w:jc w:val="center"/>
            </w:pPr>
            <w:r>
              <w:rPr>
                <w:rFonts w:ascii="宋体" w:hAnsi="宋体" w:eastAsia="宋体"/>
                <w:sz w:val="16"/>
              </w:rPr>
              <w:t>《昌吉年鉴（2023）》资料搜集整理编辑时限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D5D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9F31D">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22AC3">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267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365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59CB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AAA64">
            <w:pPr>
              <w:jc w:val="center"/>
            </w:pPr>
            <w:r>
              <w:rPr>
                <w:rFonts w:ascii="宋体" w:hAnsi="宋体" w:eastAsia="宋体"/>
                <w:sz w:val="16"/>
              </w:rPr>
              <w:t>已完成搜集整理工作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A1E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8B3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54A6F">
            <w:pPr>
              <w:jc w:val="center"/>
            </w:pPr>
          </w:p>
        </w:tc>
      </w:tr>
      <w:tr w14:paraId="48810B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AA580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F1F36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A814F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DFB79">
            <w:pPr>
              <w:jc w:val="center"/>
            </w:pPr>
            <w:r>
              <w:rPr>
                <w:rFonts w:ascii="宋体" w:hAnsi="宋体" w:eastAsia="宋体"/>
                <w:sz w:val="16"/>
              </w:rPr>
              <w:t>昌吉年鉴图书出版审读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E61A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218B7">
            <w:pPr>
              <w:jc w:val="center"/>
            </w:pPr>
            <w:r>
              <w:rPr>
                <w:rFonts w:ascii="宋体" w:hAnsi="宋体" w:eastAsia="宋体"/>
                <w:sz w:val="16"/>
              </w:rPr>
              <w:t>&lt;=7.35万元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B5063">
            <w:pPr>
              <w:jc w:val="center"/>
            </w:pPr>
            <w:r>
              <w:rPr>
                <w:rFonts w:ascii="宋体" w:hAnsi="宋体" w:eastAsia="宋体"/>
                <w:sz w:val="16"/>
              </w:rPr>
              <w:t>=7.35万元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E6A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0F81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FE2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30D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83B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B089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8A92B">
            <w:pPr>
              <w:jc w:val="center"/>
            </w:pPr>
          </w:p>
        </w:tc>
      </w:tr>
      <w:tr w14:paraId="77B769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8C0D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79E8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FF1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164A7">
            <w:pPr>
              <w:jc w:val="center"/>
            </w:pPr>
            <w:r>
              <w:rPr>
                <w:rFonts w:ascii="宋体" w:hAnsi="宋体" w:eastAsia="宋体"/>
                <w:sz w:val="16"/>
              </w:rPr>
              <w:t>其他成本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4469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57814">
            <w:pPr>
              <w:jc w:val="center"/>
            </w:pPr>
            <w:r>
              <w:rPr>
                <w:rFonts w:ascii="宋体" w:hAnsi="宋体" w:eastAsia="宋体"/>
                <w:sz w:val="16"/>
              </w:rPr>
              <w:t>&lt;=0.06万元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35E1E">
            <w:pPr>
              <w:jc w:val="center"/>
            </w:pPr>
            <w:r>
              <w:rPr>
                <w:rFonts w:ascii="宋体" w:hAnsi="宋体" w:eastAsia="宋体"/>
                <w:sz w:val="16"/>
              </w:rPr>
              <w:t>=0.06万元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9B9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096E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621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69D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0F4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539C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98476">
            <w:pPr>
              <w:jc w:val="center"/>
            </w:pPr>
          </w:p>
        </w:tc>
      </w:tr>
      <w:tr w14:paraId="3D15D2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80B9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4704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2777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07666">
            <w:pPr>
              <w:jc w:val="center"/>
            </w:pPr>
            <w:r>
              <w:rPr>
                <w:rFonts w:ascii="宋体" w:hAnsi="宋体" w:eastAsia="宋体"/>
                <w:sz w:val="16"/>
              </w:rPr>
              <w:t>留存历史，服务社会和</w:t>
            </w:r>
            <w:r>
              <w:rPr>
                <w:rFonts w:hint="eastAsia" w:ascii="宋体" w:hAnsi="宋体"/>
                <w:sz w:val="16"/>
                <w:lang w:eastAsia="zh-CN"/>
              </w:rPr>
              <w:t>群众能力</w:t>
            </w: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A726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DD845">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8BFF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D5B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F5AD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498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CC457">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7FB6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DBD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6D330">
            <w:pPr>
              <w:jc w:val="center"/>
            </w:pPr>
          </w:p>
        </w:tc>
      </w:tr>
      <w:tr w14:paraId="189C3D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6E51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332E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63F2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AAB75">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FC6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6DC5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0A8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B73CB">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F46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263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EB1CC">
            <w:pPr>
              <w:jc w:val="center"/>
            </w:pPr>
            <w:r>
              <w:rPr>
                <w:rFonts w:ascii="宋体" w:hAnsi="宋体" w:eastAsia="宋体"/>
                <w:sz w:val="16"/>
              </w:rPr>
              <w: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98D9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79D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4F97D">
            <w:pPr>
              <w:jc w:val="center"/>
            </w:pPr>
            <w:r>
              <w:rPr>
                <w:rFonts w:ascii="宋体" w:hAnsi="宋体" w:eastAsia="宋体"/>
                <w:sz w:val="16"/>
              </w:rPr>
              <w:t>在满意度测评过程中均为满意，超过预期90%的满意度，故存在10%的偏差。</w:t>
            </w:r>
          </w:p>
        </w:tc>
      </w:tr>
      <w:tr w14:paraId="1CA519A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03E549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A2A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F221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2F73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F05F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D13F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07DB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1C70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29F0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EF65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6C713D"/>
        </w:tc>
      </w:tr>
    </w:tbl>
    <w:p w14:paraId="6715F6C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95"/>
        <w:gridCol w:w="469"/>
        <w:gridCol w:w="776"/>
        <w:gridCol w:w="696"/>
        <w:gridCol w:w="632"/>
        <w:gridCol w:w="632"/>
        <w:gridCol w:w="632"/>
        <w:gridCol w:w="510"/>
        <w:gridCol w:w="754"/>
        <w:gridCol w:w="632"/>
        <w:gridCol w:w="632"/>
      </w:tblGrid>
      <w:tr w14:paraId="63E736C6">
        <w:tblPrEx>
          <w:tblCellMar>
            <w:top w:w="0" w:type="dxa"/>
            <w:left w:w="108" w:type="dxa"/>
            <w:bottom w:w="0" w:type="dxa"/>
            <w:right w:w="108" w:type="dxa"/>
          </w:tblCellMar>
        </w:tblPrEx>
        <w:tc>
          <w:tcPr>
            <w:tcW w:w="9056" w:type="dxa"/>
            <w:gridSpan w:val="14"/>
            <w:vAlign w:val="center"/>
          </w:tcPr>
          <w:p w14:paraId="4D625FAF">
            <w:pPr>
              <w:jc w:val="center"/>
            </w:pPr>
            <w:r>
              <w:rPr>
                <w:rFonts w:ascii="宋体" w:hAnsi="宋体" w:eastAsia="宋体"/>
                <w:sz w:val="24"/>
              </w:rPr>
              <w:t>项目支出绩效自评表</w:t>
            </w:r>
          </w:p>
        </w:tc>
      </w:tr>
      <w:tr w14:paraId="478C2311">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8911891">
            <w:pPr>
              <w:jc w:val="center"/>
            </w:pPr>
            <w:r>
              <w:rPr>
                <w:rFonts w:ascii="宋体" w:hAnsi="宋体" w:eastAsia="宋体"/>
                <w:sz w:val="24"/>
              </w:rPr>
              <w:t>(2024年度)</w:t>
            </w:r>
          </w:p>
        </w:tc>
      </w:tr>
      <w:tr w14:paraId="595A5CD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12DB2">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E85E40">
            <w:pPr>
              <w:jc w:val="center"/>
            </w:pPr>
            <w:r>
              <w:rPr>
                <w:rFonts w:ascii="宋体" w:hAnsi="宋体" w:eastAsia="宋体"/>
                <w:sz w:val="16"/>
              </w:rPr>
              <w:t>其他收入（自有资金）</w:t>
            </w:r>
          </w:p>
        </w:tc>
      </w:tr>
      <w:tr w14:paraId="432164F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1918C">
            <w:pPr>
              <w:jc w:val="center"/>
            </w:pPr>
            <w:r>
              <w:rPr>
                <w:rFonts w:ascii="宋体" w:hAnsi="宋体" w:eastAsia="宋体"/>
                <w:sz w:val="16"/>
              </w:rPr>
              <w:t>主管部门</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486ABB">
            <w:pPr>
              <w:jc w:val="center"/>
            </w:pPr>
            <w:r>
              <w:rPr>
                <w:rFonts w:ascii="宋体" w:hAnsi="宋体" w:eastAsia="宋体"/>
                <w:sz w:val="16"/>
              </w:rPr>
              <w:t>中共昌吉回族自治州委员会党史和文献研究室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DC1C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0D391B">
            <w:pPr>
              <w:jc w:val="center"/>
            </w:pPr>
            <w:r>
              <w:rPr>
                <w:rFonts w:ascii="宋体" w:hAnsi="宋体" w:eastAsia="宋体"/>
                <w:sz w:val="16"/>
              </w:rPr>
              <w:t>中共昌吉回族自治州委员会党史地方志办公室</w:t>
            </w:r>
          </w:p>
        </w:tc>
      </w:tr>
      <w:tr w14:paraId="28C96CD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828B4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B9FD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5FA74">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041D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E72700">
            <w:pPr>
              <w:jc w:val="center"/>
            </w:pPr>
            <w:r>
              <w:rPr>
                <w:rFonts w:ascii="宋体" w:hAnsi="宋体" w:eastAsia="宋体"/>
                <w:sz w:val="16"/>
              </w:rPr>
              <w:t>全年执行数</w:t>
            </w:r>
          </w:p>
        </w:tc>
        <w:tc>
          <w:tcPr>
            <w:tcW w:w="11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8B36E3">
            <w:pPr>
              <w:jc w:val="center"/>
            </w:pPr>
            <w:r>
              <w:rPr>
                <w:rFonts w:ascii="宋体" w:hAnsi="宋体" w:eastAsia="宋体"/>
                <w:sz w:val="16"/>
              </w:rPr>
              <w:t>分值</w:t>
            </w:r>
          </w:p>
        </w:tc>
        <w:tc>
          <w:tcPr>
            <w:tcW w:w="13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4AA1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6BE3B">
            <w:pPr>
              <w:jc w:val="center"/>
            </w:pPr>
            <w:r>
              <w:rPr>
                <w:rFonts w:ascii="宋体" w:hAnsi="宋体" w:eastAsia="宋体"/>
                <w:sz w:val="16"/>
              </w:rPr>
              <w:t>得分</w:t>
            </w:r>
          </w:p>
        </w:tc>
      </w:tr>
      <w:tr w14:paraId="3A9B75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ADD8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CD9F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0DF03">
            <w:pPr>
              <w:jc w:val="center"/>
            </w:pPr>
            <w:r>
              <w:rPr>
                <w:rFonts w:ascii="宋体" w:hAnsi="宋体" w:eastAsia="宋体"/>
                <w:sz w:val="16"/>
              </w:rPr>
              <w:t>2.60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A7AD7">
            <w:pPr>
              <w:jc w:val="center"/>
            </w:pPr>
            <w:r>
              <w:rPr>
                <w:rFonts w:ascii="宋体" w:hAnsi="宋体" w:eastAsia="宋体"/>
                <w:sz w:val="16"/>
              </w:rPr>
              <w:t>2.60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30757">
            <w:pPr>
              <w:jc w:val="center"/>
            </w:pPr>
            <w:r>
              <w:rPr>
                <w:rFonts w:ascii="宋体" w:hAnsi="宋体" w:eastAsia="宋体"/>
                <w:sz w:val="16"/>
              </w:rPr>
              <w:t>2.60</w:t>
            </w:r>
          </w:p>
        </w:tc>
        <w:tc>
          <w:tcPr>
            <w:tcW w:w="11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8831B">
            <w:pPr>
              <w:jc w:val="center"/>
            </w:pPr>
            <w:r>
              <w:rPr>
                <w:rFonts w:ascii="宋体" w:hAnsi="宋体" w:eastAsia="宋体"/>
                <w:sz w:val="16"/>
              </w:rPr>
              <w:t>10</w:t>
            </w:r>
          </w:p>
        </w:tc>
        <w:tc>
          <w:tcPr>
            <w:tcW w:w="13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80DC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AE6FD">
            <w:pPr>
              <w:jc w:val="center"/>
            </w:pPr>
            <w:r>
              <w:rPr>
                <w:rFonts w:ascii="宋体" w:hAnsi="宋体" w:eastAsia="宋体"/>
                <w:sz w:val="16"/>
              </w:rPr>
              <w:t>10.00</w:t>
            </w:r>
          </w:p>
        </w:tc>
      </w:tr>
      <w:tr w14:paraId="70D633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011DC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95EB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1669D">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515A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D8183">
            <w:pPr>
              <w:jc w:val="center"/>
            </w:pPr>
            <w:r>
              <w:rPr>
                <w:rFonts w:ascii="宋体" w:hAnsi="宋体" w:eastAsia="宋体"/>
                <w:sz w:val="16"/>
              </w:rPr>
              <w:t>0.00</w:t>
            </w:r>
          </w:p>
        </w:tc>
        <w:tc>
          <w:tcPr>
            <w:tcW w:w="11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F932A">
            <w:pPr>
              <w:jc w:val="center"/>
            </w:pPr>
            <w:r>
              <w:rPr>
                <w:rFonts w:ascii="宋体" w:hAnsi="宋体" w:eastAsia="宋体"/>
                <w:sz w:val="16"/>
              </w:rPr>
              <w:t>—</w:t>
            </w:r>
          </w:p>
        </w:tc>
        <w:tc>
          <w:tcPr>
            <w:tcW w:w="13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ED5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D0FB1">
            <w:pPr>
              <w:jc w:val="center"/>
            </w:pPr>
            <w:r>
              <w:rPr>
                <w:rFonts w:ascii="宋体" w:hAnsi="宋体" w:eastAsia="宋体"/>
                <w:sz w:val="16"/>
              </w:rPr>
              <w:t>—</w:t>
            </w:r>
          </w:p>
        </w:tc>
      </w:tr>
      <w:tr w14:paraId="760CCD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C8EB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EAC0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7C810">
            <w:pPr>
              <w:jc w:val="center"/>
            </w:pPr>
            <w:r>
              <w:rPr>
                <w:rFonts w:ascii="宋体" w:hAnsi="宋体" w:eastAsia="宋体"/>
                <w:sz w:val="16"/>
              </w:rPr>
              <w:t>2.60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1F9BF">
            <w:pPr>
              <w:jc w:val="center"/>
            </w:pPr>
            <w:r>
              <w:rPr>
                <w:rFonts w:ascii="宋体" w:hAnsi="宋体" w:eastAsia="宋体"/>
                <w:sz w:val="16"/>
              </w:rPr>
              <w:t>2.60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EA153">
            <w:pPr>
              <w:jc w:val="center"/>
            </w:pPr>
            <w:r>
              <w:rPr>
                <w:rFonts w:ascii="宋体" w:hAnsi="宋体" w:eastAsia="宋体"/>
                <w:sz w:val="16"/>
              </w:rPr>
              <w:t>2.60</w:t>
            </w:r>
          </w:p>
        </w:tc>
        <w:tc>
          <w:tcPr>
            <w:tcW w:w="11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9E798">
            <w:pPr>
              <w:jc w:val="center"/>
            </w:pPr>
            <w:r>
              <w:rPr>
                <w:rFonts w:ascii="宋体" w:hAnsi="宋体" w:eastAsia="宋体"/>
                <w:sz w:val="16"/>
              </w:rPr>
              <w:t>—</w:t>
            </w:r>
          </w:p>
        </w:tc>
        <w:tc>
          <w:tcPr>
            <w:tcW w:w="138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177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AB62E">
            <w:pPr>
              <w:jc w:val="center"/>
            </w:pPr>
            <w:r>
              <w:rPr>
                <w:rFonts w:ascii="宋体" w:hAnsi="宋体" w:eastAsia="宋体"/>
                <w:sz w:val="16"/>
              </w:rPr>
              <w:t>—</w:t>
            </w:r>
          </w:p>
        </w:tc>
      </w:tr>
      <w:tr w14:paraId="481A055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B89C3C">
            <w:pPr>
              <w:jc w:val="center"/>
            </w:pPr>
            <w:r>
              <w:rPr>
                <w:rFonts w:ascii="宋体" w:hAnsi="宋体" w:eastAsia="宋体"/>
                <w:sz w:val="16"/>
              </w:rPr>
              <w:t>年度总体目标</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15002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68073D">
            <w:pPr>
              <w:jc w:val="center"/>
            </w:pPr>
            <w:r>
              <w:rPr>
                <w:rFonts w:ascii="宋体" w:hAnsi="宋体" w:eastAsia="宋体"/>
                <w:sz w:val="16"/>
              </w:rPr>
              <w:t>实际完成情况</w:t>
            </w:r>
          </w:p>
        </w:tc>
      </w:tr>
      <w:tr w14:paraId="30A4CB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DE589"/>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DDB176">
            <w:pPr>
              <w:jc w:val="both"/>
            </w:pPr>
            <w:r>
              <w:rPr>
                <w:rFonts w:ascii="宋体" w:hAnsi="宋体" w:eastAsia="宋体"/>
                <w:sz w:val="16"/>
              </w:rPr>
              <w:t>本项目满足单位联合办公大楼四个季度物业管理费支出和保洁员每月劳务费支出，支付物业费次数2次，保洁费用1次，本项工作的开展，有利于提升单位工作效率。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338F91">
            <w:pPr>
              <w:jc w:val="both"/>
            </w:pPr>
            <w:r>
              <w:rPr>
                <w:rFonts w:hint="eastAsia" w:ascii="宋体" w:hAnsi="宋体"/>
                <w:sz w:val="16"/>
                <w:lang w:eastAsia="zh-CN"/>
              </w:rPr>
              <w:t>截至</w:t>
            </w:r>
            <w:r>
              <w:rPr>
                <w:rFonts w:ascii="宋体" w:hAnsi="宋体" w:eastAsia="宋体"/>
                <w:sz w:val="16"/>
              </w:rPr>
              <w:t>2024年12月31日，该</w:t>
            </w:r>
            <w:r>
              <w:rPr>
                <w:rFonts w:hint="eastAsia" w:ascii="宋体" w:hAnsi="宋体"/>
                <w:sz w:val="16"/>
                <w:lang w:eastAsia="zh-CN"/>
              </w:rPr>
              <w:t>项目</w:t>
            </w:r>
            <w:r>
              <w:rPr>
                <w:rFonts w:ascii="宋体" w:hAnsi="宋体" w:eastAsia="宋体"/>
                <w:sz w:val="16"/>
              </w:rPr>
              <w:t>已完成职务物业费2次，支付保洁员劳务费1次，2024年11月26日已完成支付第二次物业费，该项目2.6万元已全部支付完成。通过该项目的实施，为机关运行保障提供了支持，提升了机构运行效能，促进了工作效率的提升。</w:t>
            </w:r>
          </w:p>
        </w:tc>
      </w:tr>
      <w:tr w14:paraId="3097AC3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5929B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A877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76666">
            <w:pPr>
              <w:jc w:val="center"/>
            </w:pPr>
            <w:r>
              <w:rPr>
                <w:rFonts w:ascii="宋体" w:hAnsi="宋体" w:eastAsia="宋体"/>
                <w:sz w:val="16"/>
              </w:rPr>
              <w:t>二级指标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2E001BD9">
            <w:pPr>
              <w:jc w:val="center"/>
            </w:pPr>
            <w:r>
              <w:rPr>
                <w:rFonts w:ascii="宋体" w:hAnsi="宋体" w:eastAsia="宋体"/>
                <w:sz w:val="16"/>
              </w:rPr>
              <w:t>三级指标</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343C59A2">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1623B1D">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3D0260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A380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9AC0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934AF">
            <w:pPr>
              <w:jc w:val="center"/>
            </w:pPr>
            <w:r>
              <w:rPr>
                <w:rFonts w:ascii="宋体" w:hAnsi="宋体" w:eastAsia="宋体"/>
                <w:sz w:val="16"/>
              </w:rPr>
              <w:t>指标值设定依据</w:t>
            </w:r>
          </w:p>
        </w:tc>
        <w:tc>
          <w:tcPr>
            <w:tcW w:w="510" w:type="dxa"/>
            <w:tcBorders>
              <w:top w:val="single" w:color="auto" w:sz="10" w:space="0"/>
              <w:left w:val="single" w:color="auto" w:sz="10" w:space="0"/>
              <w:bottom w:val="single" w:color="auto" w:sz="10" w:space="0"/>
              <w:right w:val="single" w:color="auto" w:sz="10" w:space="0"/>
              <w:insideV w:val="single" w:sz="10" w:space="0"/>
            </w:tcBorders>
            <w:vAlign w:val="center"/>
          </w:tcPr>
          <w:p w14:paraId="09291B6C">
            <w:pPr>
              <w:jc w:val="center"/>
            </w:pPr>
            <w:r>
              <w:rPr>
                <w:rFonts w:ascii="宋体" w:hAnsi="宋体" w:eastAsia="宋体"/>
                <w:sz w:val="16"/>
              </w:rPr>
              <w:t>上年完成情况</w:t>
            </w:r>
          </w:p>
        </w:tc>
        <w:tc>
          <w:tcPr>
            <w:tcW w:w="754" w:type="dxa"/>
            <w:tcBorders>
              <w:top w:val="single" w:color="auto" w:sz="10" w:space="0"/>
              <w:left w:val="single" w:color="auto" w:sz="10" w:space="0"/>
              <w:bottom w:val="single" w:color="auto" w:sz="10" w:space="0"/>
              <w:right w:val="single" w:color="auto" w:sz="10" w:space="0"/>
              <w:insideV w:val="single" w:sz="10" w:space="0"/>
            </w:tcBorders>
            <w:vAlign w:val="center"/>
          </w:tcPr>
          <w:p w14:paraId="27199B9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DFD7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8AA0A">
            <w:pPr>
              <w:jc w:val="center"/>
            </w:pPr>
            <w:r>
              <w:rPr>
                <w:rFonts w:ascii="宋体" w:hAnsi="宋体" w:eastAsia="宋体"/>
                <w:sz w:val="16"/>
              </w:rPr>
              <w:t>偏差原因分析及改进措施</w:t>
            </w:r>
          </w:p>
        </w:tc>
      </w:tr>
      <w:tr w14:paraId="09F6EE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6994D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474B6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AAF7D8">
            <w:pPr>
              <w:jc w:val="center"/>
            </w:pPr>
            <w:r>
              <w:rPr>
                <w:rFonts w:ascii="宋体" w:hAnsi="宋体" w:eastAsia="宋体"/>
                <w:sz w:val="16"/>
              </w:rPr>
              <w:t>数量指标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66FC2A14">
            <w:pPr>
              <w:jc w:val="center"/>
            </w:pPr>
            <w:r>
              <w:rPr>
                <w:rFonts w:ascii="宋体" w:hAnsi="宋体" w:eastAsia="宋体"/>
                <w:sz w:val="16"/>
              </w:rPr>
              <w:t>支付物业费次数</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4323F752">
            <w:pPr>
              <w:jc w:val="center"/>
            </w:pPr>
            <w:r>
              <w:rPr>
                <w:rFonts w:ascii="宋体" w:hAnsi="宋体" w:eastAsia="宋体"/>
                <w:sz w:val="16"/>
              </w:rPr>
              <w:t>15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4A4DADD">
            <w:pPr>
              <w:jc w:val="center"/>
            </w:pPr>
            <w:r>
              <w:rPr>
                <w:rFonts w:ascii="宋体" w:hAnsi="宋体" w:eastAsia="宋体"/>
                <w:sz w:val="16"/>
              </w:rPr>
              <w:t>&gt;=2次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AA952E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752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E1A1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34B23">
            <w:pPr>
              <w:jc w:val="center"/>
            </w:pPr>
            <w:r>
              <w:rPr>
                <w:rFonts w:ascii="宋体" w:hAnsi="宋体" w:eastAsia="宋体"/>
                <w:sz w:val="16"/>
              </w:rPr>
              <w:t>计划标准</w:t>
            </w:r>
          </w:p>
        </w:tc>
        <w:tc>
          <w:tcPr>
            <w:tcW w:w="510" w:type="dxa"/>
            <w:tcBorders>
              <w:top w:val="single" w:color="auto" w:sz="10" w:space="0"/>
              <w:left w:val="single" w:color="auto" w:sz="10" w:space="0"/>
              <w:bottom w:val="single" w:color="auto" w:sz="10" w:space="0"/>
              <w:right w:val="single" w:color="auto" w:sz="10" w:space="0"/>
              <w:insideV w:val="single" w:sz="10" w:space="0"/>
            </w:tcBorders>
            <w:vAlign w:val="center"/>
          </w:tcPr>
          <w:p w14:paraId="4F831F35">
            <w:pPr>
              <w:jc w:val="center"/>
            </w:pPr>
            <w:r>
              <w:rPr>
                <w:rFonts w:ascii="宋体" w:hAnsi="宋体" w:eastAsia="宋体"/>
                <w:sz w:val="16"/>
              </w:rPr>
              <w:t>/</w:t>
            </w:r>
          </w:p>
        </w:tc>
        <w:tc>
          <w:tcPr>
            <w:tcW w:w="754" w:type="dxa"/>
            <w:tcBorders>
              <w:top w:val="single" w:color="auto" w:sz="10" w:space="0"/>
              <w:left w:val="single" w:color="auto" w:sz="10" w:space="0"/>
              <w:bottom w:val="single" w:color="auto" w:sz="10" w:space="0"/>
              <w:right w:val="single" w:color="auto" w:sz="10" w:space="0"/>
              <w:insideV w:val="single" w:sz="10" w:space="0"/>
            </w:tcBorders>
            <w:vAlign w:val="center"/>
          </w:tcPr>
          <w:p w14:paraId="1C1881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1D0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2AC4B">
            <w:pPr>
              <w:jc w:val="center"/>
            </w:pPr>
          </w:p>
        </w:tc>
      </w:tr>
      <w:tr w14:paraId="613433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F54A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2E75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4D92F6"/>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40E890CE">
            <w:pPr>
              <w:jc w:val="center"/>
            </w:pPr>
            <w:r>
              <w:rPr>
                <w:rFonts w:ascii="宋体" w:hAnsi="宋体" w:eastAsia="宋体"/>
                <w:sz w:val="16"/>
              </w:rPr>
              <w:t>支付保洁员劳务费次数</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2C62958D">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EC01CF9">
            <w:pPr>
              <w:jc w:val="center"/>
            </w:pPr>
            <w:r>
              <w:rPr>
                <w:rFonts w:ascii="宋体" w:hAnsi="宋体" w:eastAsia="宋体"/>
                <w:sz w:val="16"/>
              </w:rPr>
              <w:t>&gt;=1次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8FD7D2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4D3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619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91FAF">
            <w:pPr>
              <w:jc w:val="center"/>
            </w:pPr>
            <w:r>
              <w:rPr>
                <w:rFonts w:ascii="宋体" w:hAnsi="宋体" w:eastAsia="宋体"/>
                <w:sz w:val="16"/>
              </w:rPr>
              <w:t>计划标准</w:t>
            </w:r>
          </w:p>
        </w:tc>
        <w:tc>
          <w:tcPr>
            <w:tcW w:w="510" w:type="dxa"/>
            <w:tcBorders>
              <w:top w:val="single" w:color="auto" w:sz="10" w:space="0"/>
              <w:left w:val="single" w:color="auto" w:sz="10" w:space="0"/>
              <w:bottom w:val="single" w:color="auto" w:sz="10" w:space="0"/>
              <w:right w:val="single" w:color="auto" w:sz="10" w:space="0"/>
              <w:insideV w:val="single" w:sz="10" w:space="0"/>
            </w:tcBorders>
            <w:vAlign w:val="center"/>
          </w:tcPr>
          <w:p w14:paraId="28058E82">
            <w:pPr>
              <w:jc w:val="center"/>
            </w:pPr>
            <w:r>
              <w:rPr>
                <w:rFonts w:ascii="宋体" w:hAnsi="宋体" w:eastAsia="宋体"/>
                <w:sz w:val="16"/>
              </w:rPr>
              <w:t>/</w:t>
            </w:r>
          </w:p>
        </w:tc>
        <w:tc>
          <w:tcPr>
            <w:tcW w:w="754" w:type="dxa"/>
            <w:tcBorders>
              <w:top w:val="single" w:color="auto" w:sz="10" w:space="0"/>
              <w:left w:val="single" w:color="auto" w:sz="10" w:space="0"/>
              <w:bottom w:val="single" w:color="auto" w:sz="10" w:space="0"/>
              <w:right w:val="single" w:color="auto" w:sz="10" w:space="0"/>
              <w:insideV w:val="single" w:sz="10" w:space="0"/>
            </w:tcBorders>
            <w:vAlign w:val="center"/>
          </w:tcPr>
          <w:p w14:paraId="6A6A5E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8A6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BB778">
            <w:pPr>
              <w:jc w:val="center"/>
            </w:pPr>
          </w:p>
        </w:tc>
      </w:tr>
      <w:tr w14:paraId="18A1FB65">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84A8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062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5BCFE">
            <w:pPr>
              <w:jc w:val="center"/>
            </w:pPr>
            <w:r>
              <w:rPr>
                <w:rFonts w:ascii="宋体" w:hAnsi="宋体" w:eastAsia="宋体"/>
                <w:sz w:val="16"/>
              </w:rPr>
              <w:t>质量指标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694E92D8">
            <w:pPr>
              <w:jc w:val="center"/>
            </w:pPr>
            <w:r>
              <w:rPr>
                <w:rFonts w:ascii="宋体" w:hAnsi="宋体" w:eastAsia="宋体"/>
                <w:sz w:val="16"/>
              </w:rPr>
              <w:t>工作正常运行保障率</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03ABFC34">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43689C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C15F2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F39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9D2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E0A43">
            <w:pPr>
              <w:jc w:val="center"/>
            </w:pPr>
            <w:r>
              <w:rPr>
                <w:rFonts w:ascii="宋体" w:hAnsi="宋体" w:eastAsia="宋体"/>
                <w:sz w:val="16"/>
              </w:rPr>
              <w:t>计划标准</w:t>
            </w:r>
          </w:p>
        </w:tc>
        <w:tc>
          <w:tcPr>
            <w:tcW w:w="510" w:type="dxa"/>
            <w:tcBorders>
              <w:top w:val="single" w:color="auto" w:sz="10" w:space="0"/>
              <w:left w:val="single" w:color="auto" w:sz="10" w:space="0"/>
              <w:bottom w:val="single" w:color="auto" w:sz="10" w:space="0"/>
              <w:right w:val="single" w:color="auto" w:sz="10" w:space="0"/>
              <w:insideV w:val="single" w:sz="10" w:space="0"/>
            </w:tcBorders>
            <w:vAlign w:val="center"/>
          </w:tcPr>
          <w:p w14:paraId="28E56810">
            <w:pPr>
              <w:jc w:val="center"/>
            </w:pPr>
            <w:r>
              <w:rPr>
                <w:rFonts w:ascii="宋体" w:hAnsi="宋体" w:eastAsia="宋体"/>
                <w:sz w:val="16"/>
              </w:rPr>
              <w:t>/</w:t>
            </w:r>
          </w:p>
        </w:tc>
        <w:tc>
          <w:tcPr>
            <w:tcW w:w="754" w:type="dxa"/>
            <w:tcBorders>
              <w:top w:val="single" w:color="auto" w:sz="10" w:space="0"/>
              <w:left w:val="single" w:color="auto" w:sz="10" w:space="0"/>
              <w:bottom w:val="single" w:color="auto" w:sz="10" w:space="0"/>
              <w:right w:val="single" w:color="auto" w:sz="10" w:space="0"/>
              <w:insideV w:val="single" w:sz="10" w:space="0"/>
            </w:tcBorders>
            <w:vAlign w:val="center"/>
          </w:tcPr>
          <w:p w14:paraId="222D3C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69C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E3DE3">
            <w:pPr>
              <w:jc w:val="center"/>
            </w:pPr>
          </w:p>
        </w:tc>
      </w:tr>
      <w:tr w14:paraId="2B0E71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5BB1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0CC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BC9AC">
            <w:pPr>
              <w:jc w:val="center"/>
            </w:pPr>
            <w:r>
              <w:rPr>
                <w:rFonts w:ascii="宋体" w:hAnsi="宋体" w:eastAsia="宋体"/>
                <w:sz w:val="16"/>
              </w:rPr>
              <w:t>时效指标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116646BF">
            <w:pPr>
              <w:jc w:val="center"/>
            </w:pPr>
            <w:r>
              <w:rPr>
                <w:rFonts w:ascii="宋体" w:hAnsi="宋体" w:eastAsia="宋体"/>
                <w:sz w:val="16"/>
              </w:rPr>
              <w:t>物业费支付时限</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50084DBF">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2F4FD6E">
            <w:pPr>
              <w:jc w:val="center"/>
            </w:pPr>
            <w:r>
              <w:rPr>
                <w:rFonts w:ascii="宋体" w:hAnsi="宋体" w:eastAsia="宋体"/>
                <w:sz w:val="16"/>
              </w:rPr>
              <w:t>2024年12月1日</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FCE260">
            <w:pPr>
              <w:jc w:val="center"/>
            </w:pPr>
            <w:r>
              <w:rPr>
                <w:rFonts w:ascii="宋体" w:hAnsi="宋体" w:eastAsia="宋体"/>
                <w:sz w:val="16"/>
              </w:rPr>
              <w:t>11月26日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EA1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AA3F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EA3E4">
            <w:pPr>
              <w:jc w:val="center"/>
            </w:pPr>
            <w:r>
              <w:rPr>
                <w:rFonts w:ascii="宋体" w:hAnsi="宋体" w:eastAsia="宋体"/>
                <w:sz w:val="16"/>
              </w:rPr>
              <w:t>计划标准</w:t>
            </w:r>
          </w:p>
        </w:tc>
        <w:tc>
          <w:tcPr>
            <w:tcW w:w="510" w:type="dxa"/>
            <w:tcBorders>
              <w:top w:val="single" w:color="auto" w:sz="10" w:space="0"/>
              <w:left w:val="single" w:color="auto" w:sz="10" w:space="0"/>
              <w:bottom w:val="single" w:color="auto" w:sz="10" w:space="0"/>
              <w:right w:val="single" w:color="auto" w:sz="10" w:space="0"/>
              <w:insideV w:val="single" w:sz="10" w:space="0"/>
            </w:tcBorders>
            <w:vAlign w:val="center"/>
          </w:tcPr>
          <w:p w14:paraId="0C94806D">
            <w:pPr>
              <w:jc w:val="center"/>
            </w:pPr>
            <w:r>
              <w:rPr>
                <w:rFonts w:ascii="宋体" w:hAnsi="宋体" w:eastAsia="宋体"/>
                <w:sz w:val="16"/>
              </w:rPr>
              <w:t>/</w:t>
            </w:r>
          </w:p>
        </w:tc>
        <w:tc>
          <w:tcPr>
            <w:tcW w:w="754" w:type="dxa"/>
            <w:tcBorders>
              <w:top w:val="single" w:color="auto" w:sz="10" w:space="0"/>
              <w:left w:val="single" w:color="auto" w:sz="10" w:space="0"/>
              <w:bottom w:val="single" w:color="auto" w:sz="10" w:space="0"/>
              <w:right w:val="single" w:color="auto" w:sz="10" w:space="0"/>
              <w:insideV w:val="single" w:sz="10" w:space="0"/>
            </w:tcBorders>
            <w:vAlign w:val="center"/>
          </w:tcPr>
          <w:p w14:paraId="357D952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CC2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BF48A">
            <w:pPr>
              <w:jc w:val="center"/>
            </w:pPr>
          </w:p>
        </w:tc>
      </w:tr>
      <w:tr w14:paraId="08993A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8F54A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2E2F3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9CCF01">
            <w:pPr>
              <w:jc w:val="center"/>
            </w:pPr>
            <w:r>
              <w:rPr>
                <w:rFonts w:ascii="宋体" w:hAnsi="宋体" w:eastAsia="宋体"/>
                <w:sz w:val="16"/>
              </w:rPr>
              <w:t>经济成本指标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3CC960E9">
            <w:pPr>
              <w:jc w:val="center"/>
            </w:pPr>
            <w:r>
              <w:rPr>
                <w:rFonts w:ascii="宋体" w:hAnsi="宋体" w:eastAsia="宋体"/>
                <w:sz w:val="16"/>
              </w:rPr>
              <w:t>物业费</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5585D176">
            <w:pPr>
              <w:jc w:val="center"/>
            </w:pPr>
            <w:r>
              <w:rPr>
                <w:rFonts w:ascii="宋体" w:hAnsi="宋体" w:eastAsia="宋体"/>
                <w:sz w:val="16"/>
              </w:rPr>
              <w:t>12</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004C11C">
            <w:pPr>
              <w:jc w:val="center"/>
            </w:pPr>
            <w:r>
              <w:rPr>
                <w:rFonts w:ascii="宋体" w:hAnsi="宋体" w:eastAsia="宋体"/>
                <w:sz w:val="16"/>
              </w:rPr>
              <w:t>&lt;=1.725万元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F063DC">
            <w:pPr>
              <w:jc w:val="center"/>
            </w:pPr>
            <w:r>
              <w:rPr>
                <w:rFonts w:ascii="宋体" w:hAnsi="宋体" w:eastAsia="宋体"/>
                <w:sz w:val="16"/>
              </w:rPr>
              <w:t>=1.725万元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43F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7022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1853A">
            <w:pPr>
              <w:jc w:val="center"/>
            </w:pPr>
            <w:r>
              <w:rPr>
                <w:rFonts w:ascii="宋体" w:hAnsi="宋体" w:eastAsia="宋体"/>
                <w:sz w:val="16"/>
              </w:rPr>
              <w:t>计划标准</w:t>
            </w:r>
          </w:p>
        </w:tc>
        <w:tc>
          <w:tcPr>
            <w:tcW w:w="510" w:type="dxa"/>
            <w:tcBorders>
              <w:top w:val="single" w:color="auto" w:sz="10" w:space="0"/>
              <w:left w:val="single" w:color="auto" w:sz="10" w:space="0"/>
              <w:bottom w:val="single" w:color="auto" w:sz="10" w:space="0"/>
              <w:right w:val="single" w:color="auto" w:sz="10" w:space="0"/>
              <w:insideV w:val="single" w:sz="10" w:space="0"/>
            </w:tcBorders>
            <w:vAlign w:val="center"/>
          </w:tcPr>
          <w:p w14:paraId="60B948D1">
            <w:pPr>
              <w:jc w:val="center"/>
            </w:pPr>
            <w:r>
              <w:rPr>
                <w:rFonts w:ascii="宋体" w:hAnsi="宋体" w:eastAsia="宋体"/>
                <w:sz w:val="16"/>
              </w:rPr>
              <w:t>/</w:t>
            </w:r>
          </w:p>
        </w:tc>
        <w:tc>
          <w:tcPr>
            <w:tcW w:w="754" w:type="dxa"/>
            <w:tcBorders>
              <w:top w:val="single" w:color="auto" w:sz="10" w:space="0"/>
              <w:left w:val="single" w:color="auto" w:sz="10" w:space="0"/>
              <w:bottom w:val="single" w:color="auto" w:sz="10" w:space="0"/>
              <w:right w:val="single" w:color="auto" w:sz="10" w:space="0"/>
              <w:insideV w:val="single" w:sz="10" w:space="0"/>
            </w:tcBorders>
            <w:vAlign w:val="center"/>
          </w:tcPr>
          <w:p w14:paraId="22D1E9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2233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1B1E3">
            <w:pPr>
              <w:jc w:val="center"/>
            </w:pPr>
          </w:p>
        </w:tc>
      </w:tr>
      <w:tr w14:paraId="0FA73E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938B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125C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C0B402"/>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708B0E19">
            <w:pPr>
              <w:jc w:val="center"/>
            </w:pPr>
            <w:r>
              <w:rPr>
                <w:rFonts w:ascii="宋体" w:hAnsi="宋体" w:eastAsia="宋体"/>
                <w:sz w:val="16"/>
              </w:rPr>
              <w:t>保洁员劳务费</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391741F0">
            <w:pPr>
              <w:jc w:val="center"/>
            </w:pPr>
            <w:r>
              <w:rPr>
                <w:rFonts w:ascii="宋体" w:hAnsi="宋体" w:eastAsia="宋体"/>
                <w:sz w:val="16"/>
              </w:rPr>
              <w:t>3</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6BFF754">
            <w:pPr>
              <w:jc w:val="center"/>
            </w:pPr>
            <w:r>
              <w:rPr>
                <w:rFonts w:ascii="宋体" w:hAnsi="宋体" w:eastAsia="宋体"/>
                <w:sz w:val="16"/>
              </w:rPr>
              <w:t>&lt;=0.308万元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99D3D8">
            <w:pPr>
              <w:jc w:val="center"/>
            </w:pPr>
            <w:r>
              <w:rPr>
                <w:rFonts w:ascii="宋体" w:hAnsi="宋体" w:eastAsia="宋体"/>
                <w:sz w:val="16"/>
              </w:rPr>
              <w:t>=0.308万元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ED8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3971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224A1">
            <w:pPr>
              <w:jc w:val="center"/>
            </w:pPr>
            <w:r>
              <w:rPr>
                <w:rFonts w:ascii="宋体" w:hAnsi="宋体" w:eastAsia="宋体"/>
                <w:sz w:val="16"/>
              </w:rPr>
              <w:t>计划标准</w:t>
            </w:r>
          </w:p>
        </w:tc>
        <w:tc>
          <w:tcPr>
            <w:tcW w:w="510" w:type="dxa"/>
            <w:tcBorders>
              <w:top w:val="single" w:color="auto" w:sz="10" w:space="0"/>
              <w:left w:val="single" w:color="auto" w:sz="10" w:space="0"/>
              <w:bottom w:val="single" w:color="auto" w:sz="10" w:space="0"/>
              <w:right w:val="single" w:color="auto" w:sz="10" w:space="0"/>
              <w:insideV w:val="single" w:sz="10" w:space="0"/>
            </w:tcBorders>
            <w:vAlign w:val="center"/>
          </w:tcPr>
          <w:p w14:paraId="6250E742">
            <w:pPr>
              <w:jc w:val="center"/>
            </w:pPr>
            <w:r>
              <w:rPr>
                <w:rFonts w:ascii="宋体" w:hAnsi="宋体" w:eastAsia="宋体"/>
                <w:sz w:val="16"/>
              </w:rPr>
              <w:t>/</w:t>
            </w:r>
          </w:p>
        </w:tc>
        <w:tc>
          <w:tcPr>
            <w:tcW w:w="754" w:type="dxa"/>
            <w:tcBorders>
              <w:top w:val="single" w:color="auto" w:sz="10" w:space="0"/>
              <w:left w:val="single" w:color="auto" w:sz="10" w:space="0"/>
              <w:bottom w:val="single" w:color="auto" w:sz="10" w:space="0"/>
              <w:right w:val="single" w:color="auto" w:sz="10" w:space="0"/>
              <w:insideV w:val="single" w:sz="10" w:space="0"/>
            </w:tcBorders>
            <w:vAlign w:val="center"/>
          </w:tcPr>
          <w:p w14:paraId="54324D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05AB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82DBC">
            <w:pPr>
              <w:jc w:val="center"/>
            </w:pPr>
          </w:p>
        </w:tc>
      </w:tr>
      <w:tr w14:paraId="418580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5FE3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1D75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DF8DD2"/>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370F130C">
            <w:pPr>
              <w:jc w:val="center"/>
            </w:pPr>
            <w:r>
              <w:rPr>
                <w:rFonts w:ascii="宋体" w:hAnsi="宋体" w:eastAsia="宋体"/>
                <w:sz w:val="16"/>
              </w:rPr>
              <w:t>第四季度物业管理费</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224ED461">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890E03B">
            <w:pPr>
              <w:jc w:val="center"/>
            </w:pPr>
            <w:r>
              <w:rPr>
                <w:rFonts w:ascii="宋体" w:hAnsi="宋体" w:eastAsia="宋体"/>
                <w:sz w:val="16"/>
              </w:rPr>
              <w:t>&lt;=0.585万元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344A10B">
            <w:pPr>
              <w:jc w:val="center"/>
            </w:pPr>
            <w:r>
              <w:rPr>
                <w:rFonts w:ascii="宋体" w:hAnsi="宋体" w:eastAsia="宋体"/>
                <w:sz w:val="16"/>
              </w:rPr>
              <w:t>=0.575万元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8F172">
            <w:pPr>
              <w:jc w:val="center"/>
            </w:pPr>
            <w:r>
              <w:rPr>
                <w:rFonts w:ascii="宋体" w:hAnsi="宋体" w:eastAsia="宋体"/>
                <w:sz w:val="16"/>
              </w:rPr>
              <w:t>98.3%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B4438">
            <w:pPr>
              <w:jc w:val="center"/>
            </w:pPr>
            <w:r>
              <w:rPr>
                <w:rFonts w:ascii="宋体" w:hAnsi="宋体" w:eastAsia="宋体"/>
                <w:sz w:val="16"/>
              </w:rPr>
              <w:t>4.79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1A7BC">
            <w:pPr>
              <w:jc w:val="center"/>
            </w:pPr>
            <w:r>
              <w:rPr>
                <w:rFonts w:ascii="宋体" w:hAnsi="宋体" w:eastAsia="宋体"/>
                <w:sz w:val="16"/>
              </w:rPr>
              <w:t>计划标准</w:t>
            </w:r>
          </w:p>
        </w:tc>
        <w:tc>
          <w:tcPr>
            <w:tcW w:w="510" w:type="dxa"/>
            <w:tcBorders>
              <w:top w:val="single" w:color="auto" w:sz="10" w:space="0"/>
              <w:left w:val="single" w:color="auto" w:sz="10" w:space="0"/>
              <w:bottom w:val="single" w:color="auto" w:sz="10" w:space="0"/>
              <w:right w:val="single" w:color="auto" w:sz="10" w:space="0"/>
              <w:insideV w:val="single" w:sz="10" w:space="0"/>
            </w:tcBorders>
            <w:vAlign w:val="center"/>
          </w:tcPr>
          <w:p w14:paraId="73F375B5">
            <w:pPr>
              <w:jc w:val="center"/>
            </w:pPr>
            <w:r>
              <w:rPr>
                <w:rFonts w:ascii="宋体" w:hAnsi="宋体" w:eastAsia="宋体"/>
                <w:sz w:val="16"/>
              </w:rPr>
              <w:t>/</w:t>
            </w:r>
          </w:p>
        </w:tc>
        <w:tc>
          <w:tcPr>
            <w:tcW w:w="754" w:type="dxa"/>
            <w:tcBorders>
              <w:top w:val="single" w:color="auto" w:sz="10" w:space="0"/>
              <w:left w:val="single" w:color="auto" w:sz="10" w:space="0"/>
              <w:bottom w:val="single" w:color="auto" w:sz="10" w:space="0"/>
              <w:right w:val="single" w:color="auto" w:sz="10" w:space="0"/>
              <w:insideV w:val="single" w:sz="10" w:space="0"/>
            </w:tcBorders>
            <w:vAlign w:val="center"/>
          </w:tcPr>
          <w:p w14:paraId="34CC91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8ACD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C0E56">
            <w:pPr>
              <w:jc w:val="center"/>
            </w:pPr>
            <w:r>
              <w:rPr>
                <w:rFonts w:ascii="宋体" w:hAnsi="宋体" w:eastAsia="宋体"/>
                <w:sz w:val="16"/>
              </w:rPr>
              <w:t>设置指标值时写错标准，每季度应当是0.575万元。</w:t>
            </w:r>
          </w:p>
        </w:tc>
      </w:tr>
      <w:tr w14:paraId="028744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CF73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731F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ED731">
            <w:pPr>
              <w:jc w:val="center"/>
            </w:pPr>
            <w:r>
              <w:rPr>
                <w:rFonts w:ascii="宋体" w:hAnsi="宋体" w:eastAsia="宋体"/>
                <w:sz w:val="16"/>
              </w:rPr>
              <w:t>社会效益指标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0D928DE5">
            <w:pPr>
              <w:jc w:val="center"/>
            </w:pPr>
            <w:r>
              <w:rPr>
                <w:rFonts w:ascii="宋体" w:hAnsi="宋体" w:eastAsia="宋体"/>
                <w:sz w:val="16"/>
              </w:rPr>
              <w:t>提升单位工作效率</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25C69731">
            <w:pPr>
              <w:jc w:val="center"/>
            </w:pPr>
            <w:r>
              <w:rPr>
                <w:rFonts w:ascii="宋体" w:hAnsi="宋体" w:eastAsia="宋体"/>
                <w:sz w:val="16"/>
              </w:rPr>
              <w:t>20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3008997">
            <w:pPr>
              <w:jc w:val="center"/>
            </w:pPr>
            <w:r>
              <w:rPr>
                <w:rFonts w:ascii="宋体" w:hAnsi="宋体" w:eastAsia="宋体"/>
                <w:sz w:val="16"/>
              </w:rPr>
              <w:t>提升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05D7E5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262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E998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813EF">
            <w:pPr>
              <w:jc w:val="center"/>
            </w:pPr>
            <w:r>
              <w:rPr>
                <w:rFonts w:ascii="宋体" w:hAnsi="宋体" w:eastAsia="宋体"/>
                <w:sz w:val="16"/>
              </w:rPr>
              <w:t>计划标准</w:t>
            </w:r>
          </w:p>
        </w:tc>
        <w:tc>
          <w:tcPr>
            <w:tcW w:w="510" w:type="dxa"/>
            <w:tcBorders>
              <w:top w:val="single" w:color="auto" w:sz="10" w:space="0"/>
              <w:left w:val="single" w:color="auto" w:sz="10" w:space="0"/>
              <w:bottom w:val="single" w:color="auto" w:sz="10" w:space="0"/>
              <w:right w:val="single" w:color="auto" w:sz="10" w:space="0"/>
              <w:insideV w:val="single" w:sz="10" w:space="0"/>
            </w:tcBorders>
            <w:vAlign w:val="center"/>
          </w:tcPr>
          <w:p w14:paraId="518C6409">
            <w:pPr>
              <w:jc w:val="center"/>
            </w:pPr>
            <w:r>
              <w:rPr>
                <w:rFonts w:ascii="宋体" w:hAnsi="宋体" w:eastAsia="宋体"/>
                <w:sz w:val="16"/>
              </w:rPr>
              <w:t>/</w:t>
            </w:r>
          </w:p>
        </w:tc>
        <w:tc>
          <w:tcPr>
            <w:tcW w:w="754" w:type="dxa"/>
            <w:tcBorders>
              <w:top w:val="single" w:color="auto" w:sz="10" w:space="0"/>
              <w:left w:val="single" w:color="auto" w:sz="10" w:space="0"/>
              <w:bottom w:val="single" w:color="auto" w:sz="10" w:space="0"/>
              <w:right w:val="single" w:color="auto" w:sz="10" w:space="0"/>
              <w:insideV w:val="single" w:sz="10" w:space="0"/>
            </w:tcBorders>
            <w:vAlign w:val="center"/>
          </w:tcPr>
          <w:p w14:paraId="47A0807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036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F6109">
            <w:pPr>
              <w:jc w:val="center"/>
            </w:pPr>
          </w:p>
        </w:tc>
      </w:tr>
      <w:tr w14:paraId="724BC6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473E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5A01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3AAFB">
            <w:pPr>
              <w:jc w:val="center"/>
            </w:pPr>
            <w:r>
              <w:rPr>
                <w:rFonts w:ascii="宋体" w:hAnsi="宋体" w:eastAsia="宋体"/>
                <w:sz w:val="16"/>
              </w:rPr>
              <w:t>满意度指标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0FACA9C8">
            <w:pPr>
              <w:jc w:val="center"/>
            </w:pPr>
            <w:r>
              <w:rPr>
                <w:rFonts w:ascii="宋体" w:hAnsi="宋体" w:eastAsia="宋体"/>
                <w:sz w:val="16"/>
              </w:rPr>
              <w:t>受益人员满意度</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1133B0E0">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C8A9EC8">
            <w:pPr>
              <w:jc w:val="center"/>
            </w:pPr>
            <w:r>
              <w:rPr>
                <w:rFonts w:ascii="宋体" w:hAnsi="宋体" w:eastAsia="宋体"/>
                <w:sz w:val="16"/>
              </w:rPr>
              <w:t>&gt;=95%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8707C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CA47C">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3D4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96786">
            <w:pPr>
              <w:jc w:val="center"/>
            </w:pPr>
            <w:r>
              <w:rPr>
                <w:rFonts w:ascii="宋体" w:hAnsi="宋体" w:eastAsia="宋体"/>
                <w:sz w:val="16"/>
              </w:rPr>
              <w:t>计划标准</w:t>
            </w:r>
          </w:p>
        </w:tc>
        <w:tc>
          <w:tcPr>
            <w:tcW w:w="510" w:type="dxa"/>
            <w:tcBorders>
              <w:top w:val="single" w:color="auto" w:sz="10" w:space="0"/>
              <w:left w:val="single" w:color="auto" w:sz="10" w:space="0"/>
              <w:bottom w:val="single" w:color="auto" w:sz="10" w:space="0"/>
              <w:right w:val="single" w:color="auto" w:sz="10" w:space="0"/>
              <w:insideV w:val="single" w:sz="10" w:space="0"/>
            </w:tcBorders>
            <w:vAlign w:val="center"/>
          </w:tcPr>
          <w:p w14:paraId="4A22F6A0">
            <w:pPr>
              <w:jc w:val="center"/>
            </w:pPr>
            <w:r>
              <w:rPr>
                <w:rFonts w:ascii="宋体" w:hAnsi="宋体" w:eastAsia="宋体"/>
                <w:sz w:val="16"/>
              </w:rPr>
              <w:t>/</w:t>
            </w:r>
          </w:p>
        </w:tc>
        <w:tc>
          <w:tcPr>
            <w:tcW w:w="754" w:type="dxa"/>
            <w:tcBorders>
              <w:top w:val="single" w:color="auto" w:sz="10" w:space="0"/>
              <w:left w:val="single" w:color="auto" w:sz="10" w:space="0"/>
              <w:bottom w:val="single" w:color="auto" w:sz="10" w:space="0"/>
              <w:right w:val="single" w:color="auto" w:sz="10" w:space="0"/>
              <w:insideV w:val="single" w:sz="10" w:space="0"/>
            </w:tcBorders>
            <w:vAlign w:val="center"/>
          </w:tcPr>
          <w:p w14:paraId="3E068ED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9DE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94C6E">
            <w:pPr>
              <w:jc w:val="center"/>
            </w:pPr>
            <w:r>
              <w:rPr>
                <w:rFonts w:ascii="宋体" w:hAnsi="宋体" w:eastAsia="宋体"/>
                <w:sz w:val="16"/>
              </w:rPr>
              <w:t>实际问卷调查过程中均为满意，故满意度超过预期95%的目标值，达到了100%</w:t>
            </w:r>
          </w:p>
        </w:tc>
      </w:tr>
      <w:tr w14:paraId="3C16F99F">
        <w:tblPrEx>
          <w:tblCellMar>
            <w:top w:w="0" w:type="dxa"/>
            <w:left w:w="108" w:type="dxa"/>
            <w:bottom w:w="0" w:type="dxa"/>
            <w:right w:w="108" w:type="dxa"/>
          </w:tblCellMar>
        </w:tblPrEx>
        <w:tc>
          <w:tcPr>
            <w:tcW w:w="269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8236859">
            <w:pPr>
              <w:jc w:val="center"/>
            </w:pPr>
            <w:r>
              <w:rPr>
                <w:rFonts w:ascii="宋体" w:hAnsi="宋体" w:eastAsia="宋体"/>
                <w:sz w:val="16"/>
              </w:rPr>
              <w:t>总分</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3751B76E">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218F531"/>
        </w:tc>
        <w:tc>
          <w:tcPr>
            <w:tcW w:w="696" w:type="dxa"/>
            <w:tcBorders>
              <w:top w:val="single" w:color="auto" w:sz="10" w:space="0"/>
              <w:left w:val="single" w:color="auto" w:sz="10" w:space="0"/>
              <w:bottom w:val="single" w:color="auto" w:sz="10" w:space="0"/>
              <w:right w:val="single" w:color="auto" w:sz="10" w:space="0"/>
              <w:insideV w:val="single" w:sz="10" w:space="0"/>
            </w:tcBorders>
          </w:tcPr>
          <w:p w14:paraId="59184C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05D2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A3527">
            <w:pPr>
              <w:jc w:val="center"/>
            </w:pPr>
            <w:r>
              <w:rPr>
                <w:rFonts w:ascii="宋体" w:hAnsi="宋体" w:eastAsia="宋体"/>
                <w:sz w:val="16"/>
              </w:rPr>
              <w:t>99.79分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513202"/>
        </w:tc>
        <w:tc>
          <w:tcPr>
            <w:tcW w:w="510" w:type="dxa"/>
            <w:tcBorders>
              <w:top w:val="single" w:color="auto" w:sz="10" w:space="0"/>
              <w:left w:val="single" w:color="auto" w:sz="10" w:space="0"/>
              <w:bottom w:val="single" w:color="auto" w:sz="10" w:space="0"/>
              <w:right w:val="single" w:color="auto" w:sz="10" w:space="0"/>
              <w:insideV w:val="single" w:sz="10" w:space="0"/>
            </w:tcBorders>
          </w:tcPr>
          <w:p w14:paraId="304F4813"/>
        </w:tc>
        <w:tc>
          <w:tcPr>
            <w:tcW w:w="754" w:type="dxa"/>
            <w:tcBorders>
              <w:top w:val="single" w:color="auto" w:sz="10" w:space="0"/>
              <w:left w:val="single" w:color="auto" w:sz="10" w:space="0"/>
              <w:bottom w:val="single" w:color="auto" w:sz="10" w:space="0"/>
              <w:right w:val="single" w:color="auto" w:sz="10" w:space="0"/>
              <w:insideV w:val="single" w:sz="10" w:space="0"/>
            </w:tcBorders>
          </w:tcPr>
          <w:p w14:paraId="4F4D36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2B4D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EB0130"/>
        </w:tc>
      </w:tr>
    </w:tbl>
    <w:p w14:paraId="439E838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96"/>
        <w:gridCol w:w="632"/>
        <w:gridCol w:w="632"/>
        <w:gridCol w:w="632"/>
        <w:gridCol w:w="632"/>
        <w:gridCol w:w="632"/>
        <w:gridCol w:w="632"/>
        <w:gridCol w:w="632"/>
      </w:tblGrid>
      <w:tr w14:paraId="03085AE7">
        <w:tblPrEx>
          <w:tblCellMar>
            <w:top w:w="0" w:type="dxa"/>
            <w:left w:w="108" w:type="dxa"/>
            <w:bottom w:w="0" w:type="dxa"/>
            <w:right w:w="108" w:type="dxa"/>
          </w:tblCellMar>
        </w:tblPrEx>
        <w:tc>
          <w:tcPr>
            <w:tcW w:w="8848" w:type="dxa"/>
            <w:gridSpan w:val="14"/>
            <w:vAlign w:val="center"/>
          </w:tcPr>
          <w:p w14:paraId="6277CE24">
            <w:pPr>
              <w:jc w:val="center"/>
            </w:pPr>
            <w:r>
              <w:rPr>
                <w:rFonts w:ascii="宋体" w:hAnsi="宋体" w:eastAsia="宋体"/>
                <w:sz w:val="24"/>
              </w:rPr>
              <w:t>项目支出绩效自评表</w:t>
            </w:r>
          </w:p>
        </w:tc>
      </w:tr>
      <w:tr w14:paraId="4D1C090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7AB8EE6">
            <w:pPr>
              <w:jc w:val="center"/>
            </w:pPr>
            <w:r>
              <w:rPr>
                <w:rFonts w:ascii="宋体" w:hAnsi="宋体" w:eastAsia="宋体"/>
                <w:sz w:val="24"/>
              </w:rPr>
              <w:t>(2024年度)</w:t>
            </w:r>
          </w:p>
        </w:tc>
      </w:tr>
      <w:tr w14:paraId="647D72C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ABC9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7EDFFC2">
            <w:pPr>
              <w:jc w:val="center"/>
            </w:pPr>
            <w:r>
              <w:rPr>
                <w:rFonts w:ascii="宋体" w:hAnsi="宋体" w:eastAsia="宋体"/>
                <w:sz w:val="16"/>
              </w:rPr>
              <w:t>机构运行补助（自有资金）</w:t>
            </w:r>
          </w:p>
        </w:tc>
      </w:tr>
      <w:tr w14:paraId="16A84B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8670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C70050">
            <w:pPr>
              <w:jc w:val="center"/>
            </w:pPr>
            <w:r>
              <w:rPr>
                <w:rFonts w:ascii="宋体" w:hAnsi="宋体" w:eastAsia="宋体"/>
                <w:sz w:val="16"/>
              </w:rPr>
              <w:t>中共昌吉回族自治州委员会党史和文献研究室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6C9E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06A83A">
            <w:pPr>
              <w:jc w:val="center"/>
            </w:pPr>
            <w:r>
              <w:rPr>
                <w:rFonts w:ascii="宋体" w:hAnsi="宋体" w:eastAsia="宋体"/>
                <w:sz w:val="16"/>
              </w:rPr>
              <w:t>中共昌吉回族自治州委员会党史地方志办公室</w:t>
            </w:r>
          </w:p>
        </w:tc>
      </w:tr>
      <w:tr w14:paraId="2B0D9F1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4AE6C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65E2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7D43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D4B6C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5EE0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B2B88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75C1F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2A429">
            <w:pPr>
              <w:jc w:val="center"/>
            </w:pPr>
            <w:r>
              <w:rPr>
                <w:rFonts w:ascii="宋体" w:hAnsi="宋体" w:eastAsia="宋体"/>
                <w:sz w:val="16"/>
              </w:rPr>
              <w:t>得分</w:t>
            </w:r>
          </w:p>
        </w:tc>
      </w:tr>
      <w:tr w14:paraId="39C2FE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6769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FAEF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22843">
            <w:pPr>
              <w:jc w:val="center"/>
            </w:pPr>
            <w:r>
              <w:rPr>
                <w:rFonts w:ascii="宋体" w:hAnsi="宋体" w:eastAsia="宋体"/>
                <w:sz w:val="16"/>
              </w:rPr>
              <w:t>10.30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3C901">
            <w:pPr>
              <w:jc w:val="center"/>
            </w:pPr>
            <w:r>
              <w:rPr>
                <w:rFonts w:ascii="宋体" w:hAnsi="宋体" w:eastAsia="宋体"/>
                <w:sz w:val="16"/>
              </w:rPr>
              <w:t>3.30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7E251">
            <w:pPr>
              <w:jc w:val="center"/>
            </w:pPr>
            <w:r>
              <w:rPr>
                <w:rFonts w:ascii="宋体" w:hAnsi="宋体" w:eastAsia="宋体"/>
                <w:sz w:val="16"/>
              </w:rPr>
              <w:t>2.80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8F0D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6E6DB">
            <w:pPr>
              <w:jc w:val="center"/>
            </w:pPr>
            <w:r>
              <w:rPr>
                <w:rFonts w:ascii="宋体" w:hAnsi="宋体" w:eastAsia="宋体"/>
                <w:sz w:val="16"/>
              </w:rPr>
              <w:t>84.85%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8D40D">
            <w:pPr>
              <w:jc w:val="center"/>
            </w:pPr>
            <w:r>
              <w:rPr>
                <w:rFonts w:ascii="宋体" w:hAnsi="宋体" w:eastAsia="宋体"/>
                <w:sz w:val="16"/>
              </w:rPr>
              <w:t>6.29</w:t>
            </w:r>
          </w:p>
        </w:tc>
      </w:tr>
      <w:tr w14:paraId="2E1F8B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51F09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67C0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2717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CC3D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DC5C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260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30A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93DA7">
            <w:pPr>
              <w:jc w:val="center"/>
            </w:pPr>
            <w:r>
              <w:rPr>
                <w:rFonts w:ascii="宋体" w:hAnsi="宋体" w:eastAsia="宋体"/>
                <w:sz w:val="16"/>
              </w:rPr>
              <w:t>—</w:t>
            </w:r>
          </w:p>
        </w:tc>
      </w:tr>
      <w:tr w14:paraId="4804D9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26E0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33F6F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1ECCDD">
            <w:pPr>
              <w:jc w:val="center"/>
            </w:pPr>
            <w:r>
              <w:rPr>
                <w:rFonts w:ascii="宋体" w:hAnsi="宋体" w:eastAsia="宋体"/>
                <w:sz w:val="16"/>
              </w:rPr>
              <w:t>10.30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7498A">
            <w:pPr>
              <w:jc w:val="center"/>
            </w:pPr>
            <w:r>
              <w:rPr>
                <w:rFonts w:ascii="宋体" w:hAnsi="宋体" w:eastAsia="宋体"/>
                <w:sz w:val="16"/>
              </w:rPr>
              <w:t>3.30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C8370">
            <w:pPr>
              <w:jc w:val="center"/>
            </w:pPr>
            <w:r>
              <w:rPr>
                <w:rFonts w:ascii="宋体" w:hAnsi="宋体" w:eastAsia="宋体"/>
                <w:sz w:val="16"/>
              </w:rPr>
              <w:t>2.80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DDA7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3E6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F9FD3">
            <w:pPr>
              <w:jc w:val="center"/>
            </w:pPr>
            <w:r>
              <w:rPr>
                <w:rFonts w:ascii="宋体" w:hAnsi="宋体" w:eastAsia="宋体"/>
                <w:sz w:val="16"/>
              </w:rPr>
              <w:t>—</w:t>
            </w:r>
          </w:p>
        </w:tc>
      </w:tr>
      <w:tr w14:paraId="6661C4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D0E1D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F8F52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FED10E">
            <w:pPr>
              <w:jc w:val="center"/>
            </w:pPr>
            <w:r>
              <w:rPr>
                <w:rFonts w:ascii="宋体" w:hAnsi="宋体" w:eastAsia="宋体"/>
                <w:sz w:val="16"/>
              </w:rPr>
              <w:t>实际完成情况</w:t>
            </w:r>
          </w:p>
        </w:tc>
      </w:tr>
      <w:tr w14:paraId="75C2B2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D675E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7E70CF">
            <w:pPr>
              <w:jc w:val="both"/>
            </w:pPr>
            <w:r>
              <w:rPr>
                <w:rFonts w:ascii="宋体" w:hAnsi="宋体" w:eastAsia="宋体"/>
                <w:sz w:val="16"/>
              </w:rPr>
              <w:t>为保障本部门正常运转，计划完成事项：一是按照州档案馆要求完成档案整理工作不少于1次；二是按州党委组织部要求开展慰问活动不少于1次；三是认真组织开展机关党支部创建工作，组织开展各项活动不少于3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3748BA">
            <w:pPr>
              <w:jc w:val="both"/>
            </w:pPr>
            <w:r>
              <w:rPr>
                <w:rFonts w:hint="eastAsia" w:ascii="宋体" w:hAnsi="宋体"/>
                <w:sz w:val="16"/>
                <w:lang w:eastAsia="zh-CN"/>
              </w:rPr>
              <w:t>截至</w:t>
            </w:r>
            <w:r>
              <w:rPr>
                <w:rFonts w:ascii="宋体" w:hAnsi="宋体" w:eastAsia="宋体"/>
                <w:sz w:val="16"/>
              </w:rPr>
              <w:t>2024年12月31日，该项目实际完成档案整理工作1次并已完成资金支付、完成开展慰问活动1次、组织开展机关党支部创建工作，组织开展各类活动3次。通过该项目的实施单位的正常</w:t>
            </w:r>
            <w:r>
              <w:rPr>
                <w:rFonts w:hint="eastAsia" w:ascii="宋体" w:hAnsi="宋体"/>
                <w:sz w:val="16"/>
                <w:lang w:eastAsia="zh-CN"/>
              </w:rPr>
              <w:t>运行</w:t>
            </w:r>
            <w:r>
              <w:rPr>
                <w:rFonts w:ascii="宋体" w:hAnsi="宋体" w:eastAsia="宋体"/>
                <w:sz w:val="16"/>
              </w:rPr>
              <w:t>得到了更好</w:t>
            </w:r>
            <w:r>
              <w:rPr>
                <w:rFonts w:hint="eastAsia" w:ascii="宋体" w:hAnsi="宋体"/>
                <w:sz w:val="16"/>
                <w:lang w:eastAsia="zh-CN"/>
              </w:rPr>
              <w:t>地</w:t>
            </w:r>
            <w:r>
              <w:rPr>
                <w:rFonts w:ascii="宋体" w:hAnsi="宋体" w:eastAsia="宋体"/>
                <w:sz w:val="16"/>
              </w:rPr>
              <w:t>保障，单位员工的工作积极性也显著提升，工作效率也有了提高。</w:t>
            </w:r>
          </w:p>
        </w:tc>
      </w:tr>
      <w:tr w14:paraId="5BBB939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F5050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3324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C4FD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184A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88DE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80DC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49C6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5ED9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E700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0631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E52C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52C4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32C1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227B4">
            <w:pPr>
              <w:jc w:val="center"/>
            </w:pPr>
            <w:r>
              <w:rPr>
                <w:rFonts w:ascii="宋体" w:hAnsi="宋体" w:eastAsia="宋体"/>
                <w:sz w:val="16"/>
              </w:rPr>
              <w:t>偏差原因分析及改进措施</w:t>
            </w:r>
          </w:p>
        </w:tc>
      </w:tr>
      <w:tr w14:paraId="2D6209C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FCCF0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E02AC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0931E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DA334">
            <w:pPr>
              <w:jc w:val="center"/>
            </w:pPr>
            <w:r>
              <w:rPr>
                <w:rFonts w:ascii="宋体" w:hAnsi="宋体" w:eastAsia="宋体"/>
                <w:sz w:val="16"/>
              </w:rPr>
              <w:t>完成档案整理工作次数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C94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E329F">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9FC4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DE6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1A9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79E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F032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82E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808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0F1E7">
            <w:pPr>
              <w:jc w:val="center"/>
            </w:pPr>
          </w:p>
        </w:tc>
      </w:tr>
      <w:tr w14:paraId="7A558B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8977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39CC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63C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F2B39">
            <w:pPr>
              <w:jc w:val="center"/>
            </w:pPr>
            <w:r>
              <w:rPr>
                <w:rFonts w:ascii="宋体" w:hAnsi="宋体" w:eastAsia="宋体"/>
                <w:sz w:val="16"/>
              </w:rPr>
              <w:t>组织开展各项活动次数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CD6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2C726">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480F6">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1BC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961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27DE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14A9D">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F92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981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D369C">
            <w:pPr>
              <w:jc w:val="center"/>
            </w:pPr>
          </w:p>
        </w:tc>
      </w:tr>
      <w:tr w14:paraId="35FC10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FA2F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E73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C27E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C61DD">
            <w:pPr>
              <w:jc w:val="center"/>
            </w:pPr>
            <w:r>
              <w:rPr>
                <w:rFonts w:ascii="宋体" w:hAnsi="宋体" w:eastAsia="宋体"/>
                <w:sz w:val="16"/>
              </w:rPr>
              <w:t>政府采购次数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951E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09011">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4327E">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320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377E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6AC3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95D67">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272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44A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5DB0A">
            <w:pPr>
              <w:jc w:val="center"/>
            </w:pPr>
          </w:p>
        </w:tc>
      </w:tr>
      <w:tr w14:paraId="35E072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282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DD8E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2347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3E27C">
            <w:pPr>
              <w:jc w:val="center"/>
            </w:pPr>
            <w:r>
              <w:rPr>
                <w:rFonts w:ascii="宋体" w:hAnsi="宋体" w:eastAsia="宋体"/>
                <w:sz w:val="16"/>
              </w:rPr>
              <w:t>档案整理完成时限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3206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F5529">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A4A64">
            <w:pPr>
              <w:jc w:val="center"/>
            </w:pPr>
            <w:r>
              <w:rPr>
                <w:rFonts w:ascii="宋体" w:hAnsi="宋体" w:eastAsia="宋体"/>
                <w:sz w:val="16"/>
              </w:rPr>
              <w:t>10月29日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1E7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D215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4B0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835F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2E46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F41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057A1">
            <w:pPr>
              <w:jc w:val="center"/>
            </w:pPr>
          </w:p>
        </w:tc>
      </w:tr>
      <w:tr w14:paraId="06AC55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41B0A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F0E1C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D9D27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07708">
            <w:pPr>
              <w:jc w:val="center"/>
            </w:pPr>
            <w:r>
              <w:rPr>
                <w:rFonts w:ascii="宋体" w:hAnsi="宋体" w:eastAsia="宋体"/>
                <w:sz w:val="16"/>
              </w:rPr>
              <w:t>档案管理成本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76CA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74510">
            <w:pPr>
              <w:jc w:val="center"/>
            </w:pPr>
            <w:r>
              <w:rPr>
                <w:rFonts w:ascii="宋体" w:hAnsi="宋体" w:eastAsia="宋体"/>
                <w:sz w:val="16"/>
              </w:rPr>
              <w:t>&lt;=2.81万元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8D33D">
            <w:pPr>
              <w:jc w:val="center"/>
            </w:pPr>
            <w:r>
              <w:rPr>
                <w:rFonts w:ascii="宋体" w:hAnsi="宋体" w:eastAsia="宋体"/>
                <w:sz w:val="16"/>
              </w:rPr>
              <w:t>=2.804万元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7B571">
            <w:pPr>
              <w:jc w:val="center"/>
            </w:pPr>
            <w:r>
              <w:rPr>
                <w:rFonts w:ascii="宋体" w:hAnsi="宋体" w:eastAsia="宋体"/>
                <w:sz w:val="16"/>
              </w:rPr>
              <w:t>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02627">
            <w:pPr>
              <w:jc w:val="center"/>
            </w:pPr>
            <w:r>
              <w:rPr>
                <w:rFonts w:ascii="宋体" w:hAnsi="宋体" w:eastAsia="宋体"/>
                <w:sz w:val="16"/>
              </w:rPr>
              <w:t>14.92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EBF1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5D63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96F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CA13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6FABA">
            <w:pPr>
              <w:jc w:val="center"/>
            </w:pPr>
          </w:p>
        </w:tc>
      </w:tr>
      <w:tr w14:paraId="299CFE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462F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14E3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089D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470ED">
            <w:pPr>
              <w:jc w:val="center"/>
            </w:pPr>
            <w:r>
              <w:rPr>
                <w:rFonts w:ascii="宋体" w:hAnsi="宋体" w:eastAsia="宋体"/>
                <w:sz w:val="16"/>
              </w:rPr>
              <w:t>党组织活动保障经费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B94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BCB7D">
            <w:pPr>
              <w:jc w:val="center"/>
            </w:pPr>
            <w:r>
              <w:rPr>
                <w:rFonts w:ascii="宋体" w:hAnsi="宋体" w:eastAsia="宋体"/>
                <w:sz w:val="16"/>
              </w:rPr>
              <w:t>&lt;=0.49万元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00DCC">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D78C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E3A3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3CB1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9478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721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1535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8701D">
            <w:pPr>
              <w:jc w:val="center"/>
            </w:pPr>
            <w:r>
              <w:rPr>
                <w:rFonts w:ascii="宋体" w:hAnsi="宋体" w:eastAsia="宋体"/>
                <w:sz w:val="16"/>
              </w:rPr>
              <w:t>计划开展党组织活动利用自有资金支付，因实际开展活动过程中使用公务经</w:t>
            </w:r>
            <w:r>
              <w:rPr>
                <w:rFonts w:hint="eastAsia" w:ascii="宋体" w:hAnsi="宋体"/>
                <w:sz w:val="16"/>
                <w:lang w:eastAsia="zh-CN"/>
              </w:rPr>
              <w:t>费为</w:t>
            </w:r>
            <w:r>
              <w:rPr>
                <w:rFonts w:ascii="宋体" w:hAnsi="宋体" w:eastAsia="宋体"/>
                <w:sz w:val="16"/>
              </w:rPr>
              <w:t>党组织活动经费列支了一部分，对单位自有资金的使用采取能省则省的原则。</w:t>
            </w:r>
          </w:p>
        </w:tc>
      </w:tr>
      <w:tr w14:paraId="7278CB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49F8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5803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0F82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7C636">
            <w:pPr>
              <w:jc w:val="center"/>
            </w:pPr>
            <w:r>
              <w:rPr>
                <w:rFonts w:ascii="宋体" w:hAnsi="宋体" w:eastAsia="宋体"/>
                <w:sz w:val="16"/>
              </w:rPr>
              <w:t>服务社会和干部职工群众逐步提升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6479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F6F80">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4CE4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FD2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7D6F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B10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5DC0A">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4C12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A59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F7257">
            <w:pPr>
              <w:jc w:val="center"/>
            </w:pPr>
          </w:p>
        </w:tc>
      </w:tr>
      <w:tr w14:paraId="5CF75DA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92B006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8BA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FD05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8663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DCF4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EBD58">
            <w:pPr>
              <w:jc w:val="center"/>
            </w:pPr>
            <w:r>
              <w:rPr>
                <w:rFonts w:ascii="宋体" w:hAnsi="宋体" w:eastAsia="宋体"/>
                <w:sz w:val="16"/>
              </w:rPr>
              <w:t>91.21分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9FC2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BF5C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170C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63AE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82E8DB"/>
        </w:tc>
      </w:tr>
    </w:tbl>
    <w:p w14:paraId="223ECBD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96"/>
        <w:gridCol w:w="632"/>
        <w:gridCol w:w="632"/>
        <w:gridCol w:w="696"/>
        <w:gridCol w:w="632"/>
        <w:gridCol w:w="632"/>
        <w:gridCol w:w="632"/>
        <w:gridCol w:w="632"/>
        <w:gridCol w:w="632"/>
      </w:tblGrid>
      <w:tr w14:paraId="57E3E516">
        <w:tblPrEx>
          <w:tblCellMar>
            <w:top w:w="0" w:type="dxa"/>
            <w:left w:w="108" w:type="dxa"/>
            <w:bottom w:w="0" w:type="dxa"/>
            <w:right w:w="108" w:type="dxa"/>
          </w:tblCellMar>
        </w:tblPrEx>
        <w:tc>
          <w:tcPr>
            <w:tcW w:w="8848" w:type="dxa"/>
            <w:gridSpan w:val="14"/>
            <w:vAlign w:val="center"/>
          </w:tcPr>
          <w:p w14:paraId="1DDA909B">
            <w:pPr>
              <w:jc w:val="center"/>
            </w:pPr>
            <w:r>
              <w:rPr>
                <w:rFonts w:ascii="宋体" w:hAnsi="宋体" w:eastAsia="宋体"/>
                <w:sz w:val="24"/>
              </w:rPr>
              <w:t>项目支出绩效自评表</w:t>
            </w:r>
          </w:p>
        </w:tc>
      </w:tr>
      <w:tr w14:paraId="71E5771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180076C">
            <w:pPr>
              <w:jc w:val="center"/>
            </w:pPr>
            <w:r>
              <w:rPr>
                <w:rFonts w:ascii="宋体" w:hAnsi="宋体" w:eastAsia="宋体"/>
                <w:sz w:val="24"/>
              </w:rPr>
              <w:t>(2024年度)</w:t>
            </w:r>
          </w:p>
        </w:tc>
      </w:tr>
      <w:tr w14:paraId="20199F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F205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DF624EE">
            <w:pPr>
              <w:jc w:val="center"/>
            </w:pPr>
            <w:r>
              <w:rPr>
                <w:rFonts w:ascii="宋体" w:hAnsi="宋体" w:eastAsia="宋体"/>
                <w:sz w:val="16"/>
              </w:rPr>
              <w:t>编写《中共昌吉回族自治州委员会历史大事记（2024年）》</w:t>
            </w:r>
          </w:p>
        </w:tc>
      </w:tr>
      <w:tr w14:paraId="3C9552C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58E0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097133">
            <w:pPr>
              <w:jc w:val="center"/>
            </w:pPr>
            <w:r>
              <w:rPr>
                <w:rFonts w:ascii="宋体" w:hAnsi="宋体" w:eastAsia="宋体"/>
                <w:sz w:val="16"/>
              </w:rPr>
              <w:t>中共昌吉回族自治州委员会党史和文献研究室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0011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DC88F78">
            <w:pPr>
              <w:jc w:val="center"/>
            </w:pPr>
            <w:r>
              <w:rPr>
                <w:rFonts w:ascii="宋体" w:hAnsi="宋体" w:eastAsia="宋体"/>
                <w:sz w:val="16"/>
              </w:rPr>
              <w:t>中共昌吉回族自治州委员会党史地方志办公室</w:t>
            </w:r>
          </w:p>
        </w:tc>
      </w:tr>
      <w:tr w14:paraId="482274E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6B0BD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2659E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918E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00872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E662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A17F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A73C7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5E9A3">
            <w:pPr>
              <w:jc w:val="center"/>
            </w:pPr>
            <w:r>
              <w:rPr>
                <w:rFonts w:ascii="宋体" w:hAnsi="宋体" w:eastAsia="宋体"/>
                <w:sz w:val="16"/>
              </w:rPr>
              <w:t>得分</w:t>
            </w:r>
          </w:p>
        </w:tc>
      </w:tr>
      <w:tr w14:paraId="3A763C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5519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8422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F3ED2">
            <w:pPr>
              <w:jc w:val="center"/>
            </w:pPr>
            <w:r>
              <w:rPr>
                <w:rFonts w:ascii="宋体" w:hAnsi="宋体" w:eastAsia="宋体"/>
                <w:sz w:val="16"/>
              </w:rPr>
              <w:t>7.30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E8FAE7">
            <w:pPr>
              <w:jc w:val="center"/>
            </w:pPr>
            <w:r>
              <w:rPr>
                <w:rFonts w:ascii="宋体" w:hAnsi="宋体" w:eastAsia="宋体"/>
                <w:sz w:val="16"/>
              </w:rPr>
              <w:t>4.77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88F6F">
            <w:pPr>
              <w:jc w:val="center"/>
            </w:pPr>
            <w:r>
              <w:rPr>
                <w:rFonts w:ascii="宋体" w:hAnsi="宋体" w:eastAsia="宋体"/>
                <w:sz w:val="16"/>
              </w:rPr>
              <w:t>4.77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B627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8A91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4ED8E">
            <w:pPr>
              <w:jc w:val="center"/>
            </w:pPr>
            <w:r>
              <w:rPr>
                <w:rFonts w:ascii="宋体" w:hAnsi="宋体" w:eastAsia="宋体"/>
                <w:sz w:val="16"/>
              </w:rPr>
              <w:t>10.00</w:t>
            </w:r>
          </w:p>
        </w:tc>
      </w:tr>
      <w:tr w14:paraId="37A9FD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BE0A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35F2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15707">
            <w:pPr>
              <w:jc w:val="center"/>
            </w:pPr>
            <w:r>
              <w:rPr>
                <w:rFonts w:ascii="宋体" w:hAnsi="宋体" w:eastAsia="宋体"/>
                <w:sz w:val="16"/>
              </w:rPr>
              <w:t>7.30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AF68D">
            <w:pPr>
              <w:jc w:val="center"/>
            </w:pPr>
            <w:r>
              <w:rPr>
                <w:rFonts w:ascii="宋体" w:hAnsi="宋体" w:eastAsia="宋体"/>
                <w:sz w:val="16"/>
              </w:rPr>
              <w:t>4.77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2A985">
            <w:pPr>
              <w:jc w:val="center"/>
            </w:pPr>
            <w:r>
              <w:rPr>
                <w:rFonts w:ascii="宋体" w:hAnsi="宋体" w:eastAsia="宋体"/>
                <w:sz w:val="16"/>
              </w:rPr>
              <w:t>4.77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43C52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EB8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F11F5">
            <w:pPr>
              <w:jc w:val="center"/>
            </w:pPr>
            <w:r>
              <w:rPr>
                <w:rFonts w:ascii="宋体" w:hAnsi="宋体" w:eastAsia="宋体"/>
                <w:sz w:val="16"/>
              </w:rPr>
              <w:t>—</w:t>
            </w:r>
          </w:p>
        </w:tc>
      </w:tr>
      <w:tr w14:paraId="3BE192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70B4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A6F62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208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CB4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5C0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C82E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0074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D6967">
            <w:pPr>
              <w:jc w:val="center"/>
            </w:pPr>
            <w:r>
              <w:rPr>
                <w:rFonts w:ascii="宋体" w:hAnsi="宋体" w:eastAsia="宋体"/>
                <w:sz w:val="16"/>
              </w:rPr>
              <w:t>—</w:t>
            </w:r>
          </w:p>
        </w:tc>
      </w:tr>
      <w:tr w14:paraId="574502B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69D4A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4CAD0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18C3AF1">
            <w:pPr>
              <w:jc w:val="center"/>
            </w:pPr>
            <w:r>
              <w:rPr>
                <w:rFonts w:ascii="宋体" w:hAnsi="宋体" w:eastAsia="宋体"/>
                <w:sz w:val="16"/>
              </w:rPr>
              <w:t>实际完成情况</w:t>
            </w:r>
          </w:p>
        </w:tc>
      </w:tr>
      <w:tr w14:paraId="74629A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B8915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209CF2">
            <w:pPr>
              <w:jc w:val="both"/>
            </w:pPr>
            <w:r>
              <w:rPr>
                <w:rFonts w:ascii="宋体" w:hAnsi="宋体" w:eastAsia="宋体"/>
                <w:sz w:val="16"/>
              </w:rPr>
              <w:t>编写《中共昌吉回族自治州党史大事记（2024年）》,印刷1批次党史宣传品，对历史大事记进行3次审读，发放50本党史宣传笔记本。为红色教育提供史料，为图书馆、档案馆提供党史资料</w:t>
            </w:r>
            <w:r>
              <w:rPr>
                <w:rFonts w:hint="eastAsia" w:ascii="宋体" w:hAnsi="宋体"/>
                <w:sz w:val="16"/>
                <w:lang w:eastAsia="zh-CN"/>
              </w:rPr>
              <w:t>存档</w:t>
            </w:r>
            <w:r>
              <w:rPr>
                <w:rFonts w:ascii="宋体" w:hAnsi="宋体" w:eastAsia="宋体"/>
                <w:sz w:val="16"/>
              </w:rPr>
              <w:t>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442E70">
            <w:pPr>
              <w:jc w:val="both"/>
            </w:pPr>
            <w:r>
              <w:rPr>
                <w:rFonts w:hint="eastAsia" w:ascii="宋体" w:hAnsi="宋体"/>
                <w:sz w:val="16"/>
                <w:lang w:eastAsia="zh-CN"/>
              </w:rPr>
              <w:t>截至</w:t>
            </w:r>
            <w:r>
              <w:rPr>
                <w:rFonts w:ascii="宋体" w:hAnsi="宋体" w:eastAsia="宋体"/>
                <w:sz w:val="16"/>
              </w:rPr>
              <w:t>2024年12月31日，该项目已完成大事记初稿字数17万字收集整理，印刷党史宣传品1次，发放党史宣传笔记本50本，支出项目资金4.77万元。通过该项目的实施，起到为红色教育提供史料，为图书馆、档案馆提供党史资料，资政育人的作用。</w:t>
            </w:r>
          </w:p>
        </w:tc>
      </w:tr>
      <w:tr w14:paraId="6B71D5C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63138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C38F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B7FF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2496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A210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4ADA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E0AE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8C89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E7E5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8431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0BF0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AF89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E5F2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6C463">
            <w:pPr>
              <w:jc w:val="center"/>
            </w:pPr>
            <w:r>
              <w:rPr>
                <w:rFonts w:ascii="宋体" w:hAnsi="宋体" w:eastAsia="宋体"/>
                <w:sz w:val="16"/>
              </w:rPr>
              <w:t>偏差原因分析及改进措施</w:t>
            </w:r>
          </w:p>
        </w:tc>
      </w:tr>
      <w:tr w14:paraId="01FAB5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0564C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39EC4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64B80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378C0">
            <w:pPr>
              <w:jc w:val="center"/>
            </w:pPr>
            <w:r>
              <w:rPr>
                <w:rFonts w:ascii="宋体" w:hAnsi="宋体" w:eastAsia="宋体"/>
                <w:sz w:val="16"/>
              </w:rPr>
              <w:t>大事记（2024年初稿）总字数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EDB1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88885">
            <w:pPr>
              <w:jc w:val="center"/>
            </w:pPr>
            <w:r>
              <w:rPr>
                <w:rFonts w:ascii="宋体" w:hAnsi="宋体" w:eastAsia="宋体"/>
                <w:sz w:val="16"/>
              </w:rPr>
              <w:t>&gt;=17万字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4C2B2">
            <w:pPr>
              <w:jc w:val="center"/>
            </w:pPr>
            <w:r>
              <w:rPr>
                <w:rFonts w:ascii="宋体" w:hAnsi="宋体" w:eastAsia="宋体"/>
                <w:sz w:val="16"/>
              </w:rPr>
              <w:t>=17万字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2A5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6840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A988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242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43C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10C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C3FF0">
            <w:pPr>
              <w:jc w:val="center"/>
            </w:pPr>
          </w:p>
        </w:tc>
      </w:tr>
      <w:tr w14:paraId="1687D7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984F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9F8D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52F4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4774A">
            <w:pPr>
              <w:jc w:val="center"/>
            </w:pPr>
            <w:r>
              <w:rPr>
                <w:rFonts w:ascii="宋体" w:hAnsi="宋体" w:eastAsia="宋体"/>
                <w:sz w:val="16"/>
              </w:rPr>
              <w:t>印刷党史宣传品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7C6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6E66E">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ABF4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072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10A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D00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CDF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3F6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2A4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439FF">
            <w:pPr>
              <w:jc w:val="center"/>
            </w:pPr>
          </w:p>
        </w:tc>
      </w:tr>
      <w:tr w14:paraId="591BD5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A89B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9E9F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8D0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83B02">
            <w:pPr>
              <w:jc w:val="center"/>
            </w:pPr>
            <w:r>
              <w:rPr>
                <w:rFonts w:ascii="宋体" w:hAnsi="宋体" w:eastAsia="宋体"/>
                <w:sz w:val="16"/>
              </w:rPr>
              <w:t>发放党史宣传笔记本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336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C71C2">
            <w:pPr>
              <w:jc w:val="center"/>
            </w:pPr>
            <w:r>
              <w:rPr>
                <w:rFonts w:ascii="宋体" w:hAnsi="宋体" w:eastAsia="宋体"/>
                <w:sz w:val="16"/>
              </w:rPr>
              <w:t>&gt;=50本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B5477">
            <w:pPr>
              <w:jc w:val="center"/>
            </w:pPr>
            <w:r>
              <w:rPr>
                <w:rFonts w:ascii="宋体" w:hAnsi="宋体" w:eastAsia="宋体"/>
                <w:sz w:val="16"/>
              </w:rPr>
              <w:t>=50本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5A5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9BE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C77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5F1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4BA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157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E4AF9">
            <w:pPr>
              <w:jc w:val="center"/>
            </w:pPr>
          </w:p>
        </w:tc>
      </w:tr>
      <w:tr w14:paraId="1B465F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68191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9B6EC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F23AB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17C03">
            <w:pPr>
              <w:jc w:val="center"/>
            </w:pPr>
            <w:r>
              <w:rPr>
                <w:rFonts w:ascii="宋体" w:hAnsi="宋体" w:eastAsia="宋体"/>
                <w:sz w:val="16"/>
              </w:rPr>
              <w:t>印制党史宣传品及购置设备成本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701A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05270">
            <w:pPr>
              <w:jc w:val="center"/>
            </w:pPr>
            <w:r>
              <w:rPr>
                <w:rFonts w:ascii="宋体" w:hAnsi="宋体" w:eastAsia="宋体"/>
                <w:sz w:val="16"/>
              </w:rPr>
              <w:t>&lt;=1.20万元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668A0">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E0C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97BD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68FC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39C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5B5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E219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939C5">
            <w:pPr>
              <w:jc w:val="center"/>
            </w:pPr>
          </w:p>
        </w:tc>
      </w:tr>
      <w:tr w14:paraId="53CA2A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F1E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59BD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CE35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1938F">
            <w:pPr>
              <w:jc w:val="center"/>
            </w:pPr>
            <w:r>
              <w:rPr>
                <w:rFonts w:ascii="宋体" w:hAnsi="宋体" w:eastAsia="宋体"/>
                <w:sz w:val="16"/>
              </w:rPr>
              <w:t>会计代理记账服务费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4D16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0A416">
            <w:pPr>
              <w:jc w:val="center"/>
            </w:pPr>
            <w:r>
              <w:rPr>
                <w:rFonts w:ascii="宋体" w:hAnsi="宋体" w:eastAsia="宋体"/>
                <w:sz w:val="16"/>
              </w:rPr>
              <w:t>&lt;=1.80万元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94020">
            <w:pPr>
              <w:jc w:val="center"/>
            </w:pPr>
            <w:r>
              <w:rPr>
                <w:rFonts w:ascii="宋体" w:hAnsi="宋体" w:eastAsia="宋体"/>
                <w:sz w:val="16"/>
              </w:rPr>
              <w: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257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5D4A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811D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850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CC6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C895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F829A">
            <w:pPr>
              <w:jc w:val="center"/>
            </w:pPr>
          </w:p>
        </w:tc>
      </w:tr>
      <w:tr w14:paraId="7DD9A3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43C3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BB8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DBEC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3223E">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AB3E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D80BF">
            <w:pPr>
              <w:jc w:val="center"/>
            </w:pPr>
            <w:r>
              <w:rPr>
                <w:rFonts w:ascii="宋体" w:hAnsi="宋体" w:eastAsia="宋体"/>
                <w:sz w:val="16"/>
              </w:rPr>
              <w:t>&lt;=1.31万元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0FB34">
            <w:pPr>
              <w:jc w:val="center"/>
            </w:pPr>
            <w:r>
              <w:rPr>
                <w:rFonts w:ascii="宋体" w:hAnsi="宋体" w:eastAsia="宋体"/>
                <w:sz w:val="16"/>
              </w:rPr>
              <w:t>=1.31万元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ABC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8295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2086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A90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E4D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DCDA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F4A60">
            <w:pPr>
              <w:jc w:val="center"/>
            </w:pPr>
          </w:p>
        </w:tc>
      </w:tr>
      <w:tr w14:paraId="7FC848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6FBA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8827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84FC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2E098">
            <w:pPr>
              <w:jc w:val="center"/>
            </w:pPr>
            <w:r>
              <w:rPr>
                <w:rFonts w:ascii="宋体" w:hAnsi="宋体" w:eastAsia="宋体"/>
                <w:sz w:val="16"/>
              </w:rPr>
              <w:t>印刷费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E50E0">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A3EB9">
            <w:pPr>
              <w:jc w:val="center"/>
            </w:pPr>
            <w:r>
              <w:rPr>
                <w:rFonts w:ascii="宋体" w:hAnsi="宋体" w:eastAsia="宋体"/>
                <w:sz w:val="16"/>
              </w:rPr>
              <w:t>&lt;=0.40万元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797A3">
            <w:pPr>
              <w:jc w:val="center"/>
            </w:pPr>
            <w:r>
              <w:rPr>
                <w:rFonts w:ascii="宋体" w:hAnsi="宋体" w:eastAsia="宋体"/>
                <w:sz w:val="16"/>
              </w:rPr>
              <w:t>=0.4万元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EFE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A6DA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D11E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AC9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AF3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055C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C6ED9">
            <w:pPr>
              <w:jc w:val="center"/>
            </w:pPr>
          </w:p>
        </w:tc>
      </w:tr>
      <w:tr w14:paraId="1A0BF4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7A7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417D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9B77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37C4E">
            <w:pPr>
              <w:jc w:val="center"/>
            </w:pPr>
            <w:r>
              <w:rPr>
                <w:rFonts w:ascii="宋体" w:hAnsi="宋体" w:eastAsia="宋体"/>
                <w:sz w:val="16"/>
              </w:rPr>
              <w:t>其他成本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C8834">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235CA">
            <w:pPr>
              <w:jc w:val="center"/>
            </w:pPr>
            <w:r>
              <w:rPr>
                <w:rFonts w:ascii="宋体" w:hAnsi="宋体" w:eastAsia="宋体"/>
                <w:sz w:val="16"/>
              </w:rPr>
              <w:t>&lt;=0.06万元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8D6BD">
            <w:pPr>
              <w:jc w:val="center"/>
            </w:pPr>
            <w:r>
              <w:rPr>
                <w:rFonts w:ascii="宋体" w:hAnsi="宋体" w:eastAsia="宋体"/>
                <w:sz w:val="16"/>
              </w:rPr>
              <w:t>=0.06万元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8F0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C78D1">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4F5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105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B29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E323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59639">
            <w:pPr>
              <w:jc w:val="center"/>
            </w:pPr>
          </w:p>
        </w:tc>
      </w:tr>
      <w:tr w14:paraId="3FB44D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A7F4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18D7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B504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80D50">
            <w:pPr>
              <w:jc w:val="center"/>
            </w:pPr>
            <w:r>
              <w:rPr>
                <w:rFonts w:ascii="宋体" w:hAnsi="宋体" w:eastAsia="宋体"/>
                <w:sz w:val="16"/>
              </w:rPr>
              <w:t>为红色教育提供史料，为图书馆、档案馆提供党史资料存史等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6B7C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C526E">
            <w:pPr>
              <w:jc w:val="center"/>
            </w:pPr>
            <w:r>
              <w:rPr>
                <w:rFonts w:ascii="宋体" w:hAnsi="宋体" w:eastAsia="宋体"/>
                <w:sz w:val="16"/>
              </w:rPr>
              <w:t>长期有效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4ECA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E50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FF06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0AD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B0C3D">
            <w:pPr>
              <w:jc w:val="center"/>
            </w:pPr>
            <w:r>
              <w:rPr>
                <w:rFonts w:ascii="宋体" w:hAnsi="宋体" w:eastAsia="宋体"/>
                <w:sz w:val="16"/>
              </w:rPr>
              <w:t>长期有效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FC2D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D94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B3214">
            <w:pPr>
              <w:jc w:val="center"/>
            </w:pPr>
          </w:p>
        </w:tc>
      </w:tr>
      <w:tr w14:paraId="6D26593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A54E39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ADE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158B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5AE2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341E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666B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1CAA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C1F0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C016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1CDB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49644B"/>
        </w:tc>
      </w:tr>
    </w:tbl>
    <w:p w14:paraId="4A4768C0">
      <w:r>
        <w:br w:type="page"/>
      </w:r>
    </w:p>
    <w:p w14:paraId="18DFB1CC">
      <w:pPr>
        <w:spacing w:line="640" w:lineRule="exact"/>
        <w:ind w:firstLine="640"/>
        <w:jc w:val="both"/>
        <w:outlineLvl w:val="2"/>
      </w:pPr>
      <w:r>
        <w:rPr>
          <w:rFonts w:ascii="黑体" w:hAnsi="黑体" w:eastAsia="黑体"/>
          <w:sz w:val="32"/>
        </w:rPr>
        <w:t>十二、其他需说明的事项</w:t>
      </w:r>
    </w:p>
    <w:p w14:paraId="4151F4AA">
      <w:pPr>
        <w:spacing w:line="580" w:lineRule="exact"/>
        <w:ind w:firstLine="640"/>
        <w:jc w:val="both"/>
      </w:pPr>
      <w:r>
        <w:rPr>
          <w:rFonts w:ascii="仿宋_GB2312" w:hAnsi="仿宋_GB2312" w:eastAsia="仿宋_GB2312"/>
          <w:b w:val="0"/>
          <w:sz w:val="32"/>
        </w:rPr>
        <w:t>本单位无其他需说明的事项。</w:t>
      </w:r>
    </w:p>
    <w:p w14:paraId="5917E6C7">
      <w:r>
        <w:br w:type="page"/>
      </w:r>
    </w:p>
    <w:p w14:paraId="077F22E9">
      <w:pPr>
        <w:spacing w:line="240" w:lineRule="auto"/>
        <w:jc w:val="center"/>
        <w:outlineLvl w:val="1"/>
      </w:pPr>
      <w:r>
        <w:rPr>
          <w:rFonts w:ascii="黑体" w:hAnsi="黑体" w:eastAsia="黑体"/>
          <w:sz w:val="32"/>
        </w:rPr>
        <w:t>第三部分 专业名词解释</w:t>
      </w:r>
    </w:p>
    <w:p w14:paraId="08EEE46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37AECFD">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7CE74C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2C0DE82">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DC3014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9364F32">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8412169">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A33D2D0">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0A28F2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D507C2C">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3877F6A">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67CC17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5A414BF">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4F855B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010236C">
      <w:r>
        <w:br w:type="page"/>
      </w:r>
    </w:p>
    <w:p w14:paraId="3AA18A75">
      <w:pPr>
        <w:spacing w:line="240" w:lineRule="auto"/>
        <w:jc w:val="center"/>
        <w:outlineLvl w:val="1"/>
      </w:pPr>
      <w:r>
        <w:rPr>
          <w:rFonts w:ascii="黑体" w:hAnsi="黑体" w:eastAsia="黑体"/>
          <w:sz w:val="32"/>
        </w:rPr>
        <w:t>第四部分 部门决算报表（见附表）</w:t>
      </w:r>
    </w:p>
    <w:p w14:paraId="06211E10">
      <w:pPr>
        <w:spacing w:line="240" w:lineRule="auto"/>
        <w:ind w:firstLine="640"/>
        <w:jc w:val="both"/>
      </w:pPr>
      <w:r>
        <w:rPr>
          <w:rFonts w:ascii="仿宋_GB2312" w:hAnsi="仿宋_GB2312" w:eastAsia="仿宋_GB2312"/>
          <w:b w:val="0"/>
          <w:sz w:val="32"/>
        </w:rPr>
        <w:t>一、《收入支出决算总表》</w:t>
      </w:r>
    </w:p>
    <w:p w14:paraId="0E1A31CB">
      <w:pPr>
        <w:spacing w:line="240" w:lineRule="auto"/>
        <w:ind w:firstLine="640"/>
        <w:jc w:val="both"/>
      </w:pPr>
      <w:r>
        <w:rPr>
          <w:rFonts w:ascii="仿宋_GB2312" w:hAnsi="仿宋_GB2312" w:eastAsia="仿宋_GB2312"/>
          <w:b w:val="0"/>
          <w:sz w:val="32"/>
        </w:rPr>
        <w:t>二、《收入决算表》</w:t>
      </w:r>
    </w:p>
    <w:p w14:paraId="544868EE">
      <w:pPr>
        <w:spacing w:line="240" w:lineRule="auto"/>
        <w:ind w:firstLine="640"/>
        <w:jc w:val="both"/>
      </w:pPr>
      <w:r>
        <w:rPr>
          <w:rFonts w:ascii="仿宋_GB2312" w:hAnsi="仿宋_GB2312" w:eastAsia="仿宋_GB2312"/>
          <w:b w:val="0"/>
          <w:sz w:val="32"/>
        </w:rPr>
        <w:t>三、《支出决算表》</w:t>
      </w:r>
    </w:p>
    <w:p w14:paraId="3BAC3A26">
      <w:pPr>
        <w:spacing w:line="240" w:lineRule="auto"/>
        <w:ind w:firstLine="640"/>
        <w:jc w:val="both"/>
      </w:pPr>
      <w:r>
        <w:rPr>
          <w:rFonts w:ascii="仿宋_GB2312" w:hAnsi="仿宋_GB2312" w:eastAsia="仿宋_GB2312"/>
          <w:b w:val="0"/>
          <w:sz w:val="32"/>
        </w:rPr>
        <w:t>四、《财政拨款收入支出决算总表》</w:t>
      </w:r>
    </w:p>
    <w:p w14:paraId="453843D6">
      <w:pPr>
        <w:spacing w:line="240" w:lineRule="auto"/>
        <w:ind w:firstLine="640"/>
        <w:jc w:val="both"/>
      </w:pPr>
      <w:r>
        <w:rPr>
          <w:rFonts w:ascii="仿宋_GB2312" w:hAnsi="仿宋_GB2312" w:eastAsia="仿宋_GB2312"/>
          <w:b w:val="0"/>
          <w:sz w:val="32"/>
        </w:rPr>
        <w:t>五、《一般公共预算财政拨款支出决算表》</w:t>
      </w:r>
    </w:p>
    <w:p w14:paraId="47C01D4A">
      <w:pPr>
        <w:spacing w:line="240" w:lineRule="auto"/>
        <w:ind w:firstLine="640"/>
        <w:jc w:val="both"/>
      </w:pPr>
      <w:r>
        <w:rPr>
          <w:rFonts w:ascii="仿宋_GB2312" w:hAnsi="仿宋_GB2312" w:eastAsia="仿宋_GB2312"/>
          <w:b w:val="0"/>
          <w:sz w:val="32"/>
        </w:rPr>
        <w:t>六、《一般公共预算财政拨款基本支出决算表》</w:t>
      </w:r>
    </w:p>
    <w:p w14:paraId="7FBC0659">
      <w:pPr>
        <w:spacing w:line="240" w:lineRule="auto"/>
        <w:ind w:firstLine="640"/>
        <w:jc w:val="both"/>
      </w:pPr>
      <w:r>
        <w:rPr>
          <w:rFonts w:ascii="仿宋_GB2312" w:hAnsi="仿宋_GB2312" w:eastAsia="仿宋_GB2312"/>
          <w:b w:val="0"/>
          <w:sz w:val="32"/>
        </w:rPr>
        <w:t>七、《政府性基金预算财政拨款收入支出决算表》</w:t>
      </w:r>
    </w:p>
    <w:p w14:paraId="4A58B376">
      <w:pPr>
        <w:spacing w:line="240" w:lineRule="auto"/>
        <w:ind w:firstLine="640"/>
        <w:jc w:val="both"/>
      </w:pPr>
      <w:r>
        <w:rPr>
          <w:rFonts w:ascii="仿宋_GB2312" w:hAnsi="仿宋_GB2312" w:eastAsia="仿宋_GB2312"/>
          <w:b w:val="0"/>
          <w:sz w:val="32"/>
        </w:rPr>
        <w:t>八、《国有资本经营预算财政拨款收入支出决算表》</w:t>
      </w:r>
    </w:p>
    <w:p w14:paraId="79C9163C">
      <w:pPr>
        <w:spacing w:line="240" w:lineRule="auto"/>
        <w:ind w:firstLine="640"/>
        <w:jc w:val="both"/>
      </w:pPr>
      <w:r>
        <w:rPr>
          <w:rFonts w:ascii="仿宋_GB2312" w:hAnsi="仿宋_GB2312" w:eastAsia="仿宋_GB2312"/>
          <w:b w:val="0"/>
          <w:sz w:val="32"/>
        </w:rPr>
        <w:t>九、《财政拨款“三公”经费支出决算表》</w:t>
      </w:r>
    </w:p>
    <w:p w14:paraId="4F61B600">
      <w:pPr>
        <w:spacing w:line="240" w:lineRule="auto"/>
        <w:ind w:firstLine="640"/>
        <w:jc w:val="both"/>
      </w:pPr>
    </w:p>
    <w:p w14:paraId="744506B3">
      <w:pPr>
        <w:spacing w:line="240" w:lineRule="auto"/>
        <w:ind w:firstLine="640"/>
        <w:jc w:val="both"/>
      </w:pPr>
    </w:p>
    <w:p w14:paraId="36F26673">
      <w:pPr>
        <w:spacing w:line="240" w:lineRule="auto"/>
        <w:ind w:firstLine="640"/>
        <w:jc w:val="both"/>
      </w:pPr>
    </w:p>
    <w:p w14:paraId="6BD7FC3C">
      <w:pPr>
        <w:spacing w:line="240" w:lineRule="auto"/>
        <w:ind w:firstLine="640"/>
        <w:jc w:val="both"/>
      </w:pPr>
    </w:p>
    <w:p w14:paraId="62CAE68C">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06B7171"/>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6242</Words>
  <Characters>7169</Characters>
  <Lines>0</Lines>
  <Paragraphs>0</Paragraphs>
  <TotalTime>2</TotalTime>
  <ScaleCrop>false</ScaleCrop>
  <LinksUpToDate>false</LinksUpToDate>
  <CharactersWithSpaces>7177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2025-10-15T02:34:05Z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