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33E7B2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eastAsia="zh-CN"/>
        </w:rPr>
      </w:pPr>
      <w:r>
        <w:rPr>
          <w:rFonts w:hint="eastAsia" w:ascii="方正小标宋_GBK" w:hAnsi="宋体" w:eastAsia="方正小标宋_GBK"/>
          <w:sz w:val="44"/>
          <w:szCs w:val="44"/>
          <w:highlight w:val="none"/>
          <w:lang w:val="en-US" w:eastAsia="zh-CN"/>
        </w:rPr>
        <w:t>昌吉回族自治州退役军人事务局2024</w:t>
      </w:r>
      <w:r>
        <w:rPr>
          <w:rFonts w:hint="eastAsia" w:ascii="方正小标宋_GBK" w:hAnsi="宋体" w:eastAsia="方正小标宋_GBK"/>
          <w:sz w:val="44"/>
          <w:szCs w:val="44"/>
          <w:highlight w:val="none"/>
          <w:lang w:eastAsia="zh-CN"/>
        </w:rPr>
        <w:t>年度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48D83FB">
      <w:r>
        <w:br w:type="page"/>
      </w:r>
    </w:p>
    <w:p w14:paraId="727E1005">
      <w:pPr>
        <w:spacing w:line="640" w:lineRule="exact"/>
        <w:jc w:val="center"/>
        <w:outlineLvl w:val="1"/>
      </w:pPr>
      <w:r>
        <w:rPr>
          <w:rFonts w:ascii="黑体" w:hAnsi="黑体" w:eastAsia="黑体"/>
          <w:sz w:val="32"/>
        </w:rPr>
        <w:t>第一部分 单位概况</w:t>
      </w:r>
    </w:p>
    <w:p w14:paraId="6CB3FFD0">
      <w:pPr>
        <w:spacing w:line="640" w:lineRule="exact"/>
        <w:ind w:firstLine="640"/>
        <w:jc w:val="both"/>
        <w:outlineLvl w:val="2"/>
      </w:pPr>
      <w:r>
        <w:rPr>
          <w:rFonts w:ascii="黑体" w:hAnsi="黑体" w:eastAsia="黑体"/>
          <w:sz w:val="32"/>
        </w:rPr>
        <w:t>一、主要职能</w:t>
      </w:r>
    </w:p>
    <w:p w14:paraId="335AD78F">
      <w:pPr>
        <w:spacing w:line="580" w:lineRule="exact"/>
        <w:ind w:firstLine="640"/>
        <w:jc w:val="both"/>
      </w:pPr>
      <w:r>
        <w:rPr>
          <w:rFonts w:ascii="仿宋_GB2312" w:hAnsi="仿宋_GB2312" w:eastAsia="仿宋_GB2312"/>
          <w:sz w:val="32"/>
        </w:rPr>
        <w:t>昌吉州退役军人事务局主要负责退役军人思想政治、管理保障和安置优抚等工作，褒扬彰显退役军人为党、国家和人民牺牲奉献精神风范和价值导向，发挥退役军人在自治州社会稳定和长治久安总目标中的作用。负责军队转业干部、复员干部、离休退休干部、退役士兵和无军籍退休退职职工的移交安置工作和自主择业、就业及退役军人服务管理工作；组织指导退役军人教育培训工作；协调扶持退役军人和随军随调家属就业创业；会同有关部门拟订退役军人特殊保障政策并组织落实；组织落实移交地方的离休退休军人、符合条件的其他退役军人和无军籍退休退职职工的住房保障工作，以及退役军人医疗保障、社会保险等待遇保障工作；组织指导伤病残退役军人服务管理和抚恤工作，落实有关退役军人医疗、疗养、养老等机构的规划政策并指导实施；承担不适宜继续服役的伤病残军人相关工作；组织指导拥军优属工作。负责现役军人、退役军人、军队文职人员和军属优待、抚恤等工作，落实国民党抗战老兵等有关人员优待政策并指导实施；负责烈士及退役军人荣誉奖励、军人公墓管理维护、纪念活动等工作；依法承担英雄烈士保护相关工作；审核拟列入全国、自治区和自治州重点保护单位的烈士纪念建筑物名录；总结表彰和宣扬退役军人、退役军人工作单位和个人先进典型事迹；指导并监督检查退役军人相关法律法规和政策措施的落实；组织指导退役军人权益维护和有关人员的帮扶援助工作；完成自治州党委、自治州人民政府交办的其他任务。</w:t>
      </w:r>
    </w:p>
    <w:p w14:paraId="3C5519D8">
      <w:pPr>
        <w:spacing w:line="640" w:lineRule="exact"/>
        <w:ind w:firstLine="640"/>
        <w:jc w:val="both"/>
        <w:outlineLvl w:val="2"/>
      </w:pPr>
      <w:r>
        <w:rPr>
          <w:rFonts w:ascii="黑体" w:hAnsi="黑体" w:eastAsia="黑体"/>
          <w:sz w:val="32"/>
        </w:rPr>
        <w:t>二、机构设置及人员情况</w:t>
      </w:r>
    </w:p>
    <w:p w14:paraId="4235F7DE">
      <w:pPr>
        <w:spacing w:line="580" w:lineRule="exact"/>
        <w:ind w:firstLine="640"/>
        <w:jc w:val="both"/>
      </w:pPr>
      <w:r>
        <w:rPr>
          <w:rFonts w:ascii="仿宋_GB2312" w:hAnsi="仿宋_GB2312" w:eastAsia="仿宋_GB2312"/>
          <w:sz w:val="32"/>
        </w:rPr>
        <w:t>昌吉回族自治州退役军人事务局2024年度，实有人数16人，其中：在职人员13人，减少1人；离休人员0人，增加0人；退休人员3人,增加2人。</w:t>
      </w:r>
    </w:p>
    <w:p w14:paraId="582B4692">
      <w:pPr>
        <w:spacing w:line="580" w:lineRule="exact"/>
        <w:ind w:firstLine="640"/>
        <w:jc w:val="both"/>
      </w:pPr>
      <w:r>
        <w:rPr>
          <w:rFonts w:ascii="仿宋_GB2312" w:hAnsi="仿宋_GB2312" w:eastAsia="仿宋_GB2312"/>
          <w:sz w:val="32"/>
        </w:rPr>
        <w:t>昌吉回族自治州退役军人事务局无下属预算单位，下设3个科室，分别是：拥军优抚科、移交安置科、综合办公室(组织人事科）。</w:t>
      </w:r>
    </w:p>
    <w:p w14:paraId="5CEAA087">
      <w:r>
        <w:br w:type="page"/>
      </w:r>
    </w:p>
    <w:p w14:paraId="0A06ED55">
      <w:pPr>
        <w:spacing w:line="240" w:lineRule="auto"/>
        <w:jc w:val="center"/>
        <w:outlineLvl w:val="1"/>
      </w:pPr>
      <w:r>
        <w:rPr>
          <w:rFonts w:ascii="黑体" w:hAnsi="黑体" w:eastAsia="黑体"/>
          <w:sz w:val="32"/>
        </w:rPr>
        <w:t>第二部分 部门决算情况说明</w:t>
      </w:r>
    </w:p>
    <w:p w14:paraId="240A7AFE">
      <w:pPr>
        <w:spacing w:line="640" w:lineRule="exact"/>
        <w:ind w:firstLine="640"/>
        <w:jc w:val="both"/>
        <w:outlineLvl w:val="2"/>
      </w:pPr>
      <w:r>
        <w:rPr>
          <w:rFonts w:ascii="黑体" w:hAnsi="黑体" w:eastAsia="黑体"/>
          <w:sz w:val="32"/>
        </w:rPr>
        <w:t>一、收入支出决算总体情况说明</w:t>
      </w:r>
    </w:p>
    <w:p w14:paraId="7D9630CC">
      <w:pPr>
        <w:spacing w:line="580" w:lineRule="exact"/>
        <w:ind w:firstLine="640"/>
        <w:jc w:val="both"/>
      </w:pPr>
      <w:r>
        <w:rPr>
          <w:rFonts w:ascii="仿宋_GB2312" w:hAnsi="仿宋_GB2312" w:eastAsia="仿宋_GB2312"/>
          <w:b/>
          <w:sz w:val="32"/>
        </w:rPr>
        <w:t>2024年度收入总计780.78万元，</w:t>
      </w:r>
      <w:r>
        <w:rPr>
          <w:rFonts w:ascii="仿宋_GB2312" w:hAnsi="仿宋_GB2312" w:eastAsia="仿宋_GB2312"/>
          <w:b w:val="0"/>
          <w:sz w:val="32"/>
        </w:rPr>
        <w:t>其中：本年收入合计780.78万元，使用非财政拨款结余（含专用结余）0.00万元，年初结转和结余0.00万元。</w:t>
      </w:r>
    </w:p>
    <w:p w14:paraId="57854A68">
      <w:pPr>
        <w:spacing w:line="580" w:lineRule="exact"/>
        <w:ind w:firstLine="640"/>
        <w:jc w:val="both"/>
      </w:pPr>
      <w:r>
        <w:rPr>
          <w:rFonts w:ascii="仿宋_GB2312" w:hAnsi="仿宋_GB2312" w:eastAsia="仿宋_GB2312"/>
          <w:b/>
          <w:sz w:val="32"/>
        </w:rPr>
        <w:t>2024年度支出总计780.78万元，</w:t>
      </w:r>
      <w:r>
        <w:rPr>
          <w:rFonts w:ascii="仿宋_GB2312" w:hAnsi="仿宋_GB2312" w:eastAsia="仿宋_GB2312"/>
          <w:b w:val="0"/>
          <w:sz w:val="32"/>
        </w:rPr>
        <w:t>其中：本年支出合计776.88万元，结余分配0.00万元，年末结转和结余3.90万元。</w:t>
      </w:r>
    </w:p>
    <w:p w14:paraId="04E3E12A">
      <w:pPr>
        <w:spacing w:line="580" w:lineRule="exact"/>
        <w:ind w:firstLine="640"/>
        <w:jc w:val="both"/>
      </w:pPr>
      <w:r>
        <w:rPr>
          <w:rFonts w:ascii="仿宋_GB2312" w:hAnsi="仿宋_GB2312" w:eastAsia="仿宋_GB2312"/>
          <w:b w:val="0"/>
          <w:sz w:val="32"/>
        </w:rPr>
        <w:t>收入支出总体与上年相比，减少120.51万元，下降13.37%，主要原因是：本年减少2022年中央财政军队转业干部补助经费项目，企业军队</w:t>
      </w:r>
      <w:r>
        <w:rPr>
          <w:rFonts w:hint="eastAsia" w:ascii="仿宋_GB2312" w:hAnsi="仿宋_GB2312" w:eastAsia="仿宋_GB2312"/>
          <w:b w:val="0"/>
          <w:sz w:val="32"/>
          <w:lang w:eastAsia="zh-CN"/>
        </w:rPr>
        <w:t>转业干部</w:t>
      </w:r>
      <w:r>
        <w:rPr>
          <w:rFonts w:ascii="仿宋_GB2312" w:hAnsi="仿宋_GB2312" w:eastAsia="仿宋_GB2312"/>
          <w:b w:val="0"/>
          <w:sz w:val="32"/>
        </w:rPr>
        <w:t>生活困难补助资金(2022年度、中央财政）项目。</w:t>
      </w:r>
    </w:p>
    <w:p w14:paraId="04CCE9CC">
      <w:pPr>
        <w:spacing w:line="640" w:lineRule="exact"/>
        <w:ind w:firstLine="640"/>
        <w:jc w:val="both"/>
        <w:outlineLvl w:val="2"/>
      </w:pPr>
      <w:r>
        <w:rPr>
          <w:rFonts w:ascii="黑体" w:hAnsi="黑体" w:eastAsia="黑体"/>
          <w:sz w:val="32"/>
        </w:rPr>
        <w:t>二、收入决算情况说明</w:t>
      </w:r>
    </w:p>
    <w:p w14:paraId="447C1E80">
      <w:pPr>
        <w:spacing w:line="580" w:lineRule="exact"/>
        <w:ind w:firstLine="640"/>
        <w:jc w:val="both"/>
      </w:pPr>
      <w:r>
        <w:rPr>
          <w:rFonts w:ascii="仿宋_GB2312" w:hAnsi="仿宋_GB2312" w:eastAsia="仿宋_GB2312"/>
          <w:b/>
          <w:sz w:val="32"/>
        </w:rPr>
        <w:t>本年收入780.78万元，</w:t>
      </w:r>
      <w:r>
        <w:rPr>
          <w:rFonts w:ascii="仿宋_GB2312" w:hAnsi="仿宋_GB2312" w:eastAsia="仿宋_GB2312"/>
          <w:b w:val="0"/>
          <w:sz w:val="32"/>
        </w:rPr>
        <w:t>其中：财政拨款收入750.49万元，占96.12%；上级补助收入0.00万元，占0.00%；事业收入0.00万元，占0.00%；经营收入0.00万元，占0.00%；附属单位上缴收入0.00万元，占0.00%；其他收入30.29万元，占3.88%。</w:t>
      </w:r>
    </w:p>
    <w:p w14:paraId="0E08B3B2">
      <w:pPr>
        <w:spacing w:line="640" w:lineRule="exact"/>
        <w:ind w:firstLine="640"/>
        <w:jc w:val="both"/>
        <w:outlineLvl w:val="2"/>
      </w:pPr>
      <w:r>
        <w:rPr>
          <w:rFonts w:ascii="黑体" w:hAnsi="黑体" w:eastAsia="黑体"/>
          <w:sz w:val="32"/>
        </w:rPr>
        <w:t>三、支出决算情况说明</w:t>
      </w:r>
    </w:p>
    <w:p w14:paraId="7D3E56E9">
      <w:pPr>
        <w:spacing w:line="580" w:lineRule="exact"/>
        <w:ind w:firstLine="640"/>
        <w:jc w:val="both"/>
      </w:pPr>
      <w:r>
        <w:rPr>
          <w:rFonts w:ascii="仿宋_GB2312" w:hAnsi="仿宋_GB2312" w:eastAsia="仿宋_GB2312"/>
          <w:b/>
          <w:sz w:val="32"/>
        </w:rPr>
        <w:t>本年支出776.88万元，</w:t>
      </w:r>
      <w:r>
        <w:rPr>
          <w:rFonts w:ascii="仿宋_GB2312" w:hAnsi="仿宋_GB2312" w:eastAsia="仿宋_GB2312"/>
          <w:b w:val="0"/>
          <w:sz w:val="32"/>
        </w:rPr>
        <w:t>其中：基本支出297.22万元，占38.26%；项目支出479.67万元，占61.74%；上缴上级支出0.00万元，占0.00%；经营支出0.00万元，占0.00%；对附属单位补助支出0.00万元，占0.00%。</w:t>
      </w:r>
    </w:p>
    <w:p w14:paraId="506A377E">
      <w:pPr>
        <w:spacing w:line="640" w:lineRule="exact"/>
        <w:ind w:firstLine="640"/>
        <w:jc w:val="both"/>
        <w:outlineLvl w:val="2"/>
      </w:pPr>
      <w:r>
        <w:rPr>
          <w:rFonts w:ascii="黑体" w:hAnsi="黑体" w:eastAsia="黑体"/>
          <w:sz w:val="32"/>
        </w:rPr>
        <w:t>四、财政拨款收入支出决算总体情况说明</w:t>
      </w:r>
    </w:p>
    <w:p w14:paraId="1759DCE6">
      <w:pPr>
        <w:spacing w:line="580" w:lineRule="exact"/>
        <w:ind w:firstLine="640"/>
        <w:jc w:val="both"/>
      </w:pPr>
      <w:r>
        <w:rPr>
          <w:rFonts w:ascii="仿宋_GB2312" w:hAnsi="仿宋_GB2312" w:eastAsia="仿宋_GB2312"/>
          <w:b/>
          <w:sz w:val="32"/>
        </w:rPr>
        <w:t>2024年度财政拨款收入总计750.49万元，</w:t>
      </w:r>
      <w:r>
        <w:rPr>
          <w:rFonts w:ascii="仿宋_GB2312" w:hAnsi="仿宋_GB2312" w:eastAsia="仿宋_GB2312"/>
          <w:b w:val="0"/>
          <w:sz w:val="32"/>
        </w:rPr>
        <w:t>其中：年初财政拨款结转和结余0.00万元，本年财政拨款收入750.49万元。</w:t>
      </w:r>
      <w:r>
        <w:rPr>
          <w:rFonts w:ascii="仿宋_GB2312" w:hAnsi="仿宋_GB2312" w:eastAsia="仿宋_GB2312"/>
          <w:b/>
          <w:sz w:val="32"/>
        </w:rPr>
        <w:t>财政拨款支出总计750.49万元，</w:t>
      </w:r>
      <w:r>
        <w:rPr>
          <w:rFonts w:ascii="仿宋_GB2312" w:hAnsi="仿宋_GB2312" w:eastAsia="仿宋_GB2312"/>
          <w:b w:val="0"/>
          <w:sz w:val="32"/>
        </w:rPr>
        <w:t>其中：年末财政拨款结转和结余0.00万元，本年财政拨款支出750.49万元。</w:t>
      </w:r>
    </w:p>
    <w:p w14:paraId="41373EE2">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减少150.80万元，下降16.73%，主要原因是：本年减少2022年中央财政军队转业干部补助经费项目，企业军队</w:t>
      </w:r>
      <w:r>
        <w:rPr>
          <w:rFonts w:hint="eastAsia" w:ascii="仿宋_GB2312" w:hAnsi="仿宋_GB2312" w:eastAsia="仿宋_GB2312"/>
          <w:b w:val="0"/>
          <w:sz w:val="32"/>
          <w:lang w:eastAsia="zh-CN"/>
        </w:rPr>
        <w:t>转业干部</w:t>
      </w:r>
      <w:r>
        <w:rPr>
          <w:rFonts w:ascii="仿宋_GB2312" w:hAnsi="仿宋_GB2312" w:eastAsia="仿宋_GB2312"/>
          <w:b w:val="0"/>
          <w:sz w:val="32"/>
        </w:rPr>
        <w:t>生活困难补助资金(2022年度、中央财政）项目。</w:t>
      </w:r>
      <w:r>
        <w:rPr>
          <w:rFonts w:ascii="仿宋_GB2312" w:hAnsi="仿宋_GB2312" w:eastAsia="仿宋_GB2312"/>
          <w:b/>
          <w:sz w:val="32"/>
        </w:rPr>
        <w:t>与年初预算相比，</w:t>
      </w:r>
      <w:r>
        <w:rPr>
          <w:rFonts w:ascii="仿宋_GB2312" w:hAnsi="仿宋_GB2312" w:eastAsia="仿宋_GB2312"/>
          <w:b w:val="0"/>
          <w:sz w:val="32"/>
        </w:rPr>
        <w:t>年初预算数764.32万元，决算数750.49万元，预决算差异率-1.81%，主要原因是：年中调减部分退役士兵养老保险、医疗保险补缴配套经费项目资金，自主择业军转干部地方配套经费、企业军转干部生活困难补助经费等，导致预决算产生差异。</w:t>
      </w:r>
    </w:p>
    <w:p w14:paraId="0E669D70">
      <w:pPr>
        <w:spacing w:line="640" w:lineRule="exact"/>
        <w:ind w:firstLine="640"/>
        <w:jc w:val="both"/>
        <w:outlineLvl w:val="2"/>
      </w:pPr>
      <w:r>
        <w:rPr>
          <w:rFonts w:ascii="黑体" w:hAnsi="黑体" w:eastAsia="黑体"/>
          <w:sz w:val="32"/>
        </w:rPr>
        <w:t>五、一般公共预算财政拨款支出决算情况说明</w:t>
      </w:r>
    </w:p>
    <w:p w14:paraId="1E7F1956">
      <w:pPr>
        <w:spacing w:line="640" w:lineRule="exact"/>
        <w:ind w:firstLine="640"/>
        <w:jc w:val="both"/>
        <w:outlineLvl w:val="3"/>
      </w:pPr>
      <w:r>
        <w:rPr>
          <w:rFonts w:ascii="楷体_GB2312" w:hAnsi="楷体_GB2312" w:eastAsia="楷体_GB2312"/>
          <w:b/>
          <w:sz w:val="32"/>
        </w:rPr>
        <w:t>（一）一般公共预算财政拨款支出决算总体情况</w:t>
      </w:r>
    </w:p>
    <w:p w14:paraId="247E700B">
      <w:pPr>
        <w:spacing w:line="580" w:lineRule="exact"/>
        <w:ind w:firstLine="640"/>
        <w:jc w:val="both"/>
      </w:pPr>
      <w:r>
        <w:rPr>
          <w:rFonts w:ascii="仿宋_GB2312" w:hAnsi="仿宋_GB2312" w:eastAsia="仿宋_GB2312"/>
          <w:b/>
          <w:sz w:val="32"/>
        </w:rPr>
        <w:t>2024年度一般公共预算财政拨款支出750.49万元，</w:t>
      </w:r>
      <w:r>
        <w:rPr>
          <w:rFonts w:ascii="仿宋_GB2312" w:hAnsi="仿宋_GB2312" w:eastAsia="仿宋_GB2312"/>
          <w:b w:val="0"/>
          <w:sz w:val="32"/>
        </w:rPr>
        <w:t>占本年支出合计的96.60%。</w:t>
      </w:r>
      <w:r>
        <w:rPr>
          <w:rFonts w:ascii="仿宋_GB2312" w:hAnsi="仿宋_GB2312" w:eastAsia="仿宋_GB2312"/>
          <w:b/>
          <w:sz w:val="32"/>
        </w:rPr>
        <w:t>与上年相比，</w:t>
      </w:r>
      <w:r>
        <w:rPr>
          <w:rFonts w:ascii="仿宋_GB2312" w:hAnsi="仿宋_GB2312" w:eastAsia="仿宋_GB2312"/>
          <w:b w:val="0"/>
          <w:sz w:val="32"/>
        </w:rPr>
        <w:t>减少150.80万元，下降16.73%，主要原因是：本年减少2022年中央财政军队转业干部补助经费项目，企业军队</w:t>
      </w:r>
      <w:r>
        <w:rPr>
          <w:rFonts w:hint="eastAsia" w:ascii="仿宋_GB2312" w:hAnsi="仿宋_GB2312" w:eastAsia="仿宋_GB2312"/>
          <w:b w:val="0"/>
          <w:sz w:val="32"/>
          <w:lang w:eastAsia="zh-CN"/>
        </w:rPr>
        <w:t>转业干部</w:t>
      </w:r>
      <w:r>
        <w:rPr>
          <w:rFonts w:ascii="仿宋_GB2312" w:hAnsi="仿宋_GB2312" w:eastAsia="仿宋_GB2312"/>
          <w:b w:val="0"/>
          <w:sz w:val="32"/>
        </w:rPr>
        <w:t>生活困难补助资金(2022年度、中央财政）项目。</w:t>
      </w:r>
      <w:r>
        <w:rPr>
          <w:rFonts w:ascii="仿宋_GB2312" w:hAnsi="仿宋_GB2312" w:eastAsia="仿宋_GB2312"/>
          <w:b/>
          <w:sz w:val="32"/>
        </w:rPr>
        <w:t>与年初预算相比,</w:t>
      </w:r>
      <w:r>
        <w:rPr>
          <w:rFonts w:ascii="仿宋_GB2312" w:hAnsi="仿宋_GB2312" w:eastAsia="仿宋_GB2312"/>
          <w:b w:val="0"/>
          <w:sz w:val="32"/>
        </w:rPr>
        <w:t>年初预算数764.32万元，决算数750.49万元，预决算差异率-1.81%，主要原因是：年中调减部分退役士兵养老保险、医疗保险补缴配套经费项目资金，自主择业军转干部地方配套经费、企业军转干部生活困难补助经费等，导致预决算产生差异。</w:t>
      </w:r>
    </w:p>
    <w:p w14:paraId="17EDF0F5">
      <w:pPr>
        <w:spacing w:line="640" w:lineRule="exact"/>
        <w:ind w:firstLine="640"/>
        <w:jc w:val="both"/>
        <w:outlineLvl w:val="3"/>
      </w:pPr>
      <w:r>
        <w:rPr>
          <w:rFonts w:ascii="楷体_GB2312" w:hAnsi="楷体_GB2312" w:eastAsia="楷体_GB2312"/>
          <w:b/>
          <w:sz w:val="32"/>
        </w:rPr>
        <w:t>（二）一般公共预算财政拨款支出决算结构情况</w:t>
      </w:r>
    </w:p>
    <w:p w14:paraId="72B53B62">
      <w:pPr>
        <w:spacing w:line="580" w:lineRule="exact"/>
        <w:ind w:firstLine="640"/>
        <w:jc w:val="both"/>
      </w:pPr>
      <w:r>
        <w:rPr>
          <w:rFonts w:ascii="仿宋_GB2312" w:hAnsi="仿宋_GB2312" w:eastAsia="仿宋_GB2312"/>
          <w:b w:val="0"/>
          <w:sz w:val="32"/>
        </w:rPr>
        <w:t>1.社会保障和就业支出(类)715.56万元,占95.35%。</w:t>
      </w:r>
    </w:p>
    <w:p w14:paraId="3A4348F9">
      <w:pPr>
        <w:spacing w:line="580" w:lineRule="exact"/>
        <w:ind w:firstLine="640"/>
        <w:jc w:val="both"/>
      </w:pPr>
      <w:r>
        <w:rPr>
          <w:rFonts w:ascii="仿宋_GB2312" w:hAnsi="仿宋_GB2312" w:eastAsia="仿宋_GB2312"/>
          <w:b w:val="0"/>
          <w:sz w:val="32"/>
        </w:rPr>
        <w:t>2.卫生健康支出(类)14.73万元,占1.96%。</w:t>
      </w:r>
    </w:p>
    <w:p w14:paraId="4E7546CF">
      <w:pPr>
        <w:spacing w:line="580" w:lineRule="exact"/>
        <w:ind w:firstLine="640"/>
        <w:jc w:val="both"/>
      </w:pPr>
      <w:r>
        <w:rPr>
          <w:rFonts w:ascii="仿宋_GB2312" w:hAnsi="仿宋_GB2312" w:eastAsia="仿宋_GB2312"/>
          <w:b w:val="0"/>
          <w:sz w:val="32"/>
        </w:rPr>
        <w:t>3.住房保障支出(类)20.21万元,占2.69%。</w:t>
      </w:r>
    </w:p>
    <w:p w14:paraId="3F6F2BA9">
      <w:pPr>
        <w:spacing w:line="640" w:lineRule="exact"/>
        <w:ind w:firstLine="640"/>
        <w:jc w:val="both"/>
        <w:outlineLvl w:val="3"/>
      </w:pPr>
      <w:r>
        <w:rPr>
          <w:rFonts w:ascii="楷体_GB2312" w:hAnsi="楷体_GB2312" w:eastAsia="楷体_GB2312"/>
          <w:b/>
          <w:sz w:val="32"/>
        </w:rPr>
        <w:t>（三）一般公共预算财政拨款支出决算具体情况</w:t>
      </w:r>
    </w:p>
    <w:p w14:paraId="3A82CA83">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1.一般公共服务支出(类)统战事务(款)宗教事务(项):支出决算数为0.00万元，比上年决算减少1.26万元，下降100.00%,主要原因是：本年未安排寺管员补助经费，导致支出减少。</w:t>
      </w:r>
    </w:p>
    <w:p w14:paraId="17FCC5B8">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2.社会保障和就业支出(类)行政事业单位养老支出(款)行政单位离退休(项):支出决算数为0.63万元，比上年决算增加0.16万元，增长34.04%,主要原因是：本年增加退休人员基础绩效奖，退休费支出增加。</w:t>
      </w:r>
    </w:p>
    <w:p w14:paraId="19248173">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25.19万元，比上年决算增加1.24万元，增长5.18%,主要原因是：本年在职人员工资基数调增，养老缴费基数上涨，相应支出增加。</w:t>
      </w:r>
    </w:p>
    <w:p w14:paraId="064D0509">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4.社会保障和就业支出(类)行政事业单位养老支出(款)机关事业单位职业年金缴费支出(项):支出决算数为19.07万元，比上年决算增加7.09万元，增长59.18%,主要原因是：本年新增退休人员，职业年金缴费支出增加。</w:t>
      </w:r>
    </w:p>
    <w:p w14:paraId="1AF17E25">
      <w:pPr>
        <w:spacing w:line="580" w:lineRule="exact"/>
        <w:ind w:firstLine="640"/>
        <w:jc w:val="both"/>
      </w:pPr>
      <w:r>
        <w:rPr>
          <w:rFonts w:ascii="仿宋_GB2312" w:hAnsi="仿宋_GB2312" w:eastAsia="仿宋_GB2312"/>
          <w:b w:val="0"/>
          <w:sz w:val="32"/>
        </w:rPr>
        <w:t>5.社会保障和就业支出(类)退役安置(款)军队转业干部安置(项):支出决算数为144.44万元，比上年决算减少180.31万元，下降55.52%,主要原因是：本年减少2022年中央财政军队转业干部补助经费项目，企业军队</w:t>
      </w:r>
      <w:r>
        <w:rPr>
          <w:rFonts w:hint="eastAsia" w:ascii="仿宋_GB2312" w:hAnsi="仿宋_GB2312" w:eastAsia="仿宋_GB2312"/>
          <w:b w:val="0"/>
          <w:sz w:val="32"/>
          <w:lang w:eastAsia="zh-CN"/>
        </w:rPr>
        <w:t>转业干部</w:t>
      </w:r>
      <w:r>
        <w:rPr>
          <w:rFonts w:ascii="仿宋_GB2312" w:hAnsi="仿宋_GB2312" w:eastAsia="仿宋_GB2312"/>
          <w:b w:val="0"/>
          <w:sz w:val="32"/>
        </w:rPr>
        <w:t>生活困难补助资金(2022年度、中央财政）项目；科目调整，自主择业军转干部地方配套经费上年度在军队转业干部安置科目列支，本年调整至一般行政管理事务，导致经费较上年减少。</w:t>
      </w:r>
    </w:p>
    <w:p w14:paraId="3CC1D676">
      <w:pPr>
        <w:spacing w:line="580" w:lineRule="exact"/>
        <w:ind w:firstLine="640"/>
        <w:jc w:val="both"/>
      </w:pPr>
      <w:r>
        <w:rPr>
          <w:rFonts w:ascii="仿宋_GB2312" w:hAnsi="仿宋_GB2312" w:eastAsia="仿宋_GB2312"/>
          <w:b w:val="0"/>
          <w:sz w:val="32"/>
        </w:rPr>
        <w:t>6.社会保障和就业支出(类)退役安置(款)其他退役安置支出(项):支出决算数为14.64万元，比上年决算减少59.91万元，下降80.36%,主要原因是：本年减少退役士兵社保接续经费、军队转业干部补助经费、退役军人就业创业专项补贴资金项目。</w:t>
      </w:r>
    </w:p>
    <w:p w14:paraId="6C4C710A">
      <w:pPr>
        <w:spacing w:line="580" w:lineRule="exact"/>
        <w:ind w:firstLine="640"/>
        <w:jc w:val="both"/>
      </w:pPr>
      <w:r>
        <w:rPr>
          <w:rFonts w:ascii="仿宋_GB2312" w:hAnsi="仿宋_GB2312" w:eastAsia="仿宋_GB2312"/>
          <w:b w:val="0"/>
          <w:sz w:val="32"/>
        </w:rPr>
        <w:t>7.社会保障和就业支出(类)退役军人管理事务(款)行政运行(项):支出决算数为217.39万元，比上年决算减少2.31万元，</w:t>
      </w:r>
      <w:r>
        <w:rPr>
          <w:rFonts w:ascii="仿宋_GB2312" w:hAnsi="仿宋_GB2312" w:eastAsia="仿宋_GB2312"/>
          <w:b w:val="0"/>
          <w:w w:val="97"/>
          <w:sz w:val="32"/>
        </w:rPr>
        <w:t>下降1.05%,主要原因是：本年在职人员减少，相关人员经费减少。</w:t>
      </w:r>
    </w:p>
    <w:p w14:paraId="009843BE">
      <w:pPr>
        <w:spacing w:line="580" w:lineRule="exact"/>
        <w:ind w:firstLine="640"/>
        <w:jc w:val="both"/>
      </w:pPr>
      <w:r>
        <w:rPr>
          <w:rFonts w:ascii="仿宋_GB2312" w:hAnsi="仿宋_GB2312" w:eastAsia="仿宋_GB2312"/>
          <w:b w:val="0"/>
          <w:sz w:val="32"/>
        </w:rPr>
        <w:t>8.社会保障和就业支出(类)退役军人管理事务(款)一般行政管理事务(项):支出决算数为233.83万元，比上年决算增加127.26万元，增长119.41%,主要原因是：本年功能科目调整，自主择业军转干部地方配套经费上年度在军队转业干部安置科目列支，本年调整至一般行政管理事务，导致经费较上年增加。</w:t>
      </w:r>
    </w:p>
    <w:p w14:paraId="39752A6D">
      <w:pPr>
        <w:spacing w:line="580" w:lineRule="exact"/>
        <w:ind w:firstLine="640"/>
        <w:jc w:val="both"/>
      </w:pPr>
      <w:r>
        <w:rPr>
          <w:rFonts w:ascii="仿宋_GB2312" w:hAnsi="仿宋_GB2312" w:eastAsia="仿宋_GB2312"/>
          <w:b w:val="0"/>
          <w:sz w:val="32"/>
        </w:rPr>
        <w:t>9.社会保障和就业支出(类)退役军人管理事务(款)机关服务(项):支出决算数为0.00万元，比上年决算减少1.80万元，下降100.00%,主要原因是：本年未安排档案管理工作经费，导致经费较上年减少。</w:t>
      </w:r>
    </w:p>
    <w:p w14:paraId="269F61CE">
      <w:pPr>
        <w:spacing w:line="580" w:lineRule="exact"/>
        <w:ind w:firstLine="640"/>
        <w:jc w:val="both"/>
      </w:pPr>
      <w:r>
        <w:rPr>
          <w:rFonts w:ascii="仿宋_GB2312" w:hAnsi="仿宋_GB2312" w:eastAsia="仿宋_GB2312"/>
          <w:b w:val="0"/>
          <w:sz w:val="32"/>
        </w:rPr>
        <w:t>10.社会保障和就业支出(类)退役军人管理事务(款)拥军优属(项):支出决算数为60.36万元，比上年决算减少27.44万元，下降31.25%,主要原因是：本年</w:t>
      </w:r>
      <w:r>
        <w:rPr>
          <w:rFonts w:hint="eastAsia" w:ascii="仿宋_GB2312" w:hAnsi="仿宋_GB2312" w:eastAsia="仿宋_GB2312"/>
          <w:b w:val="0"/>
          <w:sz w:val="32"/>
          <w:lang w:eastAsia="zh-CN"/>
        </w:rPr>
        <w:t>减少</w:t>
      </w:r>
      <w:r>
        <w:rPr>
          <w:rFonts w:ascii="仿宋_GB2312" w:hAnsi="仿宋_GB2312" w:eastAsia="仿宋_GB2312"/>
          <w:b w:val="0"/>
          <w:sz w:val="32"/>
        </w:rPr>
        <w:t>烈士遗属、困难退役军人关爱帮扶援助经费。</w:t>
      </w:r>
    </w:p>
    <w:p w14:paraId="44757315">
      <w:pPr>
        <w:spacing w:line="580" w:lineRule="exact"/>
        <w:ind w:firstLine="640"/>
        <w:jc w:val="both"/>
      </w:pPr>
      <w:r>
        <w:rPr>
          <w:rFonts w:ascii="仿宋_GB2312" w:hAnsi="仿宋_GB2312" w:eastAsia="仿宋_GB2312"/>
          <w:b w:val="0"/>
          <w:sz w:val="32"/>
        </w:rPr>
        <w:t>11.卫生健康支出(类)行政事业单位医疗(款)行政单位医疗(项):支出决算数为8.74万元，比上年决算增加0.21万元，增长2.46%,主要原因是：本年在职人员工资基数调增，医疗缴费基数上涨，相应支出增加。</w:t>
      </w:r>
    </w:p>
    <w:p w14:paraId="07278E28">
      <w:pPr>
        <w:spacing w:line="580" w:lineRule="exact"/>
        <w:ind w:firstLine="640"/>
        <w:jc w:val="both"/>
      </w:pPr>
      <w:r>
        <w:rPr>
          <w:rFonts w:ascii="仿宋_GB2312" w:hAnsi="仿宋_GB2312" w:eastAsia="仿宋_GB2312"/>
          <w:b w:val="0"/>
          <w:sz w:val="32"/>
        </w:rPr>
        <w:t>12.卫生健康支出(类)行政事业单位医疗(款)事业单位医疗(项):支出决算数为5.14万元，比上年决算增加1.69万元，增长48.99%,主要原因是：本年在职人员工资基数调增，医疗缴费基数上涨，相应支出增加。</w:t>
      </w:r>
    </w:p>
    <w:p w14:paraId="0594F500">
      <w:pPr>
        <w:spacing w:line="580" w:lineRule="exact"/>
        <w:ind w:firstLine="640"/>
        <w:jc w:val="both"/>
      </w:pPr>
      <w:r>
        <w:rPr>
          <w:rFonts w:ascii="仿宋_GB2312" w:hAnsi="仿宋_GB2312" w:eastAsia="仿宋_GB2312"/>
          <w:b w:val="0"/>
          <w:sz w:val="32"/>
        </w:rPr>
        <w:t>13.卫生健康支出(类)行政事业单位医疗(款)公务员医疗补助(项):支出决算数为0.79万元，比上年决算增加0.04万元，增长5.33%,主要原因是：本年在职人员工资基数调增，医疗缴费基数上涨，相应支出增加。</w:t>
      </w:r>
    </w:p>
    <w:p w14:paraId="3118AB88">
      <w:pPr>
        <w:spacing w:line="580" w:lineRule="exact"/>
        <w:ind w:firstLine="640"/>
        <w:jc w:val="both"/>
      </w:pPr>
      <w:r>
        <w:rPr>
          <w:rFonts w:ascii="仿宋_GB2312" w:hAnsi="仿宋_GB2312" w:eastAsia="仿宋_GB2312"/>
          <w:b w:val="0"/>
          <w:sz w:val="32"/>
        </w:rPr>
        <w:t>14.卫生健康支出(类)行政事业单位医疗(款)其他行政事业单位医疗支出(项):支出决算数为0.05万元，比上年决算减少0.04万元，下降44.44%,主要原因是：本年在职人员减少，其他行政事业单位医疗</w:t>
      </w:r>
      <w:r>
        <w:rPr>
          <w:rFonts w:hint="eastAsia" w:ascii="仿宋_GB2312" w:hAnsi="仿宋_GB2312" w:eastAsia="仿宋_GB2312"/>
          <w:b w:val="0"/>
          <w:sz w:val="32"/>
          <w:lang w:eastAsia="zh-CN"/>
        </w:rPr>
        <w:t>支出</w:t>
      </w:r>
      <w:r>
        <w:rPr>
          <w:rFonts w:ascii="仿宋_GB2312" w:hAnsi="仿宋_GB2312" w:eastAsia="仿宋_GB2312"/>
          <w:b w:val="0"/>
          <w:sz w:val="32"/>
        </w:rPr>
        <w:t>较上年减少。</w:t>
      </w:r>
    </w:p>
    <w:p w14:paraId="6BB92186">
      <w:pPr>
        <w:spacing w:line="580" w:lineRule="exact"/>
        <w:ind w:firstLine="640"/>
        <w:jc w:val="both"/>
      </w:pPr>
      <w:r>
        <w:rPr>
          <w:rFonts w:ascii="仿宋_GB2312" w:hAnsi="仿宋_GB2312" w:eastAsia="仿宋_GB2312"/>
          <w:b w:val="0"/>
          <w:sz w:val="32"/>
        </w:rPr>
        <w:t>15.住房保障支出(类)住房改革支出(款)住房公积金(项):支出决算数为20.21万元，比上年决算增加1.33万元，增长7.04%,主要原因是：本年在职人员工资基数调增，公积金缴费基数上涨，相应支出增加。</w:t>
      </w:r>
    </w:p>
    <w:p w14:paraId="2B14D43C">
      <w:pPr>
        <w:spacing w:line="580" w:lineRule="exact"/>
        <w:ind w:firstLine="640"/>
        <w:jc w:val="both"/>
      </w:pPr>
      <w:r>
        <w:rPr>
          <w:rFonts w:ascii="仿宋_GB2312" w:hAnsi="仿宋_GB2312" w:eastAsia="仿宋_GB2312"/>
          <w:b w:val="0"/>
          <w:sz w:val="32"/>
        </w:rPr>
        <w:t>16.其他支出(类)其他支出(款)其他支出(项):支出决算数为0.00万元，比上年决算减少16.77万元，下降100.00%,主要原因是：本年减少为民办实事经费。</w:t>
      </w:r>
    </w:p>
    <w:p w14:paraId="1CAA4E8F">
      <w:pPr>
        <w:spacing w:line="640" w:lineRule="exact"/>
        <w:ind w:firstLine="640"/>
        <w:jc w:val="both"/>
        <w:outlineLvl w:val="2"/>
      </w:pPr>
      <w:r>
        <w:rPr>
          <w:rFonts w:ascii="黑体" w:hAnsi="黑体" w:eastAsia="黑体"/>
          <w:sz w:val="32"/>
        </w:rPr>
        <w:t>六、一般公共预算财政拨款基本支出决算情况说明</w:t>
      </w:r>
    </w:p>
    <w:p w14:paraId="49523420">
      <w:pPr>
        <w:spacing w:line="580" w:lineRule="exact"/>
        <w:ind w:firstLine="640"/>
        <w:jc w:val="both"/>
      </w:pPr>
      <w:r>
        <w:rPr>
          <w:rFonts w:ascii="仿宋_GB2312" w:hAnsi="仿宋_GB2312" w:eastAsia="仿宋_GB2312"/>
          <w:b w:val="0"/>
          <w:sz w:val="32"/>
        </w:rPr>
        <w:t>2024年度一般公共预算财政拨款基本支出297.22万元，其中：</w:t>
      </w:r>
      <w:r>
        <w:rPr>
          <w:rFonts w:ascii="仿宋_GB2312" w:hAnsi="仿宋_GB2312" w:eastAsia="仿宋_GB2312"/>
          <w:b/>
          <w:sz w:val="32"/>
        </w:rPr>
        <w:t>人员经费266.38万元，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2447D9C4">
      <w:pPr>
        <w:spacing w:line="580" w:lineRule="exact"/>
        <w:ind w:firstLine="640"/>
        <w:jc w:val="both"/>
      </w:pPr>
      <w:r>
        <w:rPr>
          <w:rFonts w:ascii="仿宋_GB2312" w:hAnsi="仿宋_GB2312" w:eastAsia="仿宋_GB2312"/>
          <w:b/>
          <w:sz w:val="32"/>
        </w:rPr>
        <w:t>公用经费30.83万元，</w:t>
      </w:r>
      <w:r>
        <w:rPr>
          <w:rFonts w:ascii="仿宋_GB2312" w:hAnsi="仿宋_GB2312" w:eastAsia="仿宋_GB2312"/>
          <w:b w:val="0"/>
          <w:sz w:val="32"/>
        </w:rPr>
        <w:t>包括：办公费、水费、电费、取暖费、物业管理费、差旅费、公务接待费、委托业务费、工会经费、福利费、公务用车运行维护费、其他商品和服务支出。</w:t>
      </w:r>
    </w:p>
    <w:p w14:paraId="210F6CD6">
      <w:pPr>
        <w:spacing w:line="640" w:lineRule="exact"/>
        <w:ind w:firstLine="640"/>
        <w:jc w:val="both"/>
        <w:outlineLvl w:val="2"/>
      </w:pPr>
      <w:r>
        <w:rPr>
          <w:rFonts w:ascii="黑体" w:hAnsi="黑体" w:eastAsia="黑体"/>
          <w:sz w:val="32"/>
        </w:rPr>
        <w:t>七、政府性基金预算财政拨款收入支出决算情况说明</w:t>
      </w:r>
    </w:p>
    <w:p w14:paraId="3930046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C7B5D13">
      <w:pPr>
        <w:spacing w:line="640" w:lineRule="exact"/>
        <w:ind w:firstLine="640"/>
        <w:jc w:val="both"/>
        <w:outlineLvl w:val="2"/>
      </w:pPr>
      <w:r>
        <w:rPr>
          <w:rFonts w:ascii="黑体" w:hAnsi="黑体" w:eastAsia="黑体"/>
          <w:sz w:val="32"/>
        </w:rPr>
        <w:t>八、国有资本经营预算财政拨款收入支出决算情况说明</w:t>
      </w:r>
    </w:p>
    <w:p w14:paraId="3B6C415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F25C285">
      <w:pPr>
        <w:spacing w:line="640" w:lineRule="exact"/>
        <w:ind w:firstLine="640"/>
        <w:jc w:val="both"/>
        <w:outlineLvl w:val="2"/>
      </w:pPr>
      <w:r>
        <w:rPr>
          <w:rFonts w:ascii="黑体" w:hAnsi="黑体" w:eastAsia="黑体"/>
          <w:sz w:val="32"/>
        </w:rPr>
        <w:t>九、财政拨款“三公”经费支出决算情况说明</w:t>
      </w:r>
    </w:p>
    <w:p w14:paraId="38E0BBA3">
      <w:pPr>
        <w:spacing w:line="580" w:lineRule="exact"/>
        <w:ind w:firstLine="640"/>
        <w:jc w:val="both"/>
      </w:pPr>
      <w:r>
        <w:rPr>
          <w:rFonts w:ascii="仿宋_GB2312" w:hAnsi="仿宋_GB2312" w:eastAsia="仿宋_GB2312"/>
          <w:b/>
          <w:sz w:val="32"/>
        </w:rPr>
        <w:t>2024年度财政拨款“三公”经费支出3.18万元，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3.00万元，占94.34%，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公务用车运行维护费与上年一致无变化。公务接待费支出0.18万元，占5.66%，比上年增加0.00万元，增长0.00%，主要原因是：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512E8FF3">
      <w:pPr>
        <w:spacing w:line="580" w:lineRule="exact"/>
        <w:ind w:firstLine="640"/>
        <w:jc w:val="both"/>
      </w:pPr>
      <w:r>
        <w:rPr>
          <w:rFonts w:ascii="仿宋_GB2312" w:hAnsi="仿宋_GB2312" w:eastAsia="仿宋_GB2312"/>
          <w:b/>
          <w:sz w:val="32"/>
        </w:rPr>
        <w:t>具体情况如下：</w:t>
      </w:r>
    </w:p>
    <w:p w14:paraId="5BBF59BD">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2195485">
      <w:pPr>
        <w:spacing w:line="580" w:lineRule="exact"/>
        <w:ind w:firstLine="640"/>
        <w:jc w:val="both"/>
      </w:pPr>
      <w:r>
        <w:rPr>
          <w:rFonts w:ascii="仿宋_GB2312" w:hAnsi="仿宋_GB2312" w:eastAsia="仿宋_GB2312"/>
          <w:b w:val="0"/>
          <w:sz w:val="32"/>
        </w:rPr>
        <w:t>公务用车购置及运行维护费3.00万元，其中：公务用车购置费0.00万元，公务用车运行维护费3.00万元。公务用车运行维护费开支内容包括车辆加油费、维修费、保险费、审车费、过路费等。公务用车购置数0辆，公务用车保有量1辆。国有资产占用情况中固定资产车辆1辆，与公务用车保有量差异原因是：本单位固定资产车辆与公务用车保有量一致无差异。</w:t>
      </w:r>
    </w:p>
    <w:p w14:paraId="563EB8AB">
      <w:pPr>
        <w:spacing w:line="580" w:lineRule="exact"/>
        <w:ind w:firstLine="640"/>
        <w:jc w:val="both"/>
      </w:pPr>
      <w:r>
        <w:rPr>
          <w:rFonts w:ascii="仿宋_GB2312" w:hAnsi="仿宋_GB2312" w:eastAsia="仿宋_GB2312"/>
          <w:b w:val="0"/>
          <w:sz w:val="32"/>
        </w:rPr>
        <w:t>公务接待费0.18万元，开支内容包括因调研指导工作，接待上级领导检查及工作小组考察学习产生的就餐费。单位全年安排的国内公务接待2批次，14人次。</w:t>
      </w:r>
    </w:p>
    <w:p w14:paraId="2370BDE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3.18万元，决算数3.18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3.00万元，决算数3.00万元，预决算差异率0.00%，主要原因是：严格按照预算执行，预决算无差异。公务接待费全年预算数0.18万元，决算数0.18万元，预决算差异率0.00%，主要原因是：严格按照预算执行，预决算无差异。</w:t>
      </w:r>
    </w:p>
    <w:p w14:paraId="7B0D62E7">
      <w:pPr>
        <w:spacing w:line="640" w:lineRule="exact"/>
        <w:ind w:firstLine="640"/>
        <w:jc w:val="both"/>
        <w:outlineLvl w:val="2"/>
      </w:pPr>
      <w:r>
        <w:rPr>
          <w:rFonts w:ascii="黑体" w:hAnsi="黑体" w:eastAsia="黑体"/>
          <w:sz w:val="32"/>
        </w:rPr>
        <w:t>十、其他重要事项的情况说明</w:t>
      </w:r>
    </w:p>
    <w:p w14:paraId="56E16DDF">
      <w:pPr>
        <w:spacing w:line="640" w:lineRule="exact"/>
        <w:ind w:firstLine="640"/>
        <w:jc w:val="both"/>
        <w:outlineLvl w:val="3"/>
      </w:pPr>
      <w:r>
        <w:rPr>
          <w:rFonts w:ascii="楷体_GB2312" w:hAnsi="楷体_GB2312" w:eastAsia="楷体_GB2312"/>
          <w:b/>
          <w:sz w:val="32"/>
        </w:rPr>
        <w:t>（一）机关运行经费及公用经费支出情况</w:t>
      </w:r>
    </w:p>
    <w:p w14:paraId="5FC638C5">
      <w:pPr>
        <w:spacing w:line="580" w:lineRule="exact"/>
        <w:ind w:firstLine="640"/>
        <w:jc w:val="both"/>
      </w:pPr>
      <w:r>
        <w:rPr>
          <w:rFonts w:ascii="仿宋_GB2312" w:hAnsi="仿宋_GB2312" w:eastAsia="仿宋_GB2312"/>
          <w:b w:val="0"/>
          <w:sz w:val="32"/>
        </w:rPr>
        <w:t>2024年度昌吉回族自治州退役军人事务局（行政单位和参照公务员法管理事业单位）机关运行经费支出30.83万元，比上年减少3.46万元，下降10.09%，主要原因是：严格控制公用经费，合理节约办公用品，减少不必要开支。</w:t>
      </w:r>
    </w:p>
    <w:p w14:paraId="0C6605C9">
      <w:pPr>
        <w:spacing w:line="640" w:lineRule="exact"/>
        <w:ind w:firstLine="640"/>
        <w:jc w:val="both"/>
        <w:outlineLvl w:val="3"/>
      </w:pPr>
      <w:r>
        <w:rPr>
          <w:rFonts w:ascii="楷体_GB2312" w:hAnsi="楷体_GB2312" w:eastAsia="楷体_GB2312"/>
          <w:b/>
          <w:sz w:val="32"/>
        </w:rPr>
        <w:t>（二）政府采购情况</w:t>
      </w:r>
    </w:p>
    <w:p w14:paraId="516867DD">
      <w:pPr>
        <w:spacing w:line="580" w:lineRule="exact"/>
        <w:ind w:firstLine="640"/>
        <w:jc w:val="both"/>
      </w:pPr>
      <w:r>
        <w:rPr>
          <w:rFonts w:ascii="仿宋_GB2312" w:hAnsi="仿宋_GB2312" w:eastAsia="仿宋_GB2312"/>
          <w:b w:val="0"/>
          <w:sz w:val="32"/>
        </w:rPr>
        <w:t>2024年度政府采购支出总额99.65万元，其中：政府采购货物支出32.55万元、政府采购工程支出0.00万元、政府采购服务支出67.10万元。</w:t>
      </w:r>
    </w:p>
    <w:p w14:paraId="612C25DF">
      <w:pPr>
        <w:spacing w:line="580" w:lineRule="exact"/>
        <w:ind w:firstLine="640"/>
        <w:jc w:val="both"/>
      </w:pPr>
      <w:r>
        <w:rPr>
          <w:rFonts w:ascii="仿宋_GB2312" w:hAnsi="仿宋_GB2312" w:eastAsia="仿宋_GB2312"/>
          <w:b w:val="0"/>
          <w:sz w:val="32"/>
        </w:rPr>
        <w:t>授予中小企业合同金额99.65万元，占政府采购支出总额的100.00%，其中：授予小微企业合同金额99.65万元，占政府采购支出总额的100.00%。</w:t>
      </w:r>
    </w:p>
    <w:p w14:paraId="5E7C8777">
      <w:pPr>
        <w:spacing w:line="640" w:lineRule="exact"/>
        <w:ind w:firstLine="640"/>
        <w:jc w:val="both"/>
        <w:outlineLvl w:val="3"/>
      </w:pPr>
      <w:r>
        <w:rPr>
          <w:rFonts w:ascii="楷体_GB2312" w:hAnsi="楷体_GB2312" w:eastAsia="楷体_GB2312"/>
          <w:b/>
          <w:sz w:val="32"/>
        </w:rPr>
        <w:t>（三）国有资产占用情况说明</w:t>
      </w:r>
    </w:p>
    <w:p w14:paraId="30863DC7">
      <w:pPr>
        <w:spacing w:line="580" w:lineRule="exact"/>
        <w:ind w:firstLine="640"/>
        <w:jc w:val="both"/>
      </w:pPr>
      <w:r>
        <w:rPr>
          <w:rFonts w:ascii="仿宋_GB2312" w:hAnsi="仿宋_GB2312" w:eastAsia="仿宋_GB2312"/>
          <w:b w:val="0"/>
          <w:sz w:val="32"/>
        </w:rPr>
        <w:t>截至2024年12月31日，房屋0.00平方米，价值0.00万元。车辆1辆，价值20.80万元，其中：副部（省）级及以上领导用车0辆、主要负责人用车0辆、机要通信用车0辆、应急保障用车0辆、执法执勤用车0辆、特种专业技术用车0辆、离退休干部服务用车0辆、其他用车1辆，其他用车主要是：一般公务用车。单价100万元（含）以上设备（不含车辆）0台（套）。</w:t>
      </w:r>
    </w:p>
    <w:p w14:paraId="3B1B9F26">
      <w:pPr>
        <w:spacing w:line="640" w:lineRule="exact"/>
        <w:ind w:firstLine="640"/>
        <w:jc w:val="both"/>
        <w:outlineLvl w:val="2"/>
      </w:pPr>
      <w:r>
        <w:rPr>
          <w:rFonts w:ascii="黑体" w:hAnsi="黑体" w:eastAsia="黑体"/>
          <w:sz w:val="32"/>
        </w:rPr>
        <w:t>十一、预算绩效的情况说明</w:t>
      </w:r>
    </w:p>
    <w:p w14:paraId="3F62601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780.78万元，实际执行总额776.88万元；预算绩效评价项目11个，全年预算数499.21万元，全年执行数483.36万元。预算绩效管理取得的成效：一是发挥法律顾问在政策制定和信访调解中作用，结合“法治为民办实事”活动，发挥“一站一委”作用，推行“老班长”工作室、“老兵驿站”服务品牌建立，持续开展“为退役军人排忧解难”活动；二是聚焦退役军人及优抚对象</w:t>
      </w:r>
      <w:r>
        <w:rPr>
          <w:rFonts w:hint="eastAsia" w:ascii="仿宋_GB2312" w:hAnsi="仿宋_GB2312" w:eastAsia="仿宋_GB2312"/>
          <w:b w:val="0"/>
          <w:sz w:val="32"/>
          <w:lang w:eastAsia="zh-CN"/>
        </w:rPr>
        <w:t>急难愁盼问题</w:t>
      </w:r>
      <w:r>
        <w:rPr>
          <w:rFonts w:ascii="仿宋_GB2312" w:hAnsi="仿宋_GB2312" w:eastAsia="仿宋_GB2312"/>
          <w:b w:val="0"/>
          <w:sz w:val="32"/>
        </w:rPr>
        <w:t>，在春节、“八一”等节点及日常对所辖困难退役军人、烈士遗属、重点优抚对象等全覆盖走访慰问；三是开展“情暖老兵”关爱帮扶行动，在生活、医疗、住房等方面帮扶援助；四是联合人社部门组织区域招聘会，持续开展民营企业招聘月、金秋招聘月活动，指导各县（市）开展不少于2场退役军人（军属）专场招聘会；五是充分发挥退役军人企业联合会作用，促进退役军人充分就业；六是全面落实军休养老政策，开展“服务保障提质行动”。落实定人包户、健康体检、荣誉疗养等制度，提升服务质量水平，推进军休机构建设提质升级。发现的问题及原因：一是一方面运用法治思维待来信来访、化解矛盾纠纷的能力还不够强。另一方面对如何将退役军人人力资源转化为推动经济社会发展的人才资源思考的还不够深，干部的履职能力和适应新形势下团结引领退役军人安置工作能力还有待提高，干部队伍素质还需进一步提升；二是项目绩效业务水平不高，填报标准把握不准，导致部门绩效指标填报不合理。绩效指标的明确性、可衡量性、相关性还需进一步提升。预算精细化管理还需完善，预算编制管理水平仍有进一步提升的空间；三是业务人员绩效管理意识有待增强，未能全面深入认识理解绩效管理工作的意义。绩效管理经验不足，预算绩效管理工作有待进一步落实。下一步改进措施：一是高度重视财政预决算工作，加强预算的约束力；二是加强内部管理，严格执行预算，坚持厉行节约，进一步降低财务支出；三是严格财务管理，提高工作效率；四是加大绩效工作宣传力度，强化绩效理念，强化业务人员整体素质；五是加强对绩效的管理培训工作，设置目标时考虑目标的可实现，尽量做到目标的细化量化、明确清晰；六是完善绩效指标，提高整体绩效目标质量。提升预算精细化管理水平。具体附整体支出绩效自评表，项目支出绩效自评表和评价报告。</w:t>
      </w:r>
    </w:p>
    <w:p w14:paraId="4EDB1F3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0400906">
        <w:tblPrEx>
          <w:tblCellMar>
            <w:top w:w="0" w:type="dxa"/>
            <w:left w:w="108" w:type="dxa"/>
            <w:bottom w:w="0" w:type="dxa"/>
            <w:right w:w="108" w:type="dxa"/>
          </w:tblCellMar>
        </w:tblPrEx>
        <w:tc>
          <w:tcPr>
            <w:tcW w:w="8847" w:type="dxa"/>
            <w:gridSpan w:val="9"/>
            <w:vAlign w:val="center"/>
          </w:tcPr>
          <w:p w14:paraId="2405F77A">
            <w:pPr>
              <w:jc w:val="center"/>
            </w:pPr>
            <w:r>
              <w:rPr>
                <w:rFonts w:ascii="宋体" w:hAnsi="宋体" w:eastAsia="宋体"/>
                <w:sz w:val="24"/>
              </w:rPr>
              <w:t>单位整体支出绩效自评表</w:t>
            </w:r>
          </w:p>
        </w:tc>
      </w:tr>
      <w:tr w14:paraId="77423CA3">
        <w:tblPrEx>
          <w:tblCellMar>
            <w:top w:w="0" w:type="dxa"/>
            <w:left w:w="108" w:type="dxa"/>
            <w:bottom w:w="0" w:type="dxa"/>
            <w:right w:w="108" w:type="dxa"/>
          </w:tblCellMar>
        </w:tblPrEx>
        <w:tc>
          <w:tcPr>
            <w:tcW w:w="8847" w:type="dxa"/>
            <w:gridSpan w:val="9"/>
            <w:vAlign w:val="center"/>
          </w:tcPr>
          <w:p w14:paraId="7CF814A4">
            <w:pPr>
              <w:jc w:val="center"/>
            </w:pPr>
            <w:r>
              <w:rPr>
                <w:rFonts w:ascii="宋体" w:hAnsi="宋体" w:eastAsia="宋体"/>
                <w:sz w:val="24"/>
              </w:rPr>
              <w:t>（2024年度）</w:t>
            </w:r>
          </w:p>
        </w:tc>
      </w:tr>
      <w:tr w14:paraId="284D1728">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F467B">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7C72746">
            <w:pPr>
              <w:jc w:val="center"/>
            </w:pPr>
            <w:r>
              <w:rPr>
                <w:rFonts w:ascii="宋体" w:hAnsi="宋体" w:eastAsia="宋体"/>
                <w:sz w:val="16"/>
              </w:rPr>
              <w:t>昌吉回族自治州退役军人事务局</w:t>
            </w:r>
          </w:p>
        </w:tc>
      </w:tr>
      <w:tr w14:paraId="58FFC7E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749D3F">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629D0F">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2AFA2D">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B5FD84">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A32DE">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1EFD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A6767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E52005">
            <w:pPr>
              <w:jc w:val="center"/>
            </w:pPr>
            <w:r>
              <w:rPr>
                <w:rFonts w:ascii="宋体" w:hAnsi="宋体" w:eastAsia="宋体"/>
                <w:sz w:val="16"/>
              </w:rPr>
              <w:t>得分</w:t>
            </w:r>
          </w:p>
        </w:tc>
      </w:tr>
      <w:tr w14:paraId="497DB8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A4FE1F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76C4C">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30B151">
            <w:pPr>
              <w:jc w:val="center"/>
            </w:pPr>
            <w:r>
              <w:rPr>
                <w:rFonts w:ascii="宋体" w:hAnsi="宋体" w:eastAsia="宋体"/>
                <w:sz w:val="16"/>
              </w:rPr>
              <w:t>160.29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556755">
            <w:pPr>
              <w:jc w:val="center"/>
            </w:pPr>
            <w:r>
              <w:rPr>
                <w:rFonts w:ascii="宋体" w:hAnsi="宋体" w:eastAsia="宋体"/>
                <w:sz w:val="16"/>
              </w:rPr>
              <w:t>144.44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D4C2B">
            <w:pPr>
              <w:jc w:val="center"/>
            </w:pPr>
            <w:r>
              <w:rPr>
                <w:rFonts w:ascii="宋体" w:hAnsi="宋体" w:eastAsia="宋体"/>
                <w:sz w:val="16"/>
              </w:rPr>
              <w:t>144.44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E0642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CE009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54EEB2">
            <w:pPr>
              <w:jc w:val="center"/>
            </w:pPr>
            <w:r>
              <w:rPr>
                <w:rFonts w:ascii="宋体" w:hAnsi="宋体" w:eastAsia="宋体"/>
                <w:sz w:val="16"/>
              </w:rPr>
              <w:t>-</w:t>
            </w:r>
          </w:p>
        </w:tc>
      </w:tr>
      <w:tr w14:paraId="388DBF4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440A2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13A2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61C121">
            <w:pPr>
              <w:jc w:val="center"/>
            </w:pPr>
            <w:r>
              <w:rPr>
                <w:rFonts w:ascii="宋体" w:hAnsi="宋体" w:eastAsia="宋体"/>
                <w:sz w:val="16"/>
              </w:rPr>
              <w:t>604.03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80914A">
            <w:pPr>
              <w:jc w:val="center"/>
            </w:pPr>
            <w:r>
              <w:rPr>
                <w:rFonts w:ascii="宋体" w:hAnsi="宋体" w:eastAsia="宋体"/>
                <w:sz w:val="16"/>
              </w:rPr>
              <w:t>606.05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D5C155">
            <w:pPr>
              <w:jc w:val="center"/>
            </w:pPr>
            <w:r>
              <w:rPr>
                <w:rFonts w:ascii="宋体" w:hAnsi="宋体" w:eastAsia="宋体"/>
                <w:sz w:val="16"/>
              </w:rPr>
              <w:t>606.05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AAC2A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0DDEE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D34162">
            <w:pPr>
              <w:jc w:val="center"/>
            </w:pPr>
            <w:r>
              <w:rPr>
                <w:rFonts w:ascii="宋体" w:hAnsi="宋体" w:eastAsia="宋体"/>
                <w:sz w:val="16"/>
              </w:rPr>
              <w:t>-</w:t>
            </w:r>
          </w:p>
        </w:tc>
      </w:tr>
      <w:tr w14:paraId="38F61A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66C77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603A31">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FC8C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FF7425">
            <w:pPr>
              <w:jc w:val="center"/>
            </w:pPr>
            <w:r>
              <w:rPr>
                <w:rFonts w:ascii="宋体" w:hAnsi="宋体" w:eastAsia="宋体"/>
                <w:sz w:val="16"/>
              </w:rPr>
              <w:t>30.29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5905FC">
            <w:pPr>
              <w:jc w:val="center"/>
            </w:pPr>
            <w:r>
              <w:rPr>
                <w:rFonts w:ascii="宋体" w:hAnsi="宋体" w:eastAsia="宋体"/>
                <w:sz w:val="16"/>
              </w:rPr>
              <w:t>26.39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E9AD6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9F4E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1687E2">
            <w:pPr>
              <w:jc w:val="center"/>
            </w:pPr>
            <w:r>
              <w:rPr>
                <w:rFonts w:ascii="宋体" w:hAnsi="宋体" w:eastAsia="宋体"/>
                <w:sz w:val="16"/>
              </w:rPr>
              <w:t>-</w:t>
            </w:r>
          </w:p>
        </w:tc>
      </w:tr>
      <w:tr w14:paraId="7933DD2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F5A54C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FA6B2">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D0BBE5">
            <w:pPr>
              <w:jc w:val="center"/>
            </w:pPr>
            <w:r>
              <w:rPr>
                <w:rFonts w:ascii="宋体" w:hAnsi="宋体" w:eastAsia="宋体"/>
                <w:sz w:val="16"/>
              </w:rPr>
              <w:t>764.32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0D046E">
            <w:pPr>
              <w:jc w:val="center"/>
            </w:pPr>
            <w:r>
              <w:rPr>
                <w:rFonts w:ascii="宋体" w:hAnsi="宋体" w:eastAsia="宋体"/>
                <w:sz w:val="16"/>
              </w:rPr>
              <w:t>780.78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4B38CE">
            <w:pPr>
              <w:jc w:val="center"/>
            </w:pPr>
            <w:r>
              <w:rPr>
                <w:rFonts w:ascii="宋体" w:hAnsi="宋体" w:eastAsia="宋体"/>
                <w:sz w:val="16"/>
              </w:rPr>
              <w:t>776.88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0318A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AB9B14">
            <w:pPr>
              <w:jc w:val="center"/>
            </w:pPr>
            <w:r>
              <w:rPr>
                <w:rFonts w:ascii="宋体" w:hAnsi="宋体" w:eastAsia="宋体"/>
                <w:sz w:val="16"/>
              </w:rPr>
              <w:t>99.5%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5E95E">
            <w:pPr>
              <w:jc w:val="center"/>
            </w:pPr>
            <w:r>
              <w:rPr>
                <w:rFonts w:ascii="宋体" w:hAnsi="宋体" w:eastAsia="宋体"/>
                <w:sz w:val="16"/>
              </w:rPr>
              <w:t>9.95</w:t>
            </w:r>
          </w:p>
        </w:tc>
      </w:tr>
      <w:tr w14:paraId="2ABCA4C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E5E3A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CE1198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6B2A094">
            <w:pPr>
              <w:jc w:val="center"/>
            </w:pPr>
            <w:r>
              <w:rPr>
                <w:rFonts w:ascii="宋体" w:hAnsi="宋体" w:eastAsia="宋体"/>
                <w:sz w:val="16"/>
              </w:rPr>
              <w:t>实际完成情况</w:t>
            </w:r>
          </w:p>
        </w:tc>
      </w:tr>
      <w:tr w14:paraId="5AD171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472A3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821CE22">
            <w:pPr>
              <w:jc w:val="both"/>
            </w:pPr>
            <w:r>
              <w:rPr>
                <w:rFonts w:ascii="宋体" w:hAnsi="宋体" w:eastAsia="宋体"/>
                <w:sz w:val="16"/>
              </w:rPr>
              <w:t>目标1：完成退役军人管理工作包括对</w:t>
            </w:r>
            <w:r>
              <w:rPr>
                <w:rFonts w:hint="eastAsia" w:ascii="宋体" w:hAnsi="宋体"/>
                <w:sz w:val="16"/>
                <w:lang w:eastAsia="zh-CN"/>
              </w:rPr>
              <w:t>退役军人</w:t>
            </w:r>
            <w:r>
              <w:rPr>
                <w:rFonts w:ascii="宋体" w:hAnsi="宋体" w:eastAsia="宋体"/>
                <w:sz w:val="16"/>
              </w:rPr>
              <w:t>信息采集、社保接续、优抚慰问、教育培训、就业创业、档案管理等工作。目标2：按照相关政策规定完成退役军人服务管理工作专项工作，包括：自主择业军转干部管理服务、退役军人就业创业补助、退役军人安置业务补助、退役军人教育培训补助。目标3：按照相关政策规定开展完成拥军优抚专项工作，常态化走访慰问、帮扶援助优抚对象；做好</w:t>
            </w:r>
            <w:bookmarkStart w:id="0" w:name="_GoBack"/>
            <w:r>
              <w:rPr>
                <w:rFonts w:ascii="宋体" w:hAnsi="宋体" w:eastAsia="宋体"/>
                <w:sz w:val="16"/>
              </w:rPr>
              <w:t>拥军优抚</w:t>
            </w:r>
            <w:bookmarkEnd w:id="0"/>
            <w:r>
              <w:rPr>
                <w:rFonts w:ascii="宋体" w:hAnsi="宋体" w:eastAsia="宋体"/>
                <w:sz w:val="16"/>
              </w:rPr>
              <w:t>和褒扬纪念工作。服务退役军人能力得到提升，弘扬双拥优良传统发挥双拥工作特有优势，巩固发展军政军民团结,促进社会和谐。</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A3F1D42">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全年预算数为780.78万元，全年执行数为776.88万元，总预算执行率为99.5%。2024年</w:t>
            </w:r>
            <w:r>
              <w:rPr>
                <w:rFonts w:hint="eastAsia" w:ascii="宋体" w:hAnsi="宋体"/>
                <w:sz w:val="16"/>
                <w:lang w:eastAsia="zh-CN"/>
              </w:rPr>
              <w:t>本单位</w:t>
            </w:r>
            <w:r>
              <w:rPr>
                <w:rFonts w:ascii="宋体" w:hAnsi="宋体" w:eastAsia="宋体"/>
                <w:sz w:val="16"/>
              </w:rPr>
              <w:t>完成以下工作内容补助部分退役士兵养老保险15人；举办退役军人专场招聘会2场；聘用法律顾问1人；开展双拥活动6次；安置退役士兵8人；开展公众号信息发布与维护</w:t>
            </w:r>
            <w:r>
              <w:rPr>
                <w:rFonts w:hint="eastAsia" w:ascii="宋体" w:hAnsi="宋体"/>
                <w:sz w:val="16"/>
                <w:lang w:eastAsia="zh-CN"/>
              </w:rPr>
              <w:t>等</w:t>
            </w:r>
            <w:r>
              <w:rPr>
                <w:rFonts w:ascii="宋体" w:hAnsi="宋体" w:eastAsia="宋体"/>
                <w:sz w:val="16"/>
              </w:rPr>
              <w:t>工作，通过以上工作的实施，服务退役军人能力得到提升，弘扬双拥优良传统发挥双拥工作特有优势，巩固发展军政军民团结,促进社会和谐。</w:t>
            </w:r>
          </w:p>
        </w:tc>
      </w:tr>
      <w:tr w14:paraId="7F74F6E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2E48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DFDB7C">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CBD4D">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A133D0">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9DA490">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C02E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C04BAE">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4F2CFE">
            <w:pPr>
              <w:jc w:val="center"/>
            </w:pPr>
            <w:r>
              <w:rPr>
                <w:rFonts w:ascii="宋体" w:hAnsi="宋体" w:eastAsia="宋体"/>
                <w:sz w:val="16"/>
              </w:rPr>
              <w:t>得分</w:t>
            </w:r>
          </w:p>
        </w:tc>
      </w:tr>
      <w:tr w14:paraId="472ED3C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D5A3D2">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7F711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A0224">
            <w:pPr>
              <w:jc w:val="center"/>
            </w:pPr>
            <w:r>
              <w:rPr>
                <w:rFonts w:ascii="宋体" w:hAnsi="宋体" w:eastAsia="宋体"/>
                <w:sz w:val="16"/>
              </w:rPr>
              <w:t>补助部分退役士兵养老保险人数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842CF3">
            <w:pPr>
              <w:jc w:val="center"/>
            </w:pPr>
            <w:r>
              <w:rPr>
                <w:rFonts w:ascii="宋体" w:hAnsi="宋体" w:eastAsia="宋体"/>
                <w:sz w:val="16"/>
              </w:rPr>
              <w:t>&gt;=15人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0A12F">
            <w:pPr>
              <w:jc w:val="center"/>
            </w:pPr>
            <w:r>
              <w:rPr>
                <w:rFonts w:ascii="宋体" w:hAnsi="宋体" w:eastAsia="宋体"/>
                <w:sz w:val="16"/>
              </w:rPr>
              <w:t>资料不予公开的说明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70C4B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64868">
            <w:pPr>
              <w:jc w:val="center"/>
            </w:pPr>
            <w:r>
              <w:rPr>
                <w:rFonts w:ascii="宋体" w:hAnsi="宋体" w:eastAsia="宋体"/>
                <w:sz w:val="16"/>
              </w:rPr>
              <w:t>15人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7B2120">
            <w:pPr>
              <w:jc w:val="center"/>
            </w:pPr>
            <w:r>
              <w:rPr>
                <w:rFonts w:ascii="宋体" w:hAnsi="宋体" w:eastAsia="宋体"/>
                <w:sz w:val="16"/>
              </w:rPr>
              <w:t>10</w:t>
            </w:r>
          </w:p>
        </w:tc>
      </w:tr>
      <w:tr w14:paraId="24286CF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08BA8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80E4F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CE5CB">
            <w:pPr>
              <w:jc w:val="center"/>
            </w:pPr>
            <w:r>
              <w:rPr>
                <w:rFonts w:ascii="宋体" w:hAnsi="宋体" w:eastAsia="宋体"/>
                <w:sz w:val="16"/>
              </w:rPr>
              <w:t>举办退役军人专场招聘会（场）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52E4F">
            <w:pPr>
              <w:jc w:val="center"/>
            </w:pPr>
            <w:r>
              <w:rPr>
                <w:rFonts w:ascii="宋体" w:hAnsi="宋体" w:eastAsia="宋体"/>
                <w:sz w:val="16"/>
              </w:rPr>
              <w:t>&gt;=2场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CA1F6F">
            <w:pPr>
              <w:jc w:val="center"/>
            </w:pPr>
            <w:r>
              <w:rPr>
                <w:rFonts w:ascii="宋体" w:hAnsi="宋体" w:eastAsia="宋体"/>
                <w:sz w:val="16"/>
              </w:rPr>
              <w:t>资料不予公开的说明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8D05B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19F70C">
            <w:pPr>
              <w:jc w:val="center"/>
            </w:pPr>
            <w:r>
              <w:rPr>
                <w:rFonts w:ascii="宋体" w:hAnsi="宋体" w:eastAsia="宋体"/>
                <w:sz w:val="16"/>
              </w:rPr>
              <w:t>2场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01947A">
            <w:pPr>
              <w:jc w:val="center"/>
            </w:pPr>
            <w:r>
              <w:rPr>
                <w:rFonts w:ascii="宋体" w:hAnsi="宋体" w:eastAsia="宋体"/>
                <w:sz w:val="16"/>
              </w:rPr>
              <w:t>20</w:t>
            </w:r>
          </w:p>
        </w:tc>
      </w:tr>
      <w:tr w14:paraId="7ED3D7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91DB2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042EB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54949">
            <w:pPr>
              <w:jc w:val="center"/>
            </w:pPr>
            <w:r>
              <w:rPr>
                <w:rFonts w:ascii="宋体" w:hAnsi="宋体" w:eastAsia="宋体"/>
                <w:sz w:val="16"/>
              </w:rPr>
              <w:t>聘用法律顾问人数（人/年）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368192">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AFC585">
            <w:pPr>
              <w:jc w:val="center"/>
            </w:pPr>
            <w:r>
              <w:rPr>
                <w:rFonts w:ascii="宋体" w:hAnsi="宋体" w:eastAsia="宋体"/>
                <w:sz w:val="16"/>
              </w:rPr>
              <w:t>资料不予公开的说明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29CA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B1151D">
            <w:pPr>
              <w:jc w:val="center"/>
            </w:pPr>
            <w:r>
              <w:rPr>
                <w:rFonts w:ascii="宋体" w:hAnsi="宋体" w:eastAsia="宋体"/>
                <w:sz w:val="16"/>
              </w:rPr>
              <w:t>1人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4FCCB2">
            <w:pPr>
              <w:jc w:val="center"/>
            </w:pPr>
            <w:r>
              <w:rPr>
                <w:rFonts w:ascii="宋体" w:hAnsi="宋体" w:eastAsia="宋体"/>
                <w:sz w:val="16"/>
              </w:rPr>
              <w:t>10</w:t>
            </w:r>
          </w:p>
        </w:tc>
      </w:tr>
      <w:tr w14:paraId="70A06D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BEE54C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28137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7C1A7">
            <w:pPr>
              <w:jc w:val="center"/>
            </w:pPr>
            <w:r>
              <w:rPr>
                <w:rFonts w:ascii="宋体" w:hAnsi="宋体" w:eastAsia="宋体"/>
                <w:sz w:val="16"/>
              </w:rPr>
              <w:t>开展双拥活动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E96283">
            <w:pPr>
              <w:jc w:val="center"/>
            </w:pPr>
            <w:r>
              <w:rPr>
                <w:rFonts w:ascii="宋体" w:hAnsi="宋体" w:eastAsia="宋体"/>
                <w:sz w:val="16"/>
              </w:rPr>
              <w:t>&gt;=6次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C9A620">
            <w:pPr>
              <w:jc w:val="center"/>
            </w:pPr>
            <w:r>
              <w:rPr>
                <w:rFonts w:ascii="宋体" w:hAnsi="宋体" w:eastAsia="宋体"/>
                <w:sz w:val="16"/>
              </w:rPr>
              <w:t>资料不予公开的说明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552DC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75198A">
            <w:pPr>
              <w:jc w:val="center"/>
            </w:pPr>
            <w:r>
              <w:rPr>
                <w:rFonts w:ascii="宋体" w:hAnsi="宋体" w:eastAsia="宋体"/>
                <w:sz w:val="16"/>
              </w:rPr>
              <w:t>6次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A5205">
            <w:pPr>
              <w:jc w:val="center"/>
            </w:pPr>
            <w:r>
              <w:rPr>
                <w:rFonts w:ascii="宋体" w:hAnsi="宋体" w:eastAsia="宋体"/>
                <w:sz w:val="16"/>
              </w:rPr>
              <w:t>10</w:t>
            </w:r>
          </w:p>
        </w:tc>
      </w:tr>
      <w:tr w14:paraId="360954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F4203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6C60E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BB2EB">
            <w:pPr>
              <w:jc w:val="center"/>
            </w:pPr>
            <w:r>
              <w:rPr>
                <w:rFonts w:ascii="宋体" w:hAnsi="宋体" w:eastAsia="宋体"/>
                <w:sz w:val="16"/>
              </w:rPr>
              <w:t>安置退役士兵</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F5AFB5">
            <w:pPr>
              <w:jc w:val="center"/>
            </w:pPr>
            <w:r>
              <w:rPr>
                <w:rFonts w:ascii="宋体" w:hAnsi="宋体" w:eastAsia="宋体"/>
                <w:sz w:val="16"/>
              </w:rPr>
              <w:t>&gt;=8人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4D1033">
            <w:pPr>
              <w:jc w:val="center"/>
            </w:pPr>
            <w:r>
              <w:rPr>
                <w:rFonts w:ascii="宋体" w:hAnsi="宋体" w:eastAsia="宋体"/>
                <w:sz w:val="16"/>
              </w:rPr>
              <w:t>资料不予公开的说明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AD6C1">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2EFD0">
            <w:pPr>
              <w:jc w:val="center"/>
            </w:pPr>
            <w:r>
              <w:rPr>
                <w:rFonts w:ascii="宋体" w:hAnsi="宋体" w:eastAsia="宋体"/>
                <w:sz w:val="16"/>
              </w:rPr>
              <w:t>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4D65B0">
            <w:pPr>
              <w:jc w:val="center"/>
            </w:pPr>
            <w:r>
              <w:rPr>
                <w:rFonts w:ascii="宋体" w:hAnsi="宋体" w:eastAsia="宋体"/>
                <w:sz w:val="16"/>
              </w:rPr>
              <w:t>20</w:t>
            </w:r>
          </w:p>
        </w:tc>
      </w:tr>
      <w:tr w14:paraId="7DF40A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6050B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30D82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6DDA5F">
            <w:pPr>
              <w:jc w:val="center"/>
            </w:pPr>
            <w:r>
              <w:rPr>
                <w:rFonts w:ascii="宋体" w:hAnsi="宋体" w:eastAsia="宋体"/>
                <w:sz w:val="16"/>
              </w:rPr>
              <w:t>公众号信息发布与维护（次/年）</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69734B">
            <w:pPr>
              <w:jc w:val="center"/>
            </w:pPr>
            <w:r>
              <w:rPr>
                <w:rFonts w:ascii="宋体" w:hAnsi="宋体" w:eastAsia="宋体"/>
                <w:sz w:val="16"/>
              </w:rPr>
              <w:t>&gt;=144次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3FD3E7">
            <w:pPr>
              <w:jc w:val="center"/>
            </w:pPr>
            <w:r>
              <w:rPr>
                <w:rFonts w:ascii="宋体" w:hAnsi="宋体" w:eastAsia="宋体"/>
                <w:sz w:val="16"/>
              </w:rPr>
              <w:t>资料不予公开的说明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86CE53">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7F3773">
            <w:pPr>
              <w:jc w:val="center"/>
            </w:pPr>
            <w:r>
              <w:rPr>
                <w:rFonts w:ascii="宋体" w:hAnsi="宋体" w:eastAsia="宋体"/>
                <w:sz w:val="16"/>
              </w:rPr>
              <w:t>943次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FDB06">
            <w:pPr>
              <w:jc w:val="center"/>
            </w:pPr>
            <w:r>
              <w:rPr>
                <w:rFonts w:ascii="宋体" w:hAnsi="宋体" w:eastAsia="宋体"/>
                <w:sz w:val="16"/>
              </w:rPr>
              <w:t>20</w:t>
            </w:r>
          </w:p>
        </w:tc>
      </w:tr>
    </w:tbl>
    <w:p w14:paraId="38E3114E">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96"/>
        <w:gridCol w:w="626"/>
        <w:gridCol w:w="631"/>
        <w:gridCol w:w="776"/>
        <w:gridCol w:w="696"/>
        <w:gridCol w:w="631"/>
        <w:gridCol w:w="623"/>
        <w:gridCol w:w="629"/>
        <w:gridCol w:w="623"/>
        <w:gridCol w:w="623"/>
        <w:gridCol w:w="631"/>
      </w:tblGrid>
      <w:tr w14:paraId="454255E0">
        <w:tblPrEx>
          <w:tblCellMar>
            <w:top w:w="0" w:type="dxa"/>
            <w:left w:w="108" w:type="dxa"/>
            <w:bottom w:w="0" w:type="dxa"/>
            <w:right w:w="108" w:type="dxa"/>
          </w:tblCellMar>
        </w:tblPrEx>
        <w:tc>
          <w:tcPr>
            <w:tcW w:w="8848" w:type="dxa"/>
            <w:gridSpan w:val="14"/>
            <w:vAlign w:val="center"/>
          </w:tcPr>
          <w:p w14:paraId="063BE18F">
            <w:pPr>
              <w:jc w:val="center"/>
            </w:pPr>
            <w:r>
              <w:rPr>
                <w:rFonts w:ascii="宋体" w:hAnsi="宋体" w:eastAsia="宋体"/>
                <w:sz w:val="24"/>
              </w:rPr>
              <w:t>项目支出绩效自评表</w:t>
            </w:r>
          </w:p>
        </w:tc>
      </w:tr>
      <w:tr w14:paraId="5E89B53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F4036CA">
            <w:pPr>
              <w:jc w:val="center"/>
            </w:pPr>
            <w:r>
              <w:rPr>
                <w:rFonts w:ascii="宋体" w:hAnsi="宋体" w:eastAsia="宋体"/>
                <w:sz w:val="24"/>
              </w:rPr>
              <w:t>(2024年度)</w:t>
            </w:r>
          </w:p>
        </w:tc>
      </w:tr>
      <w:tr w14:paraId="5D1410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591A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39B2D07">
            <w:pPr>
              <w:jc w:val="center"/>
            </w:pPr>
            <w:r>
              <w:rPr>
                <w:rFonts w:ascii="宋体" w:hAnsi="宋体" w:eastAsia="宋体"/>
                <w:sz w:val="16"/>
              </w:rPr>
              <w:t>2024年中央财政军队转业干部补助经费</w:t>
            </w:r>
          </w:p>
        </w:tc>
      </w:tr>
      <w:tr w14:paraId="4BF6837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89BD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9E6220">
            <w:pPr>
              <w:jc w:val="center"/>
            </w:pPr>
            <w:r>
              <w:rPr>
                <w:rFonts w:ascii="宋体" w:hAnsi="宋体" w:eastAsia="宋体"/>
                <w:sz w:val="16"/>
              </w:rPr>
              <w:t>昌吉回族自治州退役军人事务局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CC7E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263D12">
            <w:pPr>
              <w:jc w:val="center"/>
            </w:pPr>
            <w:r>
              <w:rPr>
                <w:rFonts w:ascii="宋体" w:hAnsi="宋体" w:eastAsia="宋体"/>
                <w:sz w:val="16"/>
              </w:rPr>
              <w:t>昌吉回族自治州退役军人事务局</w:t>
            </w:r>
          </w:p>
        </w:tc>
      </w:tr>
      <w:tr w14:paraId="52729AF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F7992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C68B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6E4F1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F3A3C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CDA0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A867A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EC48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8A040">
            <w:pPr>
              <w:jc w:val="center"/>
            </w:pPr>
            <w:r>
              <w:rPr>
                <w:rFonts w:ascii="宋体" w:hAnsi="宋体" w:eastAsia="宋体"/>
                <w:sz w:val="16"/>
              </w:rPr>
              <w:t>得分</w:t>
            </w:r>
          </w:p>
        </w:tc>
      </w:tr>
      <w:tr w14:paraId="0C5F49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18938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25C4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99E88D">
            <w:pPr>
              <w:jc w:val="center"/>
            </w:pPr>
            <w:r>
              <w:rPr>
                <w:rFonts w:ascii="宋体" w:hAnsi="宋体" w:eastAsia="宋体"/>
                <w:sz w:val="16"/>
              </w:rPr>
              <w:t>29.11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49164">
            <w:pPr>
              <w:jc w:val="center"/>
            </w:pPr>
            <w:r>
              <w:rPr>
                <w:rFonts w:ascii="宋体" w:hAnsi="宋体" w:eastAsia="宋体"/>
                <w:sz w:val="16"/>
              </w:rPr>
              <w:t>29.11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E411A">
            <w:pPr>
              <w:jc w:val="center"/>
            </w:pPr>
            <w:r>
              <w:rPr>
                <w:rFonts w:ascii="宋体" w:hAnsi="宋体" w:eastAsia="宋体"/>
                <w:sz w:val="16"/>
              </w:rPr>
              <w:t>29.11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DF2F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EC96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1D11E">
            <w:pPr>
              <w:jc w:val="center"/>
            </w:pPr>
            <w:r>
              <w:rPr>
                <w:rFonts w:ascii="宋体" w:hAnsi="宋体" w:eastAsia="宋体"/>
                <w:sz w:val="16"/>
              </w:rPr>
              <w:t>10.00</w:t>
            </w:r>
          </w:p>
        </w:tc>
      </w:tr>
      <w:tr w14:paraId="155C0B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95BF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55C4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8B04E">
            <w:pPr>
              <w:jc w:val="center"/>
            </w:pPr>
            <w:r>
              <w:rPr>
                <w:rFonts w:ascii="宋体" w:hAnsi="宋体" w:eastAsia="宋体"/>
                <w:sz w:val="16"/>
              </w:rPr>
              <w:t>29.11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30513">
            <w:pPr>
              <w:jc w:val="center"/>
            </w:pPr>
            <w:r>
              <w:rPr>
                <w:rFonts w:ascii="宋体" w:hAnsi="宋体" w:eastAsia="宋体"/>
                <w:sz w:val="16"/>
              </w:rPr>
              <w:t>29.11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EA184">
            <w:pPr>
              <w:jc w:val="center"/>
            </w:pPr>
            <w:r>
              <w:rPr>
                <w:rFonts w:ascii="宋体" w:hAnsi="宋体" w:eastAsia="宋体"/>
                <w:sz w:val="16"/>
              </w:rPr>
              <w:t>29.11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F762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BA5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88B42">
            <w:pPr>
              <w:jc w:val="center"/>
            </w:pPr>
            <w:r>
              <w:rPr>
                <w:rFonts w:ascii="宋体" w:hAnsi="宋体" w:eastAsia="宋体"/>
                <w:sz w:val="16"/>
              </w:rPr>
              <w:t>—</w:t>
            </w:r>
          </w:p>
        </w:tc>
      </w:tr>
      <w:tr w14:paraId="0CB2C8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D78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6D6F5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E718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4ECA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813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DAF9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8C8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128B2">
            <w:pPr>
              <w:jc w:val="center"/>
            </w:pPr>
            <w:r>
              <w:rPr>
                <w:rFonts w:ascii="宋体" w:hAnsi="宋体" w:eastAsia="宋体"/>
                <w:sz w:val="16"/>
              </w:rPr>
              <w:t>—</w:t>
            </w:r>
          </w:p>
        </w:tc>
      </w:tr>
      <w:tr w14:paraId="3D67346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303EA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1AD73A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50FDFF">
            <w:pPr>
              <w:jc w:val="center"/>
            </w:pPr>
            <w:r>
              <w:rPr>
                <w:rFonts w:ascii="宋体" w:hAnsi="宋体" w:eastAsia="宋体"/>
                <w:sz w:val="16"/>
              </w:rPr>
              <w:t>实际完成情况</w:t>
            </w:r>
          </w:p>
        </w:tc>
      </w:tr>
      <w:tr w14:paraId="16F53A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6D4C6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3FFDCD0">
            <w:pPr>
              <w:numPr>
                <w:ilvl w:val="0"/>
                <w:numId w:val="1"/>
              </w:numPr>
              <w:jc w:val="left"/>
              <w:rPr>
                <w:rFonts w:ascii="宋体" w:hAnsi="宋体" w:eastAsia="宋体"/>
                <w:sz w:val="16"/>
              </w:rPr>
            </w:pPr>
            <w:r>
              <w:rPr>
                <w:rFonts w:ascii="宋体" w:hAnsi="宋体" w:eastAsia="宋体"/>
                <w:sz w:val="16"/>
              </w:rPr>
              <w:t xml:space="preserve">保障好自主择业军队转业干部年度登记、开展组织生活等日常服务管理工作开展；        </w:t>
            </w:r>
          </w:p>
          <w:p w14:paraId="225CA27C">
            <w:pPr>
              <w:numPr>
                <w:ilvl w:val="0"/>
                <w:numId w:val="1"/>
              </w:numPr>
              <w:ind w:left="0" w:leftChars="0" w:firstLine="0" w:firstLineChars="0"/>
              <w:jc w:val="left"/>
              <w:rPr>
                <w:rFonts w:ascii="宋体" w:hAnsi="宋体" w:eastAsia="宋体"/>
                <w:sz w:val="16"/>
              </w:rPr>
            </w:pPr>
            <w:r>
              <w:rPr>
                <w:rFonts w:ascii="宋体" w:hAnsi="宋体" w:eastAsia="宋体"/>
                <w:sz w:val="16"/>
              </w:rPr>
              <w:t>做好自主择业军队转业干部就业招聘、就业创业典型宣传、创业服务；</w:t>
            </w:r>
          </w:p>
          <w:p w14:paraId="07503560">
            <w:pPr>
              <w:numPr>
                <w:ilvl w:val="0"/>
                <w:numId w:val="0"/>
              </w:numPr>
              <w:ind w:leftChars="0"/>
              <w:jc w:val="left"/>
            </w:pPr>
            <w:r>
              <w:rPr>
                <w:rFonts w:ascii="宋体" w:hAnsi="宋体" w:eastAsia="宋体"/>
                <w:sz w:val="16"/>
              </w:rPr>
              <w:t>3.做好自主择业军队转业干部走访慰问、个案帮扶。                                          4.组织做好逐月领取退役金退役军人党组织关系转接、办理落户、社保关系转接、住房公积金转接、预备役登记、开设银行账户。                                                        5.做好逐月领取退役金退役军人人事档案存放，建立健全入档、保管、查阅、复制、转接等制度，定期开展档案安全检查，按规定建立</w:t>
            </w:r>
            <w:r>
              <w:rPr>
                <w:rFonts w:hint="eastAsia" w:ascii="宋体" w:hAnsi="宋体"/>
                <w:sz w:val="16"/>
                <w:lang w:eastAsia="zh-CN"/>
              </w:rPr>
              <w:t>数字档案馆</w:t>
            </w:r>
            <w:r>
              <w:rPr>
                <w:rFonts w:ascii="宋体" w:hAnsi="宋体" w:eastAsia="宋体"/>
                <w:sz w:val="16"/>
              </w:rPr>
              <w:t>。                                                             6.保障逐月领取退役金退役军人年度登记、组织生活等日常管理服务工作开展。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2C20D70">
            <w:pPr>
              <w:jc w:val="both"/>
            </w:pPr>
            <w:r>
              <w:rPr>
                <w:rFonts w:hint="eastAsia" w:ascii="宋体" w:hAnsi="宋体"/>
                <w:sz w:val="16"/>
                <w:lang w:eastAsia="zh-CN"/>
              </w:rPr>
              <w:t>截至</w:t>
            </w:r>
            <w:r>
              <w:rPr>
                <w:rFonts w:ascii="宋体" w:hAnsi="宋体" w:eastAsia="宋体"/>
                <w:sz w:val="16"/>
              </w:rPr>
              <w:t>2024年12月31日，该项目实际完成服务管理自主择业军队转业干部106人，开展自主择业军队转业干部招聘会2次，通过该项目的实施，更好</w:t>
            </w:r>
            <w:r>
              <w:rPr>
                <w:rFonts w:hint="eastAsia" w:ascii="宋体" w:hAnsi="宋体"/>
                <w:sz w:val="16"/>
                <w:lang w:eastAsia="zh-CN"/>
              </w:rPr>
              <w:t>地</w:t>
            </w:r>
            <w:r>
              <w:rPr>
                <w:rFonts w:ascii="宋体" w:hAnsi="宋体" w:eastAsia="宋体"/>
                <w:sz w:val="16"/>
              </w:rPr>
              <w:t>做好自主择业军队转业干部和</w:t>
            </w:r>
            <w:r>
              <w:rPr>
                <w:rFonts w:hint="eastAsia" w:ascii="宋体" w:hAnsi="宋体"/>
                <w:sz w:val="16"/>
                <w:lang w:eastAsia="zh-CN"/>
              </w:rPr>
              <w:t>逐月</w:t>
            </w:r>
            <w:r>
              <w:rPr>
                <w:rFonts w:ascii="宋体" w:hAnsi="宋体" w:eastAsia="宋体"/>
                <w:sz w:val="16"/>
              </w:rPr>
              <w:t>领取退役金退役军人服务管理工作，保障好自主择业军队转业干部年度登记、开展组织生活等日常服务管理工作开展；做好自主择业军队转业干部就业招聘、就业创业典型宣传、创业服务；做好自主择业军队转业干部走访慰问、个案帮扶。</w:t>
            </w:r>
          </w:p>
        </w:tc>
      </w:tr>
      <w:tr w14:paraId="71F7A4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213E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ACC3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2819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6A71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6355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30A2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60F0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4AD9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61E9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4E15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EBB5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C6DE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DA82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15244">
            <w:pPr>
              <w:jc w:val="center"/>
            </w:pPr>
            <w:r>
              <w:rPr>
                <w:rFonts w:ascii="宋体" w:hAnsi="宋体" w:eastAsia="宋体"/>
                <w:sz w:val="16"/>
              </w:rPr>
              <w:t>偏差原因分析及改进措施</w:t>
            </w:r>
          </w:p>
        </w:tc>
      </w:tr>
      <w:tr w14:paraId="77090D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AD3F7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875E5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094F8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488EB">
            <w:pPr>
              <w:jc w:val="center"/>
            </w:pPr>
            <w:r>
              <w:rPr>
                <w:rFonts w:ascii="宋体" w:hAnsi="宋体" w:eastAsia="宋体"/>
                <w:sz w:val="16"/>
              </w:rPr>
              <w:t>服务管理自主择业军队转业干部人数（人）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281C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63FA7">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7ADC7">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CD7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2BA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F5A0B">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437D2">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EF3B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713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A3BD6">
            <w:pPr>
              <w:jc w:val="center"/>
            </w:pPr>
          </w:p>
        </w:tc>
      </w:tr>
      <w:tr w14:paraId="02D971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A6E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0D25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7EF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7C6F">
            <w:pPr>
              <w:jc w:val="center"/>
            </w:pPr>
            <w:r>
              <w:rPr>
                <w:rFonts w:ascii="宋体" w:hAnsi="宋体" w:eastAsia="宋体"/>
                <w:sz w:val="16"/>
              </w:rPr>
              <w:t>开展自主择业军队转业干部招聘会次数（次）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BB9E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80896">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D4098">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E79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321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00A00">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EC48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15A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F36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694EA">
            <w:pPr>
              <w:jc w:val="center"/>
            </w:pPr>
          </w:p>
        </w:tc>
      </w:tr>
      <w:tr w14:paraId="6F2819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31F5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6CF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4AC2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25D67">
            <w:pPr>
              <w:jc w:val="center"/>
            </w:pPr>
            <w:r>
              <w:rPr>
                <w:rFonts w:ascii="宋体" w:hAnsi="宋体" w:eastAsia="宋体"/>
                <w:sz w:val="16"/>
              </w:rPr>
              <w:t>服务管理工作经费核拨、使用符合政策规定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4F2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864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B76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FBA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651A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751E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746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3C6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5DF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00ECF">
            <w:pPr>
              <w:jc w:val="center"/>
            </w:pPr>
          </w:p>
        </w:tc>
      </w:tr>
      <w:tr w14:paraId="08CCF0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1C7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CF79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E7DC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E02BB">
            <w:pPr>
              <w:jc w:val="center"/>
            </w:pPr>
            <w:r>
              <w:rPr>
                <w:rFonts w:ascii="宋体" w:hAnsi="宋体" w:eastAsia="宋体"/>
                <w:sz w:val="16"/>
              </w:rPr>
              <w:t>专项补助经费拨付及时率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D47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AE4E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62C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949AC">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96193">
            <w:pPr>
              <w:jc w:val="center"/>
            </w:pPr>
            <w:r>
              <w:rPr>
                <w:rFonts w:ascii="宋体" w:hAnsi="宋体" w:eastAsia="宋体"/>
                <w:sz w:val="16"/>
              </w:rPr>
              <w:t>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96F1A">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AEFE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516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7C4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CB72D">
            <w:pPr>
              <w:jc w:val="center"/>
            </w:pPr>
            <w:r>
              <w:rPr>
                <w:rFonts w:ascii="宋体" w:hAnsi="宋体" w:eastAsia="宋体"/>
                <w:sz w:val="16"/>
              </w:rPr>
              <w:t>年初设置绩效指标值时存在问题，专项补助经费拨付及时率为100%</w:t>
            </w:r>
          </w:p>
        </w:tc>
      </w:tr>
      <w:tr w14:paraId="56C430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2939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4F58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5449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E2A4AB">
            <w:pPr>
              <w:jc w:val="center"/>
            </w:pPr>
            <w:r>
              <w:rPr>
                <w:rFonts w:ascii="宋体" w:hAnsi="宋体" w:eastAsia="宋体"/>
                <w:sz w:val="16"/>
              </w:rPr>
              <w:t>自主择业军队转业干部管理服务专项补助经费标准（人均）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85F4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D7A06">
            <w:pPr>
              <w:jc w:val="center"/>
            </w:pPr>
            <w:r>
              <w:rPr>
                <w:rFonts w:ascii="宋体" w:hAnsi="宋体" w:eastAsia="宋体"/>
                <w:sz w:val="16"/>
              </w:rPr>
              <w:t>&lt;=600元/人/年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A82C7">
            <w:pPr>
              <w:jc w:val="center"/>
            </w:pPr>
            <w:r>
              <w:rPr>
                <w:rFonts w:ascii="宋体" w:hAnsi="宋体" w:eastAsia="宋体"/>
                <w:sz w:val="16"/>
              </w:rPr>
              <w:t>=600元/人/年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9C5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4C49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CD8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7C5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CF3D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3D4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02C18">
            <w:pPr>
              <w:jc w:val="center"/>
            </w:pPr>
          </w:p>
        </w:tc>
      </w:tr>
      <w:tr w14:paraId="7B7A51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8927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3911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5547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E1F15">
            <w:pPr>
              <w:jc w:val="center"/>
            </w:pPr>
            <w:r>
              <w:rPr>
                <w:rFonts w:ascii="宋体" w:hAnsi="宋体" w:eastAsia="宋体"/>
                <w:sz w:val="16"/>
              </w:rPr>
              <w:t>保证做好自主择业军队转业干部和</w:t>
            </w:r>
            <w:r>
              <w:rPr>
                <w:rFonts w:hint="eastAsia" w:ascii="宋体" w:hAnsi="宋体"/>
                <w:sz w:val="16"/>
                <w:lang w:eastAsia="zh-CN"/>
              </w:rPr>
              <w:t>逐月</w:t>
            </w:r>
            <w:r>
              <w:rPr>
                <w:rFonts w:ascii="宋体" w:hAnsi="宋体" w:eastAsia="宋体"/>
                <w:sz w:val="16"/>
              </w:rPr>
              <w:t>领取退役金退役军人服务管理工作有序开展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646C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4C57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96B3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776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0B08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5AA5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89F11">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03E4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00A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EA17C">
            <w:pPr>
              <w:jc w:val="center"/>
            </w:pPr>
          </w:p>
        </w:tc>
      </w:tr>
      <w:tr w14:paraId="2B0606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E55A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ADE6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3EA3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C08B2">
            <w:pPr>
              <w:jc w:val="center"/>
            </w:pPr>
            <w:r>
              <w:rPr>
                <w:rFonts w:ascii="宋体" w:hAnsi="宋体" w:eastAsia="宋体"/>
                <w:sz w:val="16"/>
              </w:rPr>
              <w:t>自主择业军队转业干部，逐月领取退役金退役军人满意率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081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BCB9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426A5">
            <w:pPr>
              <w:jc w:val="center"/>
            </w:pPr>
            <w:r>
              <w:rPr>
                <w:rFonts w:ascii="宋体" w:hAnsi="宋体" w:eastAsia="宋体"/>
                <w:sz w:val="16"/>
              </w:rPr>
              <w:t>=96.67%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C83AA">
            <w:pPr>
              <w:jc w:val="center"/>
            </w:pPr>
            <w:r>
              <w:rPr>
                <w:rFonts w:ascii="宋体" w:hAnsi="宋体" w:eastAsia="宋体"/>
                <w:sz w:val="16"/>
              </w:rPr>
              <w:t>107.4%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318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C22A3">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F7BB6">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0096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364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226C5">
            <w:pPr>
              <w:jc w:val="center"/>
            </w:pPr>
            <w:r>
              <w:rPr>
                <w:rFonts w:ascii="宋体" w:hAnsi="宋体" w:eastAsia="宋体"/>
                <w:sz w:val="16"/>
              </w:rPr>
              <w:t>此类人员满意度较高，超过预期，产生偏差。</w:t>
            </w:r>
          </w:p>
        </w:tc>
      </w:tr>
      <w:tr w14:paraId="4EB6A8A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0A8D3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D18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09ECA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9B7B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D636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81A1A">
            <w:pPr>
              <w:jc w:val="center"/>
            </w:pPr>
            <w:r>
              <w:rPr>
                <w:rFonts w:ascii="宋体" w:hAnsi="宋体" w:eastAsia="宋体"/>
                <w:sz w:val="16"/>
              </w:rPr>
              <w:t>98.90分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5E75F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B9E7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71DE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6FC7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97E2D3"/>
        </w:tc>
      </w:tr>
    </w:tbl>
    <w:p w14:paraId="6BBDB962">
      <w:r>
        <w:br w:type="page"/>
      </w:r>
    </w:p>
    <w:tbl>
      <w:tblPr>
        <w:tblStyle w:val="9"/>
        <w:tblW w:w="0" w:type="auto"/>
        <w:tblInd w:w="0" w:type="dxa"/>
        <w:tblLayout w:type="autofit"/>
        <w:tblCellMar>
          <w:top w:w="0" w:type="dxa"/>
          <w:left w:w="108" w:type="dxa"/>
          <w:bottom w:w="0" w:type="dxa"/>
          <w:right w:w="108" w:type="dxa"/>
        </w:tblCellMar>
      </w:tblPr>
      <w:tblGrid>
        <w:gridCol w:w="620"/>
        <w:gridCol w:w="600"/>
        <w:gridCol w:w="600"/>
        <w:gridCol w:w="696"/>
        <w:gridCol w:w="610"/>
        <w:gridCol w:w="630"/>
        <w:gridCol w:w="776"/>
        <w:gridCol w:w="776"/>
        <w:gridCol w:w="696"/>
        <w:gridCol w:w="600"/>
        <w:gridCol w:w="620"/>
        <w:gridCol w:w="602"/>
        <w:gridCol w:w="603"/>
        <w:gridCol w:w="631"/>
      </w:tblGrid>
      <w:tr w14:paraId="6D534074">
        <w:tblPrEx>
          <w:tblCellMar>
            <w:top w:w="0" w:type="dxa"/>
            <w:left w:w="108" w:type="dxa"/>
            <w:bottom w:w="0" w:type="dxa"/>
            <w:right w:w="108" w:type="dxa"/>
          </w:tblCellMar>
        </w:tblPrEx>
        <w:tc>
          <w:tcPr>
            <w:tcW w:w="8848" w:type="dxa"/>
            <w:gridSpan w:val="14"/>
            <w:vAlign w:val="center"/>
          </w:tcPr>
          <w:p w14:paraId="4DE59143">
            <w:pPr>
              <w:jc w:val="center"/>
            </w:pPr>
            <w:r>
              <w:rPr>
                <w:rFonts w:ascii="宋体" w:hAnsi="宋体" w:eastAsia="宋体"/>
                <w:sz w:val="24"/>
              </w:rPr>
              <w:t>项目支出绩效自评表</w:t>
            </w:r>
          </w:p>
        </w:tc>
      </w:tr>
      <w:tr w14:paraId="0E1F6F9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66DF1F4">
            <w:pPr>
              <w:jc w:val="center"/>
            </w:pPr>
            <w:r>
              <w:rPr>
                <w:rFonts w:ascii="宋体" w:hAnsi="宋体" w:eastAsia="宋体"/>
                <w:sz w:val="24"/>
              </w:rPr>
              <w:t>(2024年度)</w:t>
            </w:r>
          </w:p>
        </w:tc>
      </w:tr>
      <w:tr w14:paraId="2A117A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C0EE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442C3A">
            <w:pPr>
              <w:jc w:val="center"/>
            </w:pPr>
            <w:r>
              <w:rPr>
                <w:rFonts w:ascii="宋体" w:hAnsi="宋体" w:eastAsia="宋体"/>
                <w:sz w:val="16"/>
              </w:rPr>
              <w:t>2024年度自主择业军队转业干部和逐月领取退役金退役军人服务经费</w:t>
            </w:r>
          </w:p>
        </w:tc>
      </w:tr>
      <w:tr w14:paraId="7571946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1443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EF00E91">
            <w:pPr>
              <w:jc w:val="center"/>
            </w:pPr>
            <w:r>
              <w:rPr>
                <w:rFonts w:ascii="宋体" w:hAnsi="宋体" w:eastAsia="宋体"/>
                <w:sz w:val="16"/>
              </w:rPr>
              <w:t>昌吉回族自治州退役军人事务局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B793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4F82A1">
            <w:pPr>
              <w:jc w:val="center"/>
            </w:pPr>
            <w:r>
              <w:rPr>
                <w:rFonts w:ascii="宋体" w:hAnsi="宋体" w:eastAsia="宋体"/>
                <w:sz w:val="16"/>
              </w:rPr>
              <w:t>昌吉回族自治州退役军人事务局</w:t>
            </w:r>
          </w:p>
        </w:tc>
      </w:tr>
      <w:tr w14:paraId="4920827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1DEB1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51544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CC35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5CE8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F5F01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D6F5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99AD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B6196">
            <w:pPr>
              <w:jc w:val="center"/>
            </w:pPr>
            <w:r>
              <w:rPr>
                <w:rFonts w:ascii="宋体" w:hAnsi="宋体" w:eastAsia="宋体"/>
                <w:sz w:val="16"/>
              </w:rPr>
              <w:t>得分</w:t>
            </w:r>
          </w:p>
        </w:tc>
      </w:tr>
      <w:tr w14:paraId="2C4062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22FD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323E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EFDB4">
            <w:pPr>
              <w:jc w:val="center"/>
            </w:pPr>
            <w:r>
              <w:rPr>
                <w:rFonts w:ascii="宋体" w:hAnsi="宋体" w:eastAsia="宋体"/>
                <w:sz w:val="16"/>
              </w:rPr>
              <w:t>6.18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A97E9">
            <w:pPr>
              <w:jc w:val="center"/>
            </w:pPr>
            <w:r>
              <w:rPr>
                <w:rFonts w:ascii="宋体" w:hAnsi="宋体" w:eastAsia="宋体"/>
                <w:sz w:val="16"/>
              </w:rPr>
              <w:t>6.18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1B802">
            <w:pPr>
              <w:jc w:val="center"/>
            </w:pPr>
            <w:r>
              <w:rPr>
                <w:rFonts w:ascii="宋体" w:hAnsi="宋体" w:eastAsia="宋体"/>
                <w:sz w:val="16"/>
              </w:rPr>
              <w:t>6.18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6C7D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E537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8FCE7">
            <w:pPr>
              <w:jc w:val="center"/>
            </w:pPr>
            <w:r>
              <w:rPr>
                <w:rFonts w:ascii="宋体" w:hAnsi="宋体" w:eastAsia="宋体"/>
                <w:sz w:val="16"/>
              </w:rPr>
              <w:t>10.00</w:t>
            </w:r>
          </w:p>
        </w:tc>
      </w:tr>
      <w:tr w14:paraId="73EAD8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3690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A6350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91B8BB">
            <w:pPr>
              <w:jc w:val="center"/>
            </w:pPr>
            <w:r>
              <w:rPr>
                <w:rFonts w:ascii="宋体" w:hAnsi="宋体" w:eastAsia="宋体"/>
                <w:sz w:val="16"/>
              </w:rPr>
              <w:t>6.18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A0238">
            <w:pPr>
              <w:jc w:val="center"/>
            </w:pPr>
            <w:r>
              <w:rPr>
                <w:rFonts w:ascii="宋体" w:hAnsi="宋体" w:eastAsia="宋体"/>
                <w:sz w:val="16"/>
              </w:rPr>
              <w:t>6.18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A3817">
            <w:pPr>
              <w:jc w:val="center"/>
            </w:pPr>
            <w:r>
              <w:rPr>
                <w:rFonts w:ascii="宋体" w:hAnsi="宋体" w:eastAsia="宋体"/>
                <w:sz w:val="16"/>
              </w:rPr>
              <w:t>6.18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1E3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EF8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EA3C8">
            <w:pPr>
              <w:jc w:val="center"/>
            </w:pPr>
            <w:r>
              <w:rPr>
                <w:rFonts w:ascii="宋体" w:hAnsi="宋体" w:eastAsia="宋体"/>
                <w:sz w:val="16"/>
              </w:rPr>
              <w:t>—</w:t>
            </w:r>
          </w:p>
        </w:tc>
      </w:tr>
      <w:tr w14:paraId="70CAA4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0C4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F99C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090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E04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466D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5AB30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A4D0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B10DD">
            <w:pPr>
              <w:jc w:val="center"/>
            </w:pPr>
            <w:r>
              <w:rPr>
                <w:rFonts w:ascii="宋体" w:hAnsi="宋体" w:eastAsia="宋体"/>
                <w:sz w:val="16"/>
              </w:rPr>
              <w:t>—</w:t>
            </w:r>
          </w:p>
        </w:tc>
      </w:tr>
      <w:tr w14:paraId="329BF2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4DE0E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771738">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514DA8">
            <w:pPr>
              <w:jc w:val="center"/>
            </w:pPr>
            <w:r>
              <w:rPr>
                <w:rFonts w:ascii="宋体" w:hAnsi="宋体" w:eastAsia="宋体"/>
                <w:sz w:val="16"/>
              </w:rPr>
              <w:t>实际完成情况</w:t>
            </w:r>
          </w:p>
        </w:tc>
      </w:tr>
      <w:tr w14:paraId="5D3881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8AE31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813D6F">
            <w:pPr>
              <w:numPr>
                <w:ilvl w:val="0"/>
                <w:numId w:val="2"/>
              </w:numPr>
              <w:jc w:val="left"/>
              <w:rPr>
                <w:rFonts w:ascii="宋体" w:hAnsi="宋体" w:eastAsia="宋体"/>
                <w:sz w:val="16"/>
              </w:rPr>
            </w:pPr>
            <w:r>
              <w:rPr>
                <w:rFonts w:ascii="宋体" w:hAnsi="宋体" w:eastAsia="宋体"/>
                <w:sz w:val="16"/>
              </w:rPr>
              <w:t xml:space="preserve">保障好自主择业军队转业干部年度登记、开展组织生活等日常服务管理工作开展；                                                                  2.做好自主择业军队转业干部就业招聘、就业创业典型宣传、创业服务；                               </w:t>
            </w:r>
          </w:p>
          <w:p w14:paraId="55A9A67D">
            <w:pPr>
              <w:numPr>
                <w:ilvl w:val="0"/>
                <w:numId w:val="0"/>
              </w:numPr>
              <w:jc w:val="left"/>
            </w:pPr>
            <w:r>
              <w:rPr>
                <w:rFonts w:ascii="宋体" w:hAnsi="宋体" w:eastAsia="宋体"/>
                <w:sz w:val="16"/>
              </w:rPr>
              <w:t>3.做好自主择业军队转业干部走访慰问、个案帮扶。                                               4.组织做好逐月领取退役金退役军人党组织关系转接、办理落户、社保关系转接、住房公积金转接、预备役登记、开设银行账户。                                                                           5.做好逐月领取退役金退役军人人事档案存放，建立健全入档、保管、查阅、复制、转接等制度，定期开展档案安全检查，按规定建立</w:t>
            </w:r>
            <w:r>
              <w:rPr>
                <w:rFonts w:hint="eastAsia" w:ascii="宋体" w:hAnsi="宋体"/>
                <w:sz w:val="16"/>
                <w:lang w:eastAsia="zh-CN"/>
              </w:rPr>
              <w:t>数字档案馆</w:t>
            </w:r>
            <w:r>
              <w:rPr>
                <w:rFonts w:ascii="宋体" w:hAnsi="宋体" w:eastAsia="宋体"/>
                <w:sz w:val="16"/>
              </w:rPr>
              <w:t>。                                                             6.保障逐月领取退役金退役军人年度登记、组织生活等日常管理服务工作开展。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0E5FC5">
            <w:pPr>
              <w:jc w:val="both"/>
            </w:pPr>
            <w:r>
              <w:rPr>
                <w:rFonts w:hint="eastAsia" w:ascii="宋体" w:hAnsi="宋体"/>
                <w:sz w:val="16"/>
                <w:lang w:eastAsia="zh-CN"/>
              </w:rPr>
              <w:t>截至2024</w:t>
            </w:r>
            <w:r>
              <w:rPr>
                <w:rFonts w:ascii="宋体" w:hAnsi="宋体" w:eastAsia="宋体"/>
                <w:sz w:val="16"/>
              </w:rPr>
              <w:t>年12月31日，该项目实际完成服务管理自主择业军队转业干部106人，开展自主择业军队转业干部招聘2次，通过该项目实施保障好自主择业军队转业干部年度登记、开展组织生活等日常服务管理工作；提升了退役金退役军人党组织关系。</w:t>
            </w:r>
          </w:p>
        </w:tc>
      </w:tr>
      <w:tr w14:paraId="7216401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670D0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4B3C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5F54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319E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2318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B71C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73C9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C134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CAF9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0238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1699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CA66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3CF8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00D5D">
            <w:pPr>
              <w:jc w:val="center"/>
            </w:pPr>
            <w:r>
              <w:rPr>
                <w:rFonts w:ascii="宋体" w:hAnsi="宋体" w:eastAsia="宋体"/>
                <w:sz w:val="16"/>
              </w:rPr>
              <w:t>偏差原因分析及改进措施</w:t>
            </w:r>
          </w:p>
        </w:tc>
      </w:tr>
      <w:tr w14:paraId="57CE8CF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884C0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278A5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F4C21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21020">
            <w:pPr>
              <w:jc w:val="center"/>
            </w:pPr>
            <w:r>
              <w:rPr>
                <w:rFonts w:ascii="宋体" w:hAnsi="宋体" w:eastAsia="宋体"/>
                <w:sz w:val="16"/>
              </w:rPr>
              <w:t>服务管理自主择业军队转业干部人数（人）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2ACD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8BF84">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2F132">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225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BFA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DE7F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E8479">
            <w:pPr>
              <w:jc w:val="center"/>
            </w:pPr>
            <w:r>
              <w:rPr>
                <w:rFonts w:ascii="宋体" w:hAnsi="宋体" w:eastAsia="宋体"/>
                <w:sz w:val="16"/>
              </w:rPr>
              <w:t>106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B01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08B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B093E">
            <w:pPr>
              <w:jc w:val="center"/>
            </w:pPr>
          </w:p>
        </w:tc>
      </w:tr>
      <w:tr w14:paraId="1C4C54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48C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47EA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38A0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7D747">
            <w:pPr>
              <w:jc w:val="center"/>
            </w:pPr>
            <w:r>
              <w:rPr>
                <w:rFonts w:ascii="宋体" w:hAnsi="宋体" w:eastAsia="宋体"/>
                <w:sz w:val="16"/>
              </w:rPr>
              <w:t>开展自主择业军队转业干部招聘会次数（次）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A38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0686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D8770">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65E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D97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8D21F">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83DA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91E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BE8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2D8B7">
            <w:pPr>
              <w:jc w:val="center"/>
            </w:pPr>
          </w:p>
        </w:tc>
      </w:tr>
      <w:tr w14:paraId="4B7B43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2950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DD3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7F8F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89573">
            <w:pPr>
              <w:jc w:val="center"/>
            </w:pPr>
            <w:r>
              <w:rPr>
                <w:rFonts w:ascii="宋体" w:hAnsi="宋体" w:eastAsia="宋体"/>
                <w:sz w:val="16"/>
              </w:rPr>
              <w:t>服务管理工作经费核拨、使用符合政策规定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00F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B95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879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D70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7DC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BF1B8">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CB4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7CC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7A7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E8EF1">
            <w:pPr>
              <w:jc w:val="center"/>
            </w:pPr>
          </w:p>
        </w:tc>
      </w:tr>
      <w:tr w14:paraId="46C623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590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833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BA9F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C58FD">
            <w:pPr>
              <w:jc w:val="center"/>
            </w:pPr>
            <w:r>
              <w:rPr>
                <w:rFonts w:ascii="宋体" w:hAnsi="宋体" w:eastAsia="宋体"/>
                <w:sz w:val="16"/>
              </w:rPr>
              <w:t>专项补助经费拨付及时率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A62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4839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8E7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6BC7F">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9DA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EA1C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11C0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3738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DE0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F9DFE">
            <w:pPr>
              <w:jc w:val="center"/>
            </w:pPr>
            <w:r>
              <w:rPr>
                <w:rFonts w:ascii="宋体" w:hAnsi="宋体" w:eastAsia="宋体"/>
                <w:sz w:val="16"/>
              </w:rPr>
              <w:t>年初设置指标时存在问题，专项补助经费拨付及时率应设置为100%</w:t>
            </w:r>
          </w:p>
        </w:tc>
      </w:tr>
      <w:tr w14:paraId="6DE661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2025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837B5">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3DBF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DC25E">
            <w:pPr>
              <w:jc w:val="center"/>
            </w:pPr>
            <w:r>
              <w:rPr>
                <w:rFonts w:ascii="宋体" w:hAnsi="宋体" w:eastAsia="宋体"/>
                <w:sz w:val="16"/>
              </w:rPr>
              <w:t>自主择业军队转业干部管理服务专项补助经费标准（人均）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3A62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C6FF4">
            <w:pPr>
              <w:jc w:val="center"/>
            </w:pPr>
            <w:r>
              <w:rPr>
                <w:rFonts w:ascii="宋体" w:hAnsi="宋体" w:eastAsia="宋体"/>
                <w:sz w:val="16"/>
              </w:rPr>
              <w:t>&lt;=600元/人/年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9F7E6">
            <w:pPr>
              <w:jc w:val="center"/>
            </w:pPr>
            <w:r>
              <w:rPr>
                <w:rFonts w:ascii="宋体" w:hAnsi="宋体" w:eastAsia="宋体"/>
                <w:sz w:val="16"/>
              </w:rPr>
              <w:t>=600元/人/年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D46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D633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101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5DA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66F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7C37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5437C">
            <w:pPr>
              <w:jc w:val="center"/>
            </w:pPr>
          </w:p>
        </w:tc>
      </w:tr>
      <w:tr w14:paraId="075867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F921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86BE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C494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B148A">
            <w:pPr>
              <w:jc w:val="center"/>
            </w:pPr>
            <w:r>
              <w:rPr>
                <w:rFonts w:ascii="宋体" w:hAnsi="宋体" w:eastAsia="宋体"/>
                <w:sz w:val="16"/>
              </w:rPr>
              <w:t>保证做好自主择业军队转业干部和</w:t>
            </w:r>
            <w:r>
              <w:rPr>
                <w:rFonts w:hint="eastAsia" w:ascii="宋体" w:hAnsi="宋体"/>
                <w:sz w:val="16"/>
                <w:lang w:eastAsia="zh-CN"/>
              </w:rPr>
              <w:t>逐月</w:t>
            </w:r>
            <w:r>
              <w:rPr>
                <w:rFonts w:ascii="宋体" w:hAnsi="宋体" w:eastAsia="宋体"/>
                <w:sz w:val="16"/>
              </w:rPr>
              <w:t>领取退役金退役军人服务管理工作有序开展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AB4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8ADB2">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07DC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000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4C1C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F73C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DD356">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4500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FE2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03CC4">
            <w:pPr>
              <w:jc w:val="center"/>
            </w:pPr>
          </w:p>
        </w:tc>
      </w:tr>
      <w:tr w14:paraId="28E849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E646D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431C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FB52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6AAA1">
            <w:pPr>
              <w:jc w:val="center"/>
            </w:pPr>
            <w:r>
              <w:rPr>
                <w:rFonts w:ascii="宋体" w:hAnsi="宋体" w:eastAsia="宋体"/>
                <w:sz w:val="16"/>
              </w:rPr>
              <w:t>自主择业军队转业干部，逐月领取退役金退役军人满意率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247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E0C3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9DD9F">
            <w:pPr>
              <w:jc w:val="center"/>
            </w:pPr>
            <w:r>
              <w:rPr>
                <w:rFonts w:ascii="宋体" w:hAnsi="宋体" w:eastAsia="宋体"/>
                <w:sz w:val="16"/>
              </w:rPr>
              <w:t>=96.67%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F0381">
            <w:pPr>
              <w:jc w:val="center"/>
            </w:pPr>
            <w:r>
              <w:rPr>
                <w:rFonts w:ascii="宋体" w:hAnsi="宋体" w:eastAsia="宋体"/>
                <w:sz w:val="16"/>
              </w:rPr>
              <w:t>1074.4%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AF5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5126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8305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9FB5A">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A3E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657DE">
            <w:pPr>
              <w:jc w:val="center"/>
            </w:pPr>
            <w:r>
              <w:rPr>
                <w:rFonts w:ascii="宋体" w:hAnsi="宋体" w:eastAsia="宋体"/>
                <w:sz w:val="16"/>
              </w:rPr>
              <w:t>因此类人员满意度较高，超过预期指标，产生偏差</w:t>
            </w:r>
          </w:p>
        </w:tc>
      </w:tr>
      <w:tr w14:paraId="2BA91E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D1DAE4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214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FF01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AD44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050B7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0D81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B1777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A5975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00AF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BB36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9B3EF9"/>
        </w:tc>
      </w:tr>
    </w:tbl>
    <w:p w14:paraId="6ED699E6">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629"/>
        <w:gridCol w:w="626"/>
        <w:gridCol w:w="776"/>
        <w:gridCol w:w="696"/>
        <w:gridCol w:w="629"/>
        <w:gridCol w:w="696"/>
        <w:gridCol w:w="624"/>
        <w:gridCol w:w="629"/>
        <w:gridCol w:w="624"/>
        <w:gridCol w:w="624"/>
        <w:gridCol w:w="631"/>
      </w:tblGrid>
      <w:tr w14:paraId="3E60A699">
        <w:tc>
          <w:tcPr>
            <w:tcW w:w="8848" w:type="dxa"/>
            <w:gridSpan w:val="14"/>
            <w:vAlign w:val="center"/>
          </w:tcPr>
          <w:p w14:paraId="2627F21A">
            <w:pPr>
              <w:jc w:val="center"/>
            </w:pPr>
            <w:r>
              <w:rPr>
                <w:rFonts w:ascii="宋体" w:hAnsi="宋体" w:eastAsia="宋体"/>
                <w:sz w:val="24"/>
              </w:rPr>
              <w:t>项目支出绩效自评表</w:t>
            </w:r>
          </w:p>
        </w:tc>
      </w:tr>
      <w:tr w14:paraId="621C460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FD0EFB3">
            <w:pPr>
              <w:jc w:val="center"/>
            </w:pPr>
            <w:r>
              <w:rPr>
                <w:rFonts w:ascii="宋体" w:hAnsi="宋体" w:eastAsia="宋体"/>
                <w:sz w:val="24"/>
              </w:rPr>
              <w:t>(2024年度)</w:t>
            </w:r>
          </w:p>
        </w:tc>
      </w:tr>
      <w:tr w14:paraId="3541E80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37CB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F63B150">
            <w:pPr>
              <w:jc w:val="center"/>
            </w:pPr>
            <w:r>
              <w:rPr>
                <w:rFonts w:ascii="宋体" w:hAnsi="宋体" w:eastAsia="宋体"/>
                <w:sz w:val="16"/>
              </w:rPr>
              <w:t>“八一”慰问</w:t>
            </w:r>
          </w:p>
        </w:tc>
      </w:tr>
      <w:tr w14:paraId="3D1095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4F8F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09BEC8">
            <w:pPr>
              <w:jc w:val="center"/>
            </w:pPr>
            <w:r>
              <w:rPr>
                <w:rFonts w:ascii="宋体" w:hAnsi="宋体" w:eastAsia="宋体"/>
                <w:sz w:val="16"/>
              </w:rPr>
              <w:t>昌吉回族自治州退役军人事务局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0D47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2919893">
            <w:pPr>
              <w:jc w:val="center"/>
            </w:pPr>
            <w:r>
              <w:rPr>
                <w:rFonts w:ascii="宋体" w:hAnsi="宋体" w:eastAsia="宋体"/>
                <w:sz w:val="16"/>
              </w:rPr>
              <w:t>昌吉回族自治州退役军人事务局</w:t>
            </w:r>
          </w:p>
        </w:tc>
      </w:tr>
      <w:tr w14:paraId="4B4F2F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2FDAE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CB45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0DDE0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64FB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9FE0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4F453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5B252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9B451">
            <w:pPr>
              <w:jc w:val="center"/>
            </w:pPr>
            <w:r>
              <w:rPr>
                <w:rFonts w:ascii="宋体" w:hAnsi="宋体" w:eastAsia="宋体"/>
                <w:sz w:val="16"/>
              </w:rPr>
              <w:t>得分</w:t>
            </w:r>
          </w:p>
        </w:tc>
      </w:tr>
      <w:tr w14:paraId="1885E6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A085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014F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97590C">
            <w:pPr>
              <w:jc w:val="center"/>
            </w:pPr>
            <w:r>
              <w:rPr>
                <w:rFonts w:ascii="宋体" w:hAnsi="宋体" w:eastAsia="宋体"/>
                <w:sz w:val="16"/>
              </w:rPr>
              <w:t>30.80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D024E">
            <w:pPr>
              <w:jc w:val="center"/>
            </w:pPr>
            <w:r>
              <w:rPr>
                <w:rFonts w:ascii="宋体" w:hAnsi="宋体" w:eastAsia="宋体"/>
                <w:sz w:val="16"/>
              </w:rPr>
              <w:t>30.45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B173C">
            <w:pPr>
              <w:jc w:val="center"/>
            </w:pPr>
            <w:r>
              <w:rPr>
                <w:rFonts w:ascii="宋体" w:hAnsi="宋体" w:eastAsia="宋体"/>
                <w:sz w:val="16"/>
              </w:rPr>
              <w:t>30.45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32867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F6E4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341B4">
            <w:pPr>
              <w:jc w:val="center"/>
            </w:pPr>
            <w:r>
              <w:rPr>
                <w:rFonts w:ascii="宋体" w:hAnsi="宋体" w:eastAsia="宋体"/>
                <w:sz w:val="16"/>
              </w:rPr>
              <w:t>10.00</w:t>
            </w:r>
          </w:p>
        </w:tc>
      </w:tr>
      <w:tr w14:paraId="20D47A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5839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0608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B6FB9">
            <w:pPr>
              <w:jc w:val="center"/>
            </w:pPr>
            <w:r>
              <w:rPr>
                <w:rFonts w:ascii="宋体" w:hAnsi="宋体" w:eastAsia="宋体"/>
                <w:sz w:val="16"/>
              </w:rPr>
              <w:t>30.80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1AB1E">
            <w:pPr>
              <w:jc w:val="center"/>
            </w:pPr>
            <w:r>
              <w:rPr>
                <w:rFonts w:ascii="宋体" w:hAnsi="宋体" w:eastAsia="宋体"/>
                <w:sz w:val="16"/>
              </w:rPr>
              <w:t>30.45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61A40">
            <w:pPr>
              <w:jc w:val="center"/>
            </w:pPr>
            <w:r>
              <w:rPr>
                <w:rFonts w:ascii="宋体" w:hAnsi="宋体" w:eastAsia="宋体"/>
                <w:sz w:val="16"/>
              </w:rPr>
              <w:t>30.45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0BFB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0A8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18CED">
            <w:pPr>
              <w:jc w:val="center"/>
            </w:pPr>
            <w:r>
              <w:rPr>
                <w:rFonts w:ascii="宋体" w:hAnsi="宋体" w:eastAsia="宋体"/>
                <w:sz w:val="16"/>
              </w:rPr>
              <w:t>—</w:t>
            </w:r>
          </w:p>
        </w:tc>
      </w:tr>
      <w:tr w14:paraId="3581A6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B8B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CC67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0C9CD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464F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E31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7077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2C8A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32C03">
            <w:pPr>
              <w:jc w:val="center"/>
            </w:pPr>
            <w:r>
              <w:rPr>
                <w:rFonts w:ascii="宋体" w:hAnsi="宋体" w:eastAsia="宋体"/>
                <w:sz w:val="16"/>
              </w:rPr>
              <w:t>—</w:t>
            </w:r>
          </w:p>
        </w:tc>
      </w:tr>
      <w:tr w14:paraId="4D13139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671BC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43093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7D5095">
            <w:pPr>
              <w:jc w:val="center"/>
            </w:pPr>
            <w:r>
              <w:rPr>
                <w:rFonts w:ascii="宋体" w:hAnsi="宋体" w:eastAsia="宋体"/>
                <w:sz w:val="16"/>
              </w:rPr>
              <w:t>实际完成情况</w:t>
            </w:r>
          </w:p>
        </w:tc>
      </w:tr>
      <w:tr w14:paraId="5C1F66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624A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AF5566C">
            <w:pPr>
              <w:jc w:val="both"/>
            </w:pPr>
            <w:r>
              <w:rPr>
                <w:rFonts w:ascii="宋体" w:hAnsi="宋体" w:eastAsia="宋体"/>
                <w:sz w:val="16"/>
              </w:rPr>
              <w:t>2024年该项目计划慰问驻昌部队及单位5个，慰问烈属、边防官兵及优抚对象4人，慰问覆盖率达到100%。计划2024年8月31日前完成慰问。慰问品发放成本不超过30万元，慰问金发放不超过0.8万元。通过该项目的实施，巩固发展军政军民团结。</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85F8D7">
            <w:pPr>
              <w:jc w:val="both"/>
            </w:pPr>
            <w:r>
              <w:rPr>
                <w:rFonts w:hint="eastAsia" w:ascii="宋体" w:hAnsi="宋体"/>
                <w:sz w:val="16"/>
                <w:lang w:eastAsia="zh-CN"/>
              </w:rPr>
              <w:t>截至</w:t>
            </w:r>
            <w:r>
              <w:rPr>
                <w:rFonts w:ascii="宋体" w:hAnsi="宋体" w:eastAsia="宋体"/>
                <w:sz w:val="16"/>
              </w:rPr>
              <w:t>2024年12月31日，该项目实际完成慰问驻昌部队及单位5个，慰问烈属、边防官兵及优抚对象4人，慰问覆盖率达到100%。计划2024年8月31日前完成慰问，慰问品发放成本为29.65万元，慰问金发0.8万元。通过该项目的实施，提高全社会的国防意识和爱国情感，巩固发展军政军民团结，增进相互理解和支持，为经济社会发展创造和谐稳定的环境。</w:t>
            </w:r>
          </w:p>
        </w:tc>
      </w:tr>
      <w:tr w14:paraId="5794540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B1325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3BB8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B8CF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EB43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A8AF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201C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BA12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B07F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8554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6E02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DE8F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9A0A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B0DA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2D001">
            <w:pPr>
              <w:jc w:val="center"/>
            </w:pPr>
            <w:r>
              <w:rPr>
                <w:rFonts w:ascii="宋体" w:hAnsi="宋体" w:eastAsia="宋体"/>
                <w:sz w:val="16"/>
              </w:rPr>
              <w:t>偏差原因分析及改进措施</w:t>
            </w:r>
          </w:p>
        </w:tc>
      </w:tr>
      <w:tr w14:paraId="47E68B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87E4C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84741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57161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DD1C9">
            <w:pPr>
              <w:jc w:val="center"/>
            </w:pPr>
            <w:r>
              <w:rPr>
                <w:rFonts w:ascii="宋体" w:hAnsi="宋体" w:eastAsia="宋体"/>
                <w:sz w:val="16"/>
              </w:rPr>
              <w:t>慰问驻昌部队及单位数量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6D83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985F9">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34240">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06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D489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56E3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758D7">
            <w:pPr>
              <w:jc w:val="center"/>
            </w:pPr>
            <w:r>
              <w:rPr>
                <w:rFonts w:ascii="宋体" w:hAnsi="宋体" w:eastAsia="宋体"/>
                <w:sz w:val="16"/>
              </w:rPr>
              <w:t>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BF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45B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F9ABC">
            <w:pPr>
              <w:jc w:val="center"/>
            </w:pPr>
          </w:p>
        </w:tc>
      </w:tr>
      <w:tr w14:paraId="5D785A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D3FE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E28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60B3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C52D6">
            <w:pPr>
              <w:jc w:val="center"/>
            </w:pPr>
            <w:r>
              <w:rPr>
                <w:rFonts w:ascii="宋体" w:hAnsi="宋体" w:eastAsia="宋体"/>
                <w:sz w:val="16"/>
              </w:rPr>
              <w:t>慰问烈属、边防官兵及优抚对象人数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3252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45CFD">
            <w:pPr>
              <w:jc w:val="center"/>
            </w:pPr>
            <w:r>
              <w:rPr>
                <w:rFonts w:ascii="宋体" w:hAnsi="宋体" w:eastAsia="宋体"/>
                <w:sz w:val="16"/>
              </w:rPr>
              <w:t>&gt;=4人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DD450">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B7B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0D53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735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EA985">
            <w:pPr>
              <w:jc w:val="center"/>
            </w:pPr>
            <w:r>
              <w:rPr>
                <w:rFonts w:ascii="宋体" w:hAnsi="宋体" w:eastAsia="宋体"/>
                <w:sz w:val="16"/>
              </w:rPr>
              <w:t>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920C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AE6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41BA7">
            <w:pPr>
              <w:jc w:val="center"/>
            </w:pPr>
          </w:p>
        </w:tc>
      </w:tr>
      <w:tr w14:paraId="1230F5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6F5B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0DC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CFCB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BDD8A">
            <w:pPr>
              <w:jc w:val="center"/>
            </w:pPr>
            <w:r>
              <w:rPr>
                <w:rFonts w:ascii="宋体" w:hAnsi="宋体" w:eastAsia="宋体"/>
                <w:sz w:val="16"/>
              </w:rPr>
              <w:t>慰问覆盖率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967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F60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07A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793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4E5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897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85F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7C1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2D99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5387E">
            <w:pPr>
              <w:jc w:val="center"/>
            </w:pPr>
          </w:p>
        </w:tc>
      </w:tr>
      <w:tr w14:paraId="53F733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F11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20A8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71A7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C0F49">
            <w:pPr>
              <w:jc w:val="center"/>
            </w:pPr>
            <w:r>
              <w:rPr>
                <w:rFonts w:ascii="宋体" w:hAnsi="宋体" w:eastAsia="宋体"/>
                <w:sz w:val="16"/>
              </w:rPr>
              <w:t>慰问完成时间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0E48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F8855">
            <w:pPr>
              <w:jc w:val="center"/>
            </w:pPr>
            <w:r>
              <w:rPr>
                <w:rFonts w:ascii="宋体" w:hAnsi="宋体" w:eastAsia="宋体"/>
                <w:sz w:val="16"/>
              </w:rPr>
              <w:t>2024年8月31日前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33BD">
            <w:pPr>
              <w:jc w:val="center"/>
            </w:pPr>
            <w:r>
              <w:rPr>
                <w:rFonts w:ascii="宋体" w:hAnsi="宋体" w:eastAsia="宋体"/>
                <w:sz w:val="16"/>
              </w:rPr>
              <w:t>2024年8月31日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14B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951C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8ED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64C1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57FF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593B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1DD96">
            <w:pPr>
              <w:jc w:val="center"/>
            </w:pPr>
          </w:p>
        </w:tc>
      </w:tr>
      <w:tr w14:paraId="20A306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4588F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77FD8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0CBD5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69D4A">
            <w:pPr>
              <w:jc w:val="center"/>
            </w:pPr>
            <w:r>
              <w:rPr>
                <w:rFonts w:ascii="宋体" w:hAnsi="宋体" w:eastAsia="宋体"/>
                <w:sz w:val="16"/>
              </w:rPr>
              <w:t>慰问品发放成本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53547">
            <w:pPr>
              <w:jc w:val="center"/>
            </w:pPr>
            <w:r>
              <w:rPr>
                <w:rFonts w:ascii="宋体" w:hAnsi="宋体" w:eastAsia="宋体"/>
                <w:sz w:val="16"/>
              </w:rPr>
              <w:t>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4D4E3">
            <w:pPr>
              <w:jc w:val="center"/>
            </w:pPr>
            <w:r>
              <w:rPr>
                <w:rFonts w:ascii="宋体" w:hAnsi="宋体" w:eastAsia="宋体"/>
                <w:sz w:val="16"/>
              </w:rPr>
              <w:t>&lt;=29.65万元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B23EB">
            <w:pPr>
              <w:jc w:val="center"/>
            </w:pPr>
            <w:r>
              <w:rPr>
                <w:rFonts w:ascii="宋体" w:hAnsi="宋体" w:eastAsia="宋体"/>
                <w:sz w:val="16"/>
              </w:rPr>
              <w:t>=29.65万元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BFE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1F3D6">
            <w:pPr>
              <w:jc w:val="center"/>
            </w:pPr>
            <w:r>
              <w:rPr>
                <w:rFonts w:ascii="宋体" w:hAnsi="宋体" w:eastAsia="宋体"/>
                <w:sz w:val="16"/>
              </w:rPr>
              <w:t>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739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AD345">
            <w:pPr>
              <w:jc w:val="center"/>
            </w:pPr>
            <w:r>
              <w:rPr>
                <w:rFonts w:ascii="宋体" w:hAnsi="宋体" w:eastAsia="宋体"/>
                <w:sz w:val="16"/>
              </w:rPr>
              <w:t>35.8万元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1B5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189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FADBB">
            <w:pPr>
              <w:jc w:val="center"/>
            </w:pPr>
          </w:p>
        </w:tc>
      </w:tr>
      <w:tr w14:paraId="6A9219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0B0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FCA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175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1C1BD">
            <w:pPr>
              <w:jc w:val="center"/>
            </w:pPr>
            <w:r>
              <w:rPr>
                <w:rFonts w:ascii="宋体" w:hAnsi="宋体" w:eastAsia="宋体"/>
                <w:sz w:val="16"/>
              </w:rPr>
              <w:t>慰问金发</w:t>
            </w:r>
            <w:r>
              <w:rPr>
                <w:rFonts w:hint="eastAsia" w:ascii="宋体" w:hAnsi="宋体"/>
                <w:sz w:val="16"/>
                <w:lang w:eastAsia="zh-CN"/>
              </w:rPr>
              <w:t>放金</w:t>
            </w:r>
            <w:r>
              <w:rPr>
                <w:rFonts w:ascii="宋体" w:hAnsi="宋体" w:eastAsia="宋体"/>
                <w:sz w:val="16"/>
              </w:rPr>
              <w:t>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14DA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04EF7">
            <w:pPr>
              <w:jc w:val="center"/>
            </w:pPr>
            <w:r>
              <w:rPr>
                <w:rFonts w:ascii="宋体" w:hAnsi="宋体" w:eastAsia="宋体"/>
                <w:sz w:val="16"/>
              </w:rPr>
              <w:t>&lt;=0.80万元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40A74">
            <w:pPr>
              <w:jc w:val="center"/>
            </w:pPr>
            <w:r>
              <w:rPr>
                <w:rFonts w:ascii="宋体" w:hAnsi="宋体" w:eastAsia="宋体"/>
                <w:sz w:val="16"/>
              </w:rPr>
              <w: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AC0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1E7F5">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E5A8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F0942">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54B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5D16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AC242">
            <w:pPr>
              <w:jc w:val="center"/>
            </w:pPr>
          </w:p>
        </w:tc>
      </w:tr>
      <w:tr w14:paraId="151D23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09D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99AB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B42F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0F383">
            <w:pPr>
              <w:jc w:val="center"/>
            </w:pPr>
            <w:r>
              <w:rPr>
                <w:rFonts w:ascii="宋体" w:hAnsi="宋体" w:eastAsia="宋体"/>
                <w:sz w:val="16"/>
              </w:rPr>
              <w:t>巩固发展军政军民团结</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5B0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FB179">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C682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B30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526B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44F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55A1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F6F2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EBEA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28E2B">
            <w:pPr>
              <w:jc w:val="center"/>
            </w:pPr>
          </w:p>
        </w:tc>
      </w:tr>
      <w:tr w14:paraId="1D2ACB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6DB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97B3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55AE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D9626">
            <w:pPr>
              <w:jc w:val="center"/>
            </w:pPr>
            <w:r>
              <w:rPr>
                <w:rFonts w:ascii="宋体" w:hAnsi="宋体" w:eastAsia="宋体"/>
                <w:sz w:val="16"/>
              </w:rPr>
              <w:t>走访慰问对象满意度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72FE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9606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1B48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2006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98A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E06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259CF">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17E4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E63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BB5FE">
            <w:pPr>
              <w:jc w:val="center"/>
            </w:pPr>
          </w:p>
        </w:tc>
      </w:tr>
      <w:tr w14:paraId="33D5E2B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0F3CB9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6C8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D721E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7AFE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6BCA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CB05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906E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FD2E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29EB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87D6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D6D9DA"/>
        </w:tc>
      </w:tr>
    </w:tbl>
    <w:p w14:paraId="07A11AD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776"/>
        <w:gridCol w:w="696"/>
        <w:gridCol w:w="632"/>
        <w:gridCol w:w="632"/>
        <w:gridCol w:w="632"/>
        <w:gridCol w:w="632"/>
        <w:gridCol w:w="632"/>
        <w:gridCol w:w="632"/>
      </w:tblGrid>
      <w:tr w14:paraId="36D7596D">
        <w:tblPrEx>
          <w:tblCellMar>
            <w:top w:w="0" w:type="dxa"/>
            <w:left w:w="108" w:type="dxa"/>
            <w:bottom w:w="0" w:type="dxa"/>
            <w:right w:w="108" w:type="dxa"/>
          </w:tblCellMar>
        </w:tblPrEx>
        <w:tc>
          <w:tcPr>
            <w:tcW w:w="8848" w:type="dxa"/>
            <w:gridSpan w:val="14"/>
            <w:vAlign w:val="center"/>
          </w:tcPr>
          <w:p w14:paraId="0FB85E30">
            <w:pPr>
              <w:jc w:val="center"/>
            </w:pPr>
            <w:r>
              <w:rPr>
                <w:rFonts w:ascii="宋体" w:hAnsi="宋体" w:eastAsia="宋体"/>
                <w:sz w:val="24"/>
              </w:rPr>
              <w:t>项目支出绩效自评表</w:t>
            </w:r>
          </w:p>
        </w:tc>
      </w:tr>
      <w:tr w14:paraId="3F460A8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07E707">
            <w:pPr>
              <w:jc w:val="center"/>
            </w:pPr>
            <w:r>
              <w:rPr>
                <w:rFonts w:ascii="宋体" w:hAnsi="宋体" w:eastAsia="宋体"/>
                <w:sz w:val="24"/>
              </w:rPr>
              <w:t>(2024年度)</w:t>
            </w:r>
          </w:p>
        </w:tc>
      </w:tr>
      <w:tr w14:paraId="3D9DDDC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0FC7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9BA4A76">
            <w:pPr>
              <w:jc w:val="center"/>
            </w:pPr>
            <w:r>
              <w:rPr>
                <w:rFonts w:ascii="宋体" w:hAnsi="宋体" w:eastAsia="宋体"/>
                <w:sz w:val="16"/>
              </w:rPr>
              <w:t>企业军转干部生活困难补</w:t>
            </w:r>
            <w:r>
              <w:rPr>
                <w:rFonts w:hint="eastAsia" w:ascii="宋体" w:hAnsi="宋体"/>
                <w:sz w:val="16"/>
                <w:lang w:eastAsia="zh-CN"/>
              </w:rPr>
              <w:t>助</w:t>
            </w:r>
            <w:r>
              <w:rPr>
                <w:rFonts w:ascii="宋体" w:hAnsi="宋体" w:eastAsia="宋体"/>
                <w:sz w:val="16"/>
              </w:rPr>
              <w:t>经费</w:t>
            </w:r>
          </w:p>
        </w:tc>
      </w:tr>
      <w:tr w14:paraId="7DF5DF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4984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49DCE9">
            <w:pPr>
              <w:jc w:val="center"/>
            </w:pPr>
            <w:r>
              <w:rPr>
                <w:rFonts w:ascii="宋体" w:hAnsi="宋体" w:eastAsia="宋体"/>
                <w:sz w:val="16"/>
              </w:rPr>
              <w:t>昌吉回族自治州退役军人事务局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FF57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287AA7">
            <w:pPr>
              <w:jc w:val="center"/>
            </w:pPr>
            <w:r>
              <w:rPr>
                <w:rFonts w:ascii="宋体" w:hAnsi="宋体" w:eastAsia="宋体"/>
                <w:sz w:val="16"/>
              </w:rPr>
              <w:t>昌吉回族自治州退役军人事务局</w:t>
            </w:r>
          </w:p>
        </w:tc>
      </w:tr>
      <w:tr w14:paraId="11D1EC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3D571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05B3E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181A0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1406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51C5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CDA4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4D9E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CD371">
            <w:pPr>
              <w:jc w:val="center"/>
            </w:pPr>
            <w:r>
              <w:rPr>
                <w:rFonts w:ascii="宋体" w:hAnsi="宋体" w:eastAsia="宋体"/>
                <w:sz w:val="16"/>
              </w:rPr>
              <w:t>得分</w:t>
            </w:r>
          </w:p>
        </w:tc>
      </w:tr>
      <w:tr w14:paraId="7231E8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D547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ECCE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659A8">
            <w:pPr>
              <w:jc w:val="center"/>
            </w:pPr>
            <w:r>
              <w:rPr>
                <w:rFonts w:ascii="宋体" w:hAnsi="宋体" w:eastAsia="宋体"/>
                <w:sz w:val="16"/>
              </w:rPr>
              <w:t>125.00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D7BAC">
            <w:pPr>
              <w:jc w:val="center"/>
            </w:pPr>
            <w:r>
              <w:rPr>
                <w:rFonts w:ascii="宋体" w:hAnsi="宋体" w:eastAsia="宋体"/>
                <w:sz w:val="16"/>
              </w:rPr>
              <w:t>125.00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70636">
            <w:pPr>
              <w:jc w:val="center"/>
            </w:pPr>
            <w:r>
              <w:rPr>
                <w:rFonts w:ascii="宋体" w:hAnsi="宋体" w:eastAsia="宋体"/>
                <w:sz w:val="16"/>
              </w:rPr>
              <w:t>109.15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067F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CEFFD">
            <w:pPr>
              <w:jc w:val="center"/>
            </w:pPr>
            <w:r>
              <w:rPr>
                <w:rFonts w:ascii="宋体" w:hAnsi="宋体" w:eastAsia="宋体"/>
                <w:sz w:val="16"/>
              </w:rPr>
              <w:t>87.32%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1B797">
            <w:pPr>
              <w:jc w:val="center"/>
            </w:pPr>
            <w:r>
              <w:rPr>
                <w:rFonts w:ascii="宋体" w:hAnsi="宋体" w:eastAsia="宋体"/>
                <w:sz w:val="16"/>
              </w:rPr>
              <w:t>6.83</w:t>
            </w:r>
          </w:p>
        </w:tc>
      </w:tr>
      <w:tr w14:paraId="6A109B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C2D7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7EB4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81F49">
            <w:pPr>
              <w:jc w:val="center"/>
            </w:pPr>
            <w:r>
              <w:rPr>
                <w:rFonts w:ascii="宋体" w:hAnsi="宋体" w:eastAsia="宋体"/>
                <w:sz w:val="16"/>
              </w:rPr>
              <w:t>125.00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BFC2F7">
            <w:pPr>
              <w:jc w:val="center"/>
            </w:pPr>
            <w:r>
              <w:rPr>
                <w:rFonts w:ascii="宋体" w:hAnsi="宋体" w:eastAsia="宋体"/>
                <w:sz w:val="16"/>
              </w:rPr>
              <w:t>125.00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0CE2B6">
            <w:pPr>
              <w:jc w:val="center"/>
            </w:pPr>
            <w:r>
              <w:rPr>
                <w:rFonts w:ascii="宋体" w:hAnsi="宋体" w:eastAsia="宋体"/>
                <w:sz w:val="16"/>
              </w:rPr>
              <w:t>109.15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218F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B122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8E0C4">
            <w:pPr>
              <w:jc w:val="center"/>
            </w:pPr>
            <w:r>
              <w:rPr>
                <w:rFonts w:ascii="宋体" w:hAnsi="宋体" w:eastAsia="宋体"/>
                <w:sz w:val="16"/>
              </w:rPr>
              <w:t>—</w:t>
            </w:r>
          </w:p>
        </w:tc>
      </w:tr>
      <w:tr w14:paraId="343AC6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8C0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238C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31E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2AD9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DBA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B82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FAB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91596">
            <w:pPr>
              <w:jc w:val="center"/>
            </w:pPr>
            <w:r>
              <w:rPr>
                <w:rFonts w:ascii="宋体" w:hAnsi="宋体" w:eastAsia="宋体"/>
                <w:sz w:val="16"/>
              </w:rPr>
              <w:t>—</w:t>
            </w:r>
          </w:p>
        </w:tc>
      </w:tr>
      <w:tr w14:paraId="4D28B3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2FC84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F9268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17F510">
            <w:pPr>
              <w:jc w:val="center"/>
            </w:pPr>
            <w:r>
              <w:rPr>
                <w:rFonts w:ascii="宋体" w:hAnsi="宋体" w:eastAsia="宋体"/>
                <w:sz w:val="16"/>
              </w:rPr>
              <w:t>实际完成情况</w:t>
            </w:r>
          </w:p>
        </w:tc>
      </w:tr>
      <w:tr w14:paraId="11EACB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84F6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39C577">
            <w:pPr>
              <w:jc w:val="both"/>
            </w:pPr>
            <w:r>
              <w:rPr>
                <w:rFonts w:ascii="宋体" w:hAnsi="宋体" w:eastAsia="宋体"/>
                <w:sz w:val="16"/>
              </w:rPr>
              <w:t>1、切实保障生活困难企业军转干部基本生活；                                                    2、认真解决部分企业军转干部养老问题；                                                       3、落实部分困难企业军转干部基本医疗保障待遇；                                                   4、积极为失业下岗企业军转干部提供就业帮助和服务；                                             5、对生活有特殊困难的企业军转干部帮助解决实际困难。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6DDFCF">
            <w:pPr>
              <w:jc w:val="both"/>
            </w:pPr>
            <w:r>
              <w:rPr>
                <w:rFonts w:hint="eastAsia" w:ascii="宋体" w:hAnsi="宋体"/>
                <w:sz w:val="16"/>
                <w:lang w:eastAsia="zh-CN"/>
              </w:rPr>
              <w:t>截至</w:t>
            </w:r>
            <w:r>
              <w:rPr>
                <w:rFonts w:ascii="宋体" w:hAnsi="宋体" w:eastAsia="宋体"/>
                <w:sz w:val="16"/>
              </w:rPr>
              <w:t>2024年12月31日，该项目实际完成解决</w:t>
            </w:r>
            <w:r>
              <w:rPr>
                <w:rFonts w:hint="eastAsia" w:ascii="宋体" w:hAnsi="宋体"/>
                <w:sz w:val="16"/>
                <w:lang w:eastAsia="zh-CN"/>
              </w:rPr>
              <w:t>困难</w:t>
            </w:r>
            <w:r>
              <w:rPr>
                <w:rFonts w:ascii="宋体" w:hAnsi="宋体" w:eastAsia="宋体"/>
                <w:sz w:val="16"/>
              </w:rPr>
              <w:t>条件企业军转干部106人；走访慰问企业军转干部60人， 对生活有特殊困难的企业军转干部帮助解决实际困难。通过该项目的实施，有效满足了自主择业军转干部的需求，解决部分企业军转干部困难情况</w:t>
            </w:r>
          </w:p>
        </w:tc>
      </w:tr>
      <w:tr w14:paraId="4555B6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50DAA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7C84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2791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C6E3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EDCD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475B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1E2C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34B7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AAAF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4D06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EC03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2DDA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47DEA">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BA90E">
            <w:pPr>
              <w:jc w:val="center"/>
            </w:pPr>
            <w:r>
              <w:rPr>
                <w:rFonts w:ascii="宋体" w:hAnsi="宋体" w:eastAsia="宋体"/>
                <w:sz w:val="16"/>
              </w:rPr>
              <w:t>偏差原因分析及改进措施</w:t>
            </w:r>
          </w:p>
        </w:tc>
      </w:tr>
      <w:tr w14:paraId="7E94BCD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EF880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D1544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EB86C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0A073">
            <w:pPr>
              <w:jc w:val="center"/>
            </w:pPr>
            <w:r>
              <w:rPr>
                <w:rFonts w:ascii="宋体" w:hAnsi="宋体" w:eastAsia="宋体"/>
                <w:sz w:val="16"/>
              </w:rPr>
              <w:t>享受解困条件企业军转干部人数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76F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B13DA">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96DAA">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D56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F9E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3AB2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BE178">
            <w:pPr>
              <w:jc w:val="center"/>
            </w:pPr>
            <w:r>
              <w:rPr>
                <w:rFonts w:ascii="宋体" w:hAnsi="宋体" w:eastAsia="宋体"/>
                <w:sz w:val="16"/>
              </w:rPr>
              <w:t>106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1B6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BDA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A9E52">
            <w:pPr>
              <w:jc w:val="center"/>
            </w:pPr>
          </w:p>
        </w:tc>
      </w:tr>
      <w:tr w14:paraId="7976BF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957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DFB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9C1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D404C">
            <w:pPr>
              <w:jc w:val="center"/>
            </w:pPr>
            <w:r>
              <w:rPr>
                <w:rFonts w:ascii="宋体" w:hAnsi="宋体" w:eastAsia="宋体"/>
                <w:sz w:val="16"/>
              </w:rPr>
              <w:t>走访慰问企业军转干部人数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0F8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5E0D1">
            <w:pPr>
              <w:jc w:val="center"/>
            </w:pPr>
            <w:r>
              <w:rPr>
                <w:rFonts w:ascii="宋体" w:hAnsi="宋体" w:eastAsia="宋体"/>
                <w:sz w:val="16"/>
              </w:rPr>
              <w:t>=60人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17E84">
            <w:pPr>
              <w:jc w:val="center"/>
            </w:pPr>
            <w:r>
              <w:rPr>
                <w:rFonts w:ascii="宋体" w:hAnsi="宋体" w:eastAsia="宋体"/>
                <w:sz w:val="16"/>
              </w:rPr>
              <w:t>=60人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499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09E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E03C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496D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C82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877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AEE13">
            <w:pPr>
              <w:jc w:val="center"/>
            </w:pPr>
          </w:p>
        </w:tc>
      </w:tr>
      <w:tr w14:paraId="2FAF32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5C6B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6F60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5C0AA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8601D">
            <w:pPr>
              <w:jc w:val="center"/>
            </w:pPr>
            <w:r>
              <w:rPr>
                <w:rFonts w:ascii="宋体" w:hAnsi="宋体" w:eastAsia="宋体"/>
                <w:sz w:val="16"/>
              </w:rPr>
              <w:t>服务管理工作经费核拨、使用符合政策规定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24A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15F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192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E87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DC52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51CE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4DF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B5D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DF8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A15FF">
            <w:pPr>
              <w:jc w:val="center"/>
            </w:pPr>
          </w:p>
        </w:tc>
      </w:tr>
      <w:tr w14:paraId="2440FB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31C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69D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5F2F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7D84C">
            <w:pPr>
              <w:jc w:val="center"/>
            </w:pPr>
            <w:r>
              <w:rPr>
                <w:rFonts w:ascii="宋体" w:hAnsi="宋体" w:eastAsia="宋体"/>
                <w:sz w:val="16"/>
              </w:rPr>
              <w:t>解困达到当地社平工资或平均养老金到位率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511A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B57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767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081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630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CDD4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268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05C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88E1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D7407">
            <w:pPr>
              <w:jc w:val="center"/>
            </w:pPr>
          </w:p>
        </w:tc>
      </w:tr>
      <w:tr w14:paraId="46A458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20B0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9EA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D524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F019F">
            <w:pPr>
              <w:jc w:val="center"/>
            </w:pPr>
            <w:r>
              <w:rPr>
                <w:rFonts w:ascii="宋体" w:hAnsi="宋体" w:eastAsia="宋体"/>
                <w:sz w:val="16"/>
              </w:rPr>
              <w:t>奖励资金拨付及时率（%）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340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9AC0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2A3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47120">
            <w:pPr>
              <w:jc w:val="center"/>
            </w:pPr>
            <w:r>
              <w:rPr>
                <w:rFonts w:ascii="宋体" w:hAnsi="宋体" w:eastAsia="宋体"/>
                <w:sz w:val="16"/>
              </w:rPr>
              <w:t>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3BD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1E92D">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BCEF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37EC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8D6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C6A5D">
            <w:pPr>
              <w:jc w:val="center"/>
            </w:pPr>
            <w:r>
              <w:rPr>
                <w:rFonts w:ascii="宋体" w:hAnsi="宋体" w:eastAsia="宋体"/>
                <w:sz w:val="16"/>
              </w:rPr>
              <w:t>年初设置绩效目标值时存在问题，奖励资金拨付及时率应设置为100%</w:t>
            </w:r>
          </w:p>
        </w:tc>
      </w:tr>
      <w:tr w14:paraId="2A57F3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E162A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64E74C">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05FF0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819E0">
            <w:pPr>
              <w:jc w:val="center"/>
            </w:pPr>
            <w:r>
              <w:rPr>
                <w:rFonts w:ascii="宋体" w:hAnsi="宋体" w:eastAsia="宋体"/>
                <w:sz w:val="16"/>
              </w:rPr>
              <w:t>困难企业军转干部下岗再就业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2EB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094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19A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F48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3F3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090E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3D0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7B3C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429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12DCE">
            <w:pPr>
              <w:jc w:val="center"/>
            </w:pPr>
          </w:p>
        </w:tc>
      </w:tr>
      <w:tr w14:paraId="7B9C63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4A8A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AE3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2090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487E1">
            <w:pPr>
              <w:jc w:val="center"/>
            </w:pPr>
            <w:r>
              <w:rPr>
                <w:rFonts w:ascii="宋体" w:hAnsi="宋体" w:eastAsia="宋体"/>
                <w:sz w:val="16"/>
              </w:rPr>
              <w:t>解决部分企业军转干部困难情况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076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AD5FB">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55C2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53D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C769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B12C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E71C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F5CE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36A0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175C9">
            <w:pPr>
              <w:jc w:val="center"/>
            </w:pPr>
          </w:p>
        </w:tc>
      </w:tr>
      <w:tr w14:paraId="0D6B85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241F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F934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5AD8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55481">
            <w:pPr>
              <w:jc w:val="center"/>
            </w:pPr>
            <w:r>
              <w:rPr>
                <w:rFonts w:ascii="宋体" w:hAnsi="宋体" w:eastAsia="宋体"/>
                <w:sz w:val="16"/>
              </w:rPr>
              <w:t>登记在册企业军转干部满意度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624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E9C29">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19333">
            <w:pPr>
              <w:jc w:val="center"/>
            </w:pPr>
            <w:r>
              <w:rPr>
                <w:rFonts w:ascii="宋体" w:hAnsi="宋体" w:eastAsia="宋体"/>
                <w:sz w:val="16"/>
              </w:rPr>
              <w:t>=96.67%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C63CC">
            <w:pPr>
              <w:jc w:val="center"/>
            </w:pPr>
            <w:r>
              <w:rPr>
                <w:rFonts w:ascii="宋体" w:hAnsi="宋体" w:eastAsia="宋体"/>
                <w:sz w:val="16"/>
              </w:rPr>
              <w:t>97.65%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24F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0D97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02735">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206E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72F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23FE2">
            <w:pPr>
              <w:jc w:val="center"/>
            </w:pPr>
            <w:r>
              <w:rPr>
                <w:rFonts w:ascii="宋体" w:hAnsi="宋体" w:eastAsia="宋体"/>
                <w:sz w:val="16"/>
              </w:rPr>
              <w:t>因此类人员满意度较高，超过预期指标，产生偏差</w:t>
            </w:r>
          </w:p>
        </w:tc>
      </w:tr>
      <w:tr w14:paraId="0FA9FD7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07D14B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BB7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9BAD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DC26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2802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240E9">
            <w:pPr>
              <w:jc w:val="center"/>
            </w:pPr>
            <w:r>
              <w:rPr>
                <w:rFonts w:ascii="宋体" w:hAnsi="宋体" w:eastAsia="宋体"/>
                <w:sz w:val="16"/>
              </w:rPr>
              <w:t>96.83分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1180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B17B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61B2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3489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60D0C6"/>
        </w:tc>
      </w:tr>
    </w:tbl>
    <w:p w14:paraId="5658A0C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5933B5A9">
        <w:tc>
          <w:tcPr>
            <w:tcW w:w="8848" w:type="dxa"/>
            <w:gridSpan w:val="14"/>
            <w:vAlign w:val="center"/>
          </w:tcPr>
          <w:p w14:paraId="769C21DE">
            <w:pPr>
              <w:jc w:val="center"/>
            </w:pPr>
            <w:r>
              <w:rPr>
                <w:rFonts w:ascii="宋体" w:hAnsi="宋体" w:eastAsia="宋体"/>
                <w:sz w:val="24"/>
              </w:rPr>
              <w:t>项目支出绩效自评表</w:t>
            </w:r>
          </w:p>
        </w:tc>
      </w:tr>
      <w:tr w14:paraId="1B14717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A777D0C">
            <w:pPr>
              <w:jc w:val="center"/>
            </w:pPr>
            <w:r>
              <w:rPr>
                <w:rFonts w:ascii="宋体" w:hAnsi="宋体" w:eastAsia="宋体"/>
                <w:sz w:val="24"/>
              </w:rPr>
              <w:t>(2024年度)</w:t>
            </w:r>
          </w:p>
        </w:tc>
      </w:tr>
      <w:tr w14:paraId="00298D8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B216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7E176D">
            <w:pPr>
              <w:jc w:val="center"/>
            </w:pPr>
            <w:r>
              <w:rPr>
                <w:rFonts w:ascii="宋体" w:hAnsi="宋体" w:eastAsia="宋体"/>
                <w:sz w:val="16"/>
              </w:rPr>
              <w:t>双拥工作经费（双拥、烈属和困难退役军人关爱）</w:t>
            </w:r>
          </w:p>
        </w:tc>
      </w:tr>
      <w:tr w14:paraId="50B7B9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AE76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9BF1FC">
            <w:pPr>
              <w:jc w:val="center"/>
            </w:pPr>
            <w:r>
              <w:rPr>
                <w:rFonts w:ascii="宋体" w:hAnsi="宋体" w:eastAsia="宋体"/>
                <w:sz w:val="16"/>
              </w:rPr>
              <w:t>昌吉回族自治州退役军人事务局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839F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EE1C4F7">
            <w:pPr>
              <w:jc w:val="center"/>
            </w:pPr>
            <w:r>
              <w:rPr>
                <w:rFonts w:ascii="宋体" w:hAnsi="宋体" w:eastAsia="宋体"/>
                <w:sz w:val="16"/>
              </w:rPr>
              <w:t>昌吉回族自治州退役军人事务局</w:t>
            </w:r>
          </w:p>
        </w:tc>
      </w:tr>
      <w:tr w14:paraId="6431F0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7376F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4B0E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9EB1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9100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45F5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084DF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6AB7E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B76CB">
            <w:pPr>
              <w:jc w:val="center"/>
            </w:pPr>
            <w:r>
              <w:rPr>
                <w:rFonts w:ascii="宋体" w:hAnsi="宋体" w:eastAsia="宋体"/>
                <w:sz w:val="16"/>
              </w:rPr>
              <w:t>得分</w:t>
            </w:r>
          </w:p>
        </w:tc>
      </w:tr>
      <w:tr w14:paraId="57F6FA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14B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076A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FA2539">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AAE4E">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9FCBA0">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49BF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35C6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FF615">
            <w:pPr>
              <w:jc w:val="center"/>
            </w:pPr>
            <w:r>
              <w:rPr>
                <w:rFonts w:ascii="宋体" w:hAnsi="宋体" w:eastAsia="宋体"/>
                <w:sz w:val="16"/>
              </w:rPr>
              <w:t>10.00</w:t>
            </w:r>
          </w:p>
        </w:tc>
      </w:tr>
      <w:tr w14:paraId="0517D3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231A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5AC06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34830">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B0B347">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B681F">
            <w:pPr>
              <w:jc w:val="center"/>
            </w:pPr>
            <w:r>
              <w:rPr>
                <w:rFonts w:ascii="宋体" w:hAnsi="宋体" w:eastAsia="宋体"/>
                <w:sz w:val="16"/>
              </w:rPr>
              <w:t>43.00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98D2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49A0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9EE60">
            <w:pPr>
              <w:jc w:val="center"/>
            </w:pPr>
            <w:r>
              <w:rPr>
                <w:rFonts w:ascii="宋体" w:hAnsi="宋体" w:eastAsia="宋体"/>
                <w:sz w:val="16"/>
              </w:rPr>
              <w:t>—</w:t>
            </w:r>
          </w:p>
        </w:tc>
      </w:tr>
      <w:tr w14:paraId="701D93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8D2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6A1A6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4DB7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EC24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C281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8149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75B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B7B94">
            <w:pPr>
              <w:jc w:val="center"/>
            </w:pPr>
            <w:r>
              <w:rPr>
                <w:rFonts w:ascii="宋体" w:hAnsi="宋体" w:eastAsia="宋体"/>
                <w:sz w:val="16"/>
              </w:rPr>
              <w:t>—</w:t>
            </w:r>
          </w:p>
        </w:tc>
      </w:tr>
      <w:tr w14:paraId="2A70A4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6AE41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AC63C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876D8D">
            <w:pPr>
              <w:jc w:val="center"/>
            </w:pPr>
            <w:r>
              <w:rPr>
                <w:rFonts w:ascii="宋体" w:hAnsi="宋体" w:eastAsia="宋体"/>
                <w:sz w:val="16"/>
              </w:rPr>
              <w:t>实际完成情况</w:t>
            </w:r>
          </w:p>
        </w:tc>
      </w:tr>
      <w:tr w14:paraId="77C3C1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12BF0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35A2F2">
            <w:pPr>
              <w:jc w:val="both"/>
            </w:pPr>
            <w:r>
              <w:rPr>
                <w:rFonts w:ascii="宋体" w:hAnsi="宋体" w:eastAsia="宋体"/>
                <w:sz w:val="16"/>
              </w:rPr>
              <w:t>根据《双拥模范城（县）创建命名管理办法墍考评</w:t>
            </w:r>
            <w:r>
              <w:rPr>
                <w:rFonts w:hint="eastAsia" w:ascii="宋体" w:hAnsi="宋体"/>
                <w:sz w:val="16"/>
                <w:lang w:eastAsia="zh-CN"/>
              </w:rPr>
              <w:t>标准》《</w:t>
            </w:r>
            <w:r>
              <w:rPr>
                <w:rFonts w:ascii="宋体" w:hAnsi="宋体" w:eastAsia="宋体"/>
                <w:sz w:val="16"/>
              </w:rPr>
              <w:t>退役军人事务部办公厅关于进一步做好烈属优待工作的通知》《昌吉州困难退役军人帮扶援助实施办法》积极开展社会化拥军，解决好退役军人、军烈属及其他优抚对象</w:t>
            </w:r>
            <w:r>
              <w:rPr>
                <w:rFonts w:hint="eastAsia" w:ascii="宋体" w:hAnsi="宋体"/>
                <w:sz w:val="16"/>
                <w:lang w:eastAsia="zh-CN"/>
              </w:rPr>
              <w:t>急难愁盼问题</w:t>
            </w:r>
            <w:r>
              <w:rPr>
                <w:rFonts w:ascii="宋体" w:hAnsi="宋体" w:eastAsia="宋体"/>
                <w:sz w:val="16"/>
              </w:rPr>
              <w:t>。</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AE1D36">
            <w:pPr>
              <w:jc w:val="both"/>
            </w:pPr>
            <w:r>
              <w:rPr>
                <w:rFonts w:hint="eastAsia" w:ascii="宋体" w:hAnsi="宋体"/>
                <w:sz w:val="16"/>
                <w:lang w:eastAsia="zh-CN"/>
              </w:rPr>
              <w:t>截至</w:t>
            </w:r>
            <w:r>
              <w:rPr>
                <w:rFonts w:ascii="宋体" w:hAnsi="宋体" w:eastAsia="宋体"/>
                <w:sz w:val="16"/>
              </w:rPr>
              <w:t>2024年12月31日，该项目实际完成开展双拥慰问活动6次，关爱帮扶困难退役军人30万元，通过该项目的实施，积极开展社会化拥军，解决好退役军人、军烈属及其他优抚对象</w:t>
            </w:r>
            <w:r>
              <w:rPr>
                <w:rFonts w:hint="eastAsia" w:ascii="宋体" w:hAnsi="宋体"/>
                <w:sz w:val="16"/>
                <w:lang w:eastAsia="zh-CN"/>
              </w:rPr>
              <w:t>急难愁盼问题</w:t>
            </w:r>
            <w:r>
              <w:rPr>
                <w:rFonts w:ascii="宋体" w:hAnsi="宋体" w:eastAsia="宋体"/>
                <w:sz w:val="16"/>
              </w:rPr>
              <w:t>，更好</w:t>
            </w:r>
            <w:r>
              <w:rPr>
                <w:rFonts w:hint="eastAsia" w:ascii="宋体" w:hAnsi="宋体"/>
                <w:sz w:val="16"/>
                <w:lang w:eastAsia="zh-CN"/>
              </w:rPr>
              <w:t>地</w:t>
            </w:r>
            <w:r>
              <w:rPr>
                <w:rFonts w:ascii="宋体" w:hAnsi="宋体" w:eastAsia="宋体"/>
                <w:sz w:val="16"/>
              </w:rPr>
              <w:t>巩固和发展军政军民团结。</w:t>
            </w:r>
          </w:p>
        </w:tc>
      </w:tr>
      <w:tr w14:paraId="139597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93935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D64B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ED0D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5989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1C0A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BA4C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0A9A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4E62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7037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2738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ADC7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724D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E5A7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DC0E3">
            <w:pPr>
              <w:jc w:val="center"/>
            </w:pPr>
            <w:r>
              <w:rPr>
                <w:rFonts w:ascii="宋体" w:hAnsi="宋体" w:eastAsia="宋体"/>
                <w:sz w:val="16"/>
              </w:rPr>
              <w:t>偏差原因分析及改进措施</w:t>
            </w:r>
          </w:p>
        </w:tc>
      </w:tr>
      <w:tr w14:paraId="6ADDA97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6B020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6653AB">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7D4E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F6421">
            <w:pPr>
              <w:jc w:val="center"/>
            </w:pPr>
            <w:r>
              <w:rPr>
                <w:rFonts w:ascii="宋体" w:hAnsi="宋体" w:eastAsia="宋体"/>
                <w:sz w:val="16"/>
              </w:rPr>
              <w:t>开展双拥活动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B3B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5257D">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3E4B5">
            <w:pPr>
              <w:jc w:val="center"/>
            </w:pPr>
            <w:r>
              <w:rPr>
                <w:rFonts w:ascii="宋体" w:hAnsi="宋体" w:eastAsia="宋体"/>
                <w:sz w:val="16"/>
              </w:rPr>
              <w: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B73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E826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3C0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DC32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1E0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8740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15098">
            <w:pPr>
              <w:jc w:val="center"/>
            </w:pPr>
          </w:p>
        </w:tc>
      </w:tr>
      <w:tr w14:paraId="7A38BF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5398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9E65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5919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1451A">
            <w:pPr>
              <w:jc w:val="center"/>
            </w:pPr>
            <w:r>
              <w:rPr>
                <w:rFonts w:ascii="宋体" w:hAnsi="宋体" w:eastAsia="宋体"/>
                <w:sz w:val="16"/>
              </w:rPr>
              <w:t>资金执行率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C773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687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73B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A45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243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8FA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8F3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1F3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44A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659CE">
            <w:pPr>
              <w:jc w:val="center"/>
            </w:pPr>
          </w:p>
        </w:tc>
      </w:tr>
      <w:tr w14:paraId="252561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F665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B2F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C0E0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BBA66">
            <w:pPr>
              <w:jc w:val="center"/>
            </w:pPr>
            <w:r>
              <w:rPr>
                <w:rFonts w:ascii="宋体" w:hAnsi="宋体" w:eastAsia="宋体"/>
                <w:sz w:val="16"/>
              </w:rPr>
              <w:t>开展活动及慰问及时率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19A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341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95B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8F4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181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72E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7FC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D63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7CDF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480A9">
            <w:pPr>
              <w:jc w:val="center"/>
            </w:pPr>
          </w:p>
        </w:tc>
      </w:tr>
      <w:tr w14:paraId="381EA5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7F45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C5B3B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207A7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89BC7">
            <w:pPr>
              <w:jc w:val="center"/>
            </w:pPr>
            <w:r>
              <w:rPr>
                <w:rFonts w:ascii="宋体" w:hAnsi="宋体" w:eastAsia="宋体"/>
                <w:sz w:val="16"/>
              </w:rPr>
              <w:t>双拥工作经费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361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D332E">
            <w:pPr>
              <w:jc w:val="center"/>
            </w:pPr>
            <w:r>
              <w:rPr>
                <w:rFonts w:ascii="宋体" w:hAnsi="宋体" w:eastAsia="宋体"/>
                <w:sz w:val="16"/>
              </w:rPr>
              <w:t>&lt;=13万元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AFDD8">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5C3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5DC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556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A942F">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336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835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7FB4A">
            <w:pPr>
              <w:jc w:val="center"/>
            </w:pPr>
          </w:p>
        </w:tc>
      </w:tr>
      <w:tr w14:paraId="3F8129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84E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5ED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241C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43EAB">
            <w:pPr>
              <w:jc w:val="center"/>
            </w:pPr>
            <w:r>
              <w:rPr>
                <w:rFonts w:ascii="宋体" w:hAnsi="宋体" w:eastAsia="宋体"/>
                <w:sz w:val="16"/>
              </w:rPr>
              <w:t>关爱帮扶困难退役军人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E6D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E1472">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E0D2D">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19F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79A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D0BF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91C87">
            <w:pPr>
              <w:jc w:val="center"/>
            </w:pPr>
            <w:r>
              <w:rPr>
                <w:rFonts w:ascii="宋体" w:hAnsi="宋体" w:eastAsia="宋体"/>
                <w:sz w:val="16"/>
              </w:rPr>
              <w:t>12.40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C9B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BEBC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23605">
            <w:pPr>
              <w:jc w:val="center"/>
            </w:pPr>
          </w:p>
        </w:tc>
      </w:tr>
      <w:tr w14:paraId="788288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E997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35E8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0006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F76AA">
            <w:pPr>
              <w:jc w:val="center"/>
            </w:pPr>
            <w:r>
              <w:rPr>
                <w:rFonts w:ascii="宋体" w:hAnsi="宋体" w:eastAsia="宋体"/>
                <w:sz w:val="16"/>
              </w:rPr>
              <w:t>巩固发展军政军民团结</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EB78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EF7D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2AA6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C91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B65C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B06D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BBE7B">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E24C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05E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AA4F8">
            <w:pPr>
              <w:jc w:val="center"/>
            </w:pPr>
          </w:p>
        </w:tc>
      </w:tr>
      <w:tr w14:paraId="1E2621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823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A7E9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E5B3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F9CD6">
            <w:pPr>
              <w:jc w:val="center"/>
            </w:pPr>
            <w:r>
              <w:rPr>
                <w:rFonts w:ascii="宋体" w:hAnsi="宋体" w:eastAsia="宋体"/>
                <w:sz w:val="16"/>
              </w:rPr>
              <w:t>退役军人及优抚对象满意度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0540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865C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EAF8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A6A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2480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6EBC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F29D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954D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941D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EE419">
            <w:pPr>
              <w:jc w:val="center"/>
            </w:pPr>
          </w:p>
        </w:tc>
      </w:tr>
      <w:tr w14:paraId="5EF12CF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60DC3C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030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DDF4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73E0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0E48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DA54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CCAD01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A6FD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38DF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D694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0E934F"/>
        </w:tc>
      </w:tr>
    </w:tbl>
    <w:p w14:paraId="03AF6B6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32"/>
        <w:gridCol w:w="696"/>
        <w:gridCol w:w="632"/>
        <w:gridCol w:w="632"/>
        <w:gridCol w:w="632"/>
        <w:gridCol w:w="632"/>
        <w:gridCol w:w="632"/>
      </w:tblGrid>
      <w:tr w14:paraId="0120B4A2">
        <w:tblPrEx>
          <w:tblCellMar>
            <w:top w:w="0" w:type="dxa"/>
            <w:left w:w="108" w:type="dxa"/>
            <w:bottom w:w="0" w:type="dxa"/>
            <w:right w:w="108" w:type="dxa"/>
          </w:tblCellMar>
        </w:tblPrEx>
        <w:tc>
          <w:tcPr>
            <w:tcW w:w="8848" w:type="dxa"/>
            <w:gridSpan w:val="14"/>
            <w:vAlign w:val="center"/>
          </w:tcPr>
          <w:p w14:paraId="5F07204F">
            <w:pPr>
              <w:jc w:val="center"/>
            </w:pPr>
            <w:r>
              <w:rPr>
                <w:rFonts w:ascii="宋体" w:hAnsi="宋体" w:eastAsia="宋体"/>
                <w:sz w:val="24"/>
              </w:rPr>
              <w:t>项目支出绩效自评表</w:t>
            </w:r>
          </w:p>
        </w:tc>
      </w:tr>
      <w:tr w14:paraId="2B1CF95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083D6BA">
            <w:pPr>
              <w:jc w:val="center"/>
            </w:pPr>
            <w:r>
              <w:rPr>
                <w:rFonts w:ascii="宋体" w:hAnsi="宋体" w:eastAsia="宋体"/>
                <w:sz w:val="24"/>
              </w:rPr>
              <w:t>(2024年度)</w:t>
            </w:r>
          </w:p>
        </w:tc>
      </w:tr>
      <w:tr w14:paraId="6B2BF8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DCE9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3FCA30">
            <w:pPr>
              <w:jc w:val="center"/>
            </w:pPr>
            <w:r>
              <w:rPr>
                <w:rFonts w:ascii="宋体" w:hAnsi="宋体" w:eastAsia="宋体"/>
                <w:sz w:val="16"/>
              </w:rPr>
              <w:t>宣传工作经费</w:t>
            </w:r>
          </w:p>
        </w:tc>
      </w:tr>
      <w:tr w14:paraId="59C906D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9DD2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66DD52F">
            <w:pPr>
              <w:jc w:val="center"/>
            </w:pPr>
            <w:r>
              <w:rPr>
                <w:rFonts w:ascii="宋体" w:hAnsi="宋体" w:eastAsia="宋体"/>
                <w:sz w:val="16"/>
              </w:rPr>
              <w:t>昌吉回族自治州退役军人事务局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58E7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10ACA5">
            <w:pPr>
              <w:jc w:val="center"/>
            </w:pPr>
            <w:r>
              <w:rPr>
                <w:rFonts w:ascii="宋体" w:hAnsi="宋体" w:eastAsia="宋体"/>
                <w:sz w:val="16"/>
              </w:rPr>
              <w:t>昌吉回族自治州退役军人事务局</w:t>
            </w:r>
          </w:p>
        </w:tc>
      </w:tr>
      <w:tr w14:paraId="01CBBE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5A9C3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5696F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B5A1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7A9B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3F7B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9D32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42372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E591A">
            <w:pPr>
              <w:jc w:val="center"/>
            </w:pPr>
            <w:r>
              <w:rPr>
                <w:rFonts w:ascii="宋体" w:hAnsi="宋体" w:eastAsia="宋体"/>
                <w:sz w:val="16"/>
              </w:rPr>
              <w:t>得分</w:t>
            </w:r>
          </w:p>
        </w:tc>
      </w:tr>
      <w:tr w14:paraId="5502FD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B06C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DE1CF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E50AB">
            <w:pPr>
              <w:jc w:val="center"/>
            </w:pPr>
            <w:r>
              <w:rPr>
                <w:rFonts w:ascii="宋体" w:hAnsi="宋体" w:eastAsia="宋体"/>
                <w:sz w:val="16"/>
              </w:rPr>
              <w:t>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3A0EB6">
            <w:pPr>
              <w:jc w:val="center"/>
            </w:pPr>
            <w:r>
              <w:rPr>
                <w:rFonts w:ascii="宋体" w:hAnsi="宋体" w:eastAsia="宋体"/>
                <w:sz w:val="16"/>
              </w:rPr>
              <w:t>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BD70F7">
            <w:pPr>
              <w:jc w:val="center"/>
            </w:pPr>
            <w:r>
              <w:rPr>
                <w:rFonts w:ascii="宋体" w:hAnsi="宋体" w:eastAsia="宋体"/>
                <w:sz w:val="16"/>
              </w:rPr>
              <w:t>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D4E8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DD924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8A464">
            <w:pPr>
              <w:jc w:val="center"/>
            </w:pPr>
            <w:r>
              <w:rPr>
                <w:rFonts w:ascii="宋体" w:hAnsi="宋体" w:eastAsia="宋体"/>
                <w:sz w:val="16"/>
              </w:rPr>
              <w:t>10.00</w:t>
            </w:r>
          </w:p>
        </w:tc>
      </w:tr>
      <w:tr w14:paraId="434823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E361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71E5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35841">
            <w:pPr>
              <w:jc w:val="center"/>
            </w:pPr>
            <w:r>
              <w:rPr>
                <w:rFonts w:ascii="宋体" w:hAnsi="宋体" w:eastAsia="宋体"/>
                <w:sz w:val="16"/>
              </w:rPr>
              <w:t>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B8AE4">
            <w:pPr>
              <w:jc w:val="center"/>
            </w:pPr>
            <w:r>
              <w:rPr>
                <w:rFonts w:ascii="宋体" w:hAnsi="宋体" w:eastAsia="宋体"/>
                <w:sz w:val="16"/>
              </w:rPr>
              <w:t>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EC3ED">
            <w:pPr>
              <w:jc w:val="center"/>
            </w:pPr>
            <w:r>
              <w:rPr>
                <w:rFonts w:ascii="宋体" w:hAnsi="宋体" w:eastAsia="宋体"/>
                <w:sz w:val="16"/>
              </w:rPr>
              <w:t>59.00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92FB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C8AC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7A2CD">
            <w:pPr>
              <w:jc w:val="center"/>
            </w:pPr>
            <w:r>
              <w:rPr>
                <w:rFonts w:ascii="宋体" w:hAnsi="宋体" w:eastAsia="宋体"/>
                <w:sz w:val="16"/>
              </w:rPr>
              <w:t>—</w:t>
            </w:r>
          </w:p>
        </w:tc>
      </w:tr>
      <w:tr w14:paraId="72E851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4847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81F9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ADF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515C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FEA4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60BC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624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826A9">
            <w:pPr>
              <w:jc w:val="center"/>
            </w:pPr>
            <w:r>
              <w:rPr>
                <w:rFonts w:ascii="宋体" w:hAnsi="宋体" w:eastAsia="宋体"/>
                <w:sz w:val="16"/>
              </w:rPr>
              <w:t>—</w:t>
            </w:r>
          </w:p>
        </w:tc>
      </w:tr>
      <w:tr w14:paraId="0A1486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CFD8F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E14CF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559FDE">
            <w:pPr>
              <w:jc w:val="center"/>
            </w:pPr>
            <w:r>
              <w:rPr>
                <w:rFonts w:ascii="宋体" w:hAnsi="宋体" w:eastAsia="宋体"/>
                <w:sz w:val="16"/>
              </w:rPr>
              <w:t>实际完成情况</w:t>
            </w:r>
          </w:p>
        </w:tc>
      </w:tr>
      <w:tr w14:paraId="68B6D3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0A99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BFF810">
            <w:pPr>
              <w:jc w:val="both"/>
            </w:pPr>
            <w:r>
              <w:rPr>
                <w:rFonts w:ascii="宋体" w:hAnsi="宋体" w:eastAsia="宋体"/>
                <w:sz w:val="16"/>
              </w:rPr>
              <w:t>贯彻落实党中央关于退役军人工作的方针和政策，加强党对退役军人工作的全面领导，深入贯彻落实《中华人民共和国退役军人保障法》《中华人民共和国英雄烈士保护法》《烈士褒扬条例》《双拥模范城（县）考评标准》等法律法规及工作安排部署，综合用好传统媒体、新媒体等经常性开展退役军人政策及工作宣传、国防教育和双拥宣传，大力弘扬爱国主义精神、革命英雄主义精神和退役军人敬业奉献精神，营造爱国拥军、心系国防浓厚氛围，推动让军人成为全社会尊崇的职业、让退役军人成为全社会尊重的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6DD0AB">
            <w:pPr>
              <w:jc w:val="both"/>
            </w:pPr>
            <w:r>
              <w:rPr>
                <w:rFonts w:hint="eastAsia" w:ascii="宋体" w:hAnsi="宋体"/>
                <w:sz w:val="16"/>
                <w:lang w:eastAsia="zh-CN"/>
              </w:rPr>
              <w:t>截至</w:t>
            </w:r>
            <w:r>
              <w:rPr>
                <w:rFonts w:ascii="宋体" w:hAnsi="宋体" w:eastAsia="宋体"/>
                <w:sz w:val="16"/>
              </w:rPr>
              <w:t>2024年12月31日，该项目实际完成微信公众号144次，融媒体合作宣传2次，通过该项目的实施，加强党对退役军人工作的全面领导，综合用好传统媒体、新媒体等经常性开展退役军人政策及工作宣传、国防教育和双拥宣传，大力弘扬爱国主义精神、革命英雄主义精神和退役军人敬业奉献精神，营造爱国拥军、心系国防浓厚氛围，推动让军人成为全社会尊崇的职业、让退役军人成为全社会尊重的人。</w:t>
            </w:r>
          </w:p>
        </w:tc>
      </w:tr>
      <w:tr w14:paraId="114159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80BD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FFD8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DEDB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8009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7866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123F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A081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6AE1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9171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678E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B772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C4B2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1FBD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C8E1E">
            <w:pPr>
              <w:jc w:val="center"/>
            </w:pPr>
            <w:r>
              <w:rPr>
                <w:rFonts w:ascii="宋体" w:hAnsi="宋体" w:eastAsia="宋体"/>
                <w:sz w:val="16"/>
              </w:rPr>
              <w:t>偏差原因分析及改进措施</w:t>
            </w:r>
          </w:p>
        </w:tc>
      </w:tr>
      <w:tr w14:paraId="6E3FD3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94487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8E673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17A66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7C5DA">
            <w:pPr>
              <w:jc w:val="center"/>
            </w:pPr>
            <w:r>
              <w:rPr>
                <w:rFonts w:ascii="宋体" w:hAnsi="宋体" w:eastAsia="宋体"/>
                <w:sz w:val="16"/>
              </w:rPr>
              <w:t>公众号信息发布与维护（次/年）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6301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41A35">
            <w:pPr>
              <w:jc w:val="center"/>
            </w:pPr>
            <w:r>
              <w:rPr>
                <w:rFonts w:ascii="宋体" w:hAnsi="宋体" w:eastAsia="宋体"/>
                <w:sz w:val="16"/>
              </w:rPr>
              <w:t>&gt;=144次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9F062">
            <w:pPr>
              <w:jc w:val="center"/>
            </w:pPr>
            <w:r>
              <w:rPr>
                <w:rFonts w:ascii="宋体" w:hAnsi="宋体" w:eastAsia="宋体"/>
                <w:sz w:val="16"/>
              </w:rPr>
              <w:t>=144次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9A2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F9ED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B44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094AF">
            <w:pPr>
              <w:jc w:val="center"/>
            </w:pPr>
            <w:r>
              <w:rPr>
                <w:rFonts w:ascii="宋体" w:hAnsi="宋体" w:eastAsia="宋体"/>
                <w:sz w:val="16"/>
              </w:rPr>
              <w:t>144次/年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338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3DF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AA012">
            <w:pPr>
              <w:jc w:val="center"/>
            </w:pPr>
          </w:p>
        </w:tc>
      </w:tr>
      <w:tr w14:paraId="6E7A37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D84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344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DFAC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E0DEB">
            <w:pPr>
              <w:jc w:val="center"/>
            </w:pPr>
            <w:r>
              <w:rPr>
                <w:rFonts w:ascii="宋体" w:hAnsi="宋体" w:eastAsia="宋体"/>
                <w:sz w:val="16"/>
              </w:rPr>
              <w:t>融媒体中心合作宣传（次）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80E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44B35">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C7DE1">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525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983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49D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9C26B">
            <w:pPr>
              <w:jc w:val="center"/>
            </w:pPr>
            <w:r>
              <w:rPr>
                <w:rFonts w:ascii="宋体" w:hAnsi="宋体" w:eastAsia="宋体"/>
                <w:sz w:val="16"/>
              </w:rPr>
              <w:t>2次/年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C23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7D8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B3371">
            <w:pPr>
              <w:jc w:val="center"/>
            </w:pPr>
          </w:p>
        </w:tc>
      </w:tr>
      <w:tr w14:paraId="08C627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9F5E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8B72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720D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16E16">
            <w:pPr>
              <w:jc w:val="center"/>
            </w:pPr>
            <w:r>
              <w:rPr>
                <w:rFonts w:ascii="宋体" w:hAnsi="宋体" w:eastAsia="宋体"/>
                <w:sz w:val="16"/>
              </w:rPr>
              <w:t>退役军人宣传工作完成率（%）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133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8E6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DCA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100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0D4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6EE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4AD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F8A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D4B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B9CFC">
            <w:pPr>
              <w:jc w:val="center"/>
            </w:pPr>
          </w:p>
        </w:tc>
      </w:tr>
      <w:tr w14:paraId="36AC88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5A9C0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111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5217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34F35">
            <w:pPr>
              <w:jc w:val="center"/>
            </w:pPr>
            <w:r>
              <w:rPr>
                <w:rFonts w:ascii="宋体" w:hAnsi="宋体" w:eastAsia="宋体"/>
                <w:sz w:val="16"/>
              </w:rPr>
              <w:t>退役军人宣传工作开展及时率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64A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629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801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4E4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C75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DC1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B91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EA1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524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2536B">
            <w:pPr>
              <w:jc w:val="center"/>
            </w:pPr>
          </w:p>
        </w:tc>
      </w:tr>
      <w:tr w14:paraId="7B6EF5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1FB65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21463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CC9F9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33224">
            <w:pPr>
              <w:jc w:val="center"/>
            </w:pPr>
            <w:r>
              <w:rPr>
                <w:rFonts w:ascii="宋体" w:hAnsi="宋体" w:eastAsia="宋体"/>
                <w:sz w:val="16"/>
              </w:rPr>
              <w:t>广告宣传服务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EAAD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86317">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15861">
            <w:pPr>
              <w:jc w:val="center"/>
            </w:pPr>
            <w:r>
              <w:rPr>
                <w:rFonts w:ascii="宋体" w:hAnsi="宋体" w:eastAsia="宋体"/>
                <w:sz w:val="16"/>
              </w:rPr>
              <w: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8BC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CF8A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D16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5C4C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DB2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E8B1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E6FC6">
            <w:pPr>
              <w:jc w:val="center"/>
            </w:pPr>
          </w:p>
        </w:tc>
      </w:tr>
      <w:tr w14:paraId="663641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9BAB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B01E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D196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A7856">
            <w:pPr>
              <w:jc w:val="center"/>
            </w:pPr>
            <w:r>
              <w:rPr>
                <w:rFonts w:ascii="宋体" w:hAnsi="宋体" w:eastAsia="宋体"/>
                <w:sz w:val="16"/>
              </w:rPr>
              <w:t>政策宣传引导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E4D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BA2C6">
            <w:pPr>
              <w:jc w:val="center"/>
            </w:pPr>
            <w:r>
              <w:rPr>
                <w:rFonts w:ascii="宋体" w:hAnsi="宋体" w:eastAsia="宋体"/>
                <w:sz w:val="16"/>
              </w:rPr>
              <w:t>&lt;=9万元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2E6C3">
            <w:pPr>
              <w:jc w:val="center"/>
            </w:pPr>
            <w:r>
              <w:rPr>
                <w:rFonts w:ascii="宋体" w:hAnsi="宋体" w:eastAsia="宋体"/>
                <w:sz w:val="16"/>
              </w:rPr>
              <w:t>=9万元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321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499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1D5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5C790">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0FC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E0A0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0EB88">
            <w:pPr>
              <w:jc w:val="center"/>
            </w:pPr>
          </w:p>
        </w:tc>
      </w:tr>
      <w:tr w14:paraId="60BD5E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867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012F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0D70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9A364">
            <w:pPr>
              <w:jc w:val="center"/>
            </w:pPr>
            <w:r>
              <w:rPr>
                <w:rFonts w:ascii="宋体" w:hAnsi="宋体" w:eastAsia="宋体"/>
                <w:sz w:val="16"/>
              </w:rPr>
              <w:t>宣传政策、传播社会正能量，营造尊崇军人的社会环境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91D0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B805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DB57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7EF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2B7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2CB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CDAC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6F4D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BCC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66D40">
            <w:pPr>
              <w:jc w:val="center"/>
            </w:pPr>
          </w:p>
        </w:tc>
      </w:tr>
      <w:tr w14:paraId="23F4B50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F656D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FBD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1865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9D66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240C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970F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9CD1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1D16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32838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DE5B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851E7B"/>
        </w:tc>
      </w:tr>
    </w:tbl>
    <w:p w14:paraId="20BBC8E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32"/>
        <w:gridCol w:w="632"/>
        <w:gridCol w:w="696"/>
        <w:gridCol w:w="632"/>
        <w:gridCol w:w="632"/>
        <w:gridCol w:w="696"/>
        <w:gridCol w:w="632"/>
        <w:gridCol w:w="632"/>
        <w:gridCol w:w="632"/>
      </w:tblGrid>
      <w:tr w14:paraId="64C6BAD9">
        <w:tblPrEx>
          <w:tblCellMar>
            <w:top w:w="0" w:type="dxa"/>
            <w:left w:w="108" w:type="dxa"/>
            <w:bottom w:w="0" w:type="dxa"/>
            <w:right w:w="108" w:type="dxa"/>
          </w:tblCellMar>
        </w:tblPrEx>
        <w:tc>
          <w:tcPr>
            <w:tcW w:w="8848" w:type="dxa"/>
            <w:gridSpan w:val="14"/>
            <w:vAlign w:val="center"/>
          </w:tcPr>
          <w:p w14:paraId="0417B4A1">
            <w:pPr>
              <w:jc w:val="center"/>
            </w:pPr>
            <w:r>
              <w:rPr>
                <w:rFonts w:ascii="宋体" w:hAnsi="宋体" w:eastAsia="宋体"/>
                <w:sz w:val="24"/>
              </w:rPr>
              <w:t>项目支出绩效自评表</w:t>
            </w:r>
          </w:p>
        </w:tc>
      </w:tr>
      <w:tr w14:paraId="5D0F2E9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B2AD7FD">
            <w:pPr>
              <w:jc w:val="center"/>
            </w:pPr>
            <w:r>
              <w:rPr>
                <w:rFonts w:ascii="宋体" w:hAnsi="宋体" w:eastAsia="宋体"/>
                <w:sz w:val="24"/>
              </w:rPr>
              <w:t>(2024年度)</w:t>
            </w:r>
          </w:p>
        </w:tc>
      </w:tr>
      <w:tr w14:paraId="648D41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C9C3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ABF3ED">
            <w:pPr>
              <w:jc w:val="center"/>
            </w:pPr>
            <w:r>
              <w:rPr>
                <w:rFonts w:ascii="宋体" w:hAnsi="宋体" w:eastAsia="宋体"/>
                <w:sz w:val="16"/>
              </w:rPr>
              <w:t>就业创业经费</w:t>
            </w:r>
          </w:p>
        </w:tc>
      </w:tr>
      <w:tr w14:paraId="3C20764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AD26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1AF8C3">
            <w:pPr>
              <w:jc w:val="center"/>
            </w:pPr>
            <w:r>
              <w:rPr>
                <w:rFonts w:ascii="宋体" w:hAnsi="宋体" w:eastAsia="宋体"/>
                <w:sz w:val="16"/>
              </w:rPr>
              <w:t>昌吉回族自治州退役军人事务局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3402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ED2AF6">
            <w:pPr>
              <w:jc w:val="center"/>
            </w:pPr>
            <w:r>
              <w:rPr>
                <w:rFonts w:ascii="宋体" w:hAnsi="宋体" w:eastAsia="宋体"/>
                <w:sz w:val="16"/>
              </w:rPr>
              <w:t>昌吉回族自治州退役军人事务局</w:t>
            </w:r>
          </w:p>
        </w:tc>
      </w:tr>
      <w:tr w14:paraId="503631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D4E39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DF64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1FDE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FD09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C7D1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AD5D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D53B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AF20C">
            <w:pPr>
              <w:jc w:val="center"/>
            </w:pPr>
            <w:r>
              <w:rPr>
                <w:rFonts w:ascii="宋体" w:hAnsi="宋体" w:eastAsia="宋体"/>
                <w:sz w:val="16"/>
              </w:rPr>
              <w:t>得分</w:t>
            </w:r>
          </w:p>
        </w:tc>
      </w:tr>
      <w:tr w14:paraId="262C12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A3669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8AD2E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1EDDE">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03FD7D">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6C9EA">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C9D8E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D859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6D2BD">
            <w:pPr>
              <w:jc w:val="center"/>
            </w:pPr>
            <w:r>
              <w:rPr>
                <w:rFonts w:ascii="宋体" w:hAnsi="宋体" w:eastAsia="宋体"/>
                <w:sz w:val="16"/>
              </w:rPr>
              <w:t>10.00</w:t>
            </w:r>
          </w:p>
        </w:tc>
      </w:tr>
      <w:tr w14:paraId="1E7D83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9F2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E8BD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9F72E">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024415">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B49458">
            <w:pPr>
              <w:jc w:val="center"/>
            </w:pPr>
            <w:r>
              <w:rPr>
                <w:rFonts w:ascii="宋体" w:hAnsi="宋体" w:eastAsia="宋体"/>
                <w:sz w:val="16"/>
              </w:rPr>
              <w:t>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0A06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324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944DE">
            <w:pPr>
              <w:jc w:val="center"/>
            </w:pPr>
            <w:r>
              <w:rPr>
                <w:rFonts w:ascii="宋体" w:hAnsi="宋体" w:eastAsia="宋体"/>
                <w:sz w:val="16"/>
              </w:rPr>
              <w:t>—</w:t>
            </w:r>
          </w:p>
        </w:tc>
      </w:tr>
      <w:tr w14:paraId="05E600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1F26A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7554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1436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237E5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E078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4EFAD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D4B6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EBC10">
            <w:pPr>
              <w:jc w:val="center"/>
            </w:pPr>
            <w:r>
              <w:rPr>
                <w:rFonts w:ascii="宋体" w:hAnsi="宋体" w:eastAsia="宋体"/>
                <w:sz w:val="16"/>
              </w:rPr>
              <w:t>—</w:t>
            </w:r>
          </w:p>
        </w:tc>
      </w:tr>
      <w:tr w14:paraId="2E1281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AC0EE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ACF04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18E23F4">
            <w:pPr>
              <w:jc w:val="center"/>
            </w:pPr>
            <w:r>
              <w:rPr>
                <w:rFonts w:ascii="宋体" w:hAnsi="宋体" w:eastAsia="宋体"/>
                <w:sz w:val="16"/>
              </w:rPr>
              <w:t>实际完成情况</w:t>
            </w:r>
          </w:p>
        </w:tc>
      </w:tr>
      <w:tr w14:paraId="19623E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BE4B6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E7DCA7F">
            <w:pPr>
              <w:jc w:val="both"/>
            </w:pPr>
            <w:r>
              <w:rPr>
                <w:rFonts w:ascii="宋体" w:hAnsi="宋体" w:eastAsia="宋体"/>
                <w:sz w:val="16"/>
              </w:rPr>
              <w:t>组织退役军人招聘会、送政策进军营 进高校活动；为军创企业贴息贷款；为自主创业者补贴；为企业吸纳退役士兵就业补贴；为优秀军创企业家开展教育培训。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41EC39">
            <w:pPr>
              <w:jc w:val="both"/>
            </w:pPr>
            <w:r>
              <w:rPr>
                <w:rFonts w:hint="eastAsia" w:ascii="宋体" w:hAnsi="宋体"/>
                <w:sz w:val="16"/>
                <w:lang w:eastAsia="zh-CN"/>
              </w:rPr>
              <w:t>截至2024</w:t>
            </w:r>
            <w:r>
              <w:rPr>
                <w:rFonts w:ascii="宋体" w:hAnsi="宋体" w:eastAsia="宋体"/>
                <w:sz w:val="16"/>
              </w:rPr>
              <w:t>年12月31日，该项目实际完成组织退役军人招聘会2场、送政策进军营、进高校活动2次；通过该项目的实施，提升退役军人就业创业率，增强退役军人获得感、荣誉感。</w:t>
            </w:r>
          </w:p>
        </w:tc>
      </w:tr>
      <w:tr w14:paraId="0CCD1F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65AE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F6D6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080B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8F68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669E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E779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1DBA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DB4E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5622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103B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AF81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E881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1979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C2B36">
            <w:pPr>
              <w:jc w:val="center"/>
            </w:pPr>
            <w:r>
              <w:rPr>
                <w:rFonts w:ascii="宋体" w:hAnsi="宋体" w:eastAsia="宋体"/>
                <w:sz w:val="16"/>
              </w:rPr>
              <w:t>偏差原因分析及改进措施</w:t>
            </w:r>
          </w:p>
        </w:tc>
      </w:tr>
      <w:tr w14:paraId="42B7799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1FAD8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105F6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B8A9F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EF529">
            <w:pPr>
              <w:jc w:val="center"/>
            </w:pPr>
            <w:r>
              <w:rPr>
                <w:rFonts w:ascii="宋体" w:hAnsi="宋体" w:eastAsia="宋体"/>
                <w:sz w:val="16"/>
              </w:rPr>
              <w:t>开展送政策进军营次数（次）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4F2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4A20F">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2BE23">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693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0AF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E1C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C31F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EFC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985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6DC20">
            <w:pPr>
              <w:jc w:val="center"/>
            </w:pPr>
          </w:p>
        </w:tc>
      </w:tr>
      <w:tr w14:paraId="2CEF13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691B0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2778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E59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BA983">
            <w:pPr>
              <w:jc w:val="center"/>
            </w:pPr>
            <w:r>
              <w:rPr>
                <w:rFonts w:ascii="宋体" w:hAnsi="宋体" w:eastAsia="宋体"/>
                <w:sz w:val="16"/>
              </w:rPr>
              <w:t>举办退役军人专场招聘会（场）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F01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E6EE6">
            <w:pPr>
              <w:jc w:val="center"/>
            </w:pPr>
            <w:r>
              <w:rPr>
                <w:rFonts w:ascii="宋体" w:hAnsi="宋体" w:eastAsia="宋体"/>
                <w:sz w:val="16"/>
              </w:rPr>
              <w:t>&gt;=2场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4B7B4">
            <w:pPr>
              <w:jc w:val="center"/>
            </w:pPr>
            <w:r>
              <w:rPr>
                <w:rFonts w:ascii="宋体" w:hAnsi="宋体" w:eastAsia="宋体"/>
                <w:sz w:val="16"/>
              </w:rPr>
              <w: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A25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2F0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F53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23453">
            <w:pPr>
              <w:jc w:val="center"/>
            </w:pPr>
            <w:r>
              <w:rPr>
                <w:rFonts w:ascii="宋体" w:hAnsi="宋体" w:eastAsia="宋体"/>
                <w:sz w:val="16"/>
              </w:rPr>
              <w: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A63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077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EA30A">
            <w:pPr>
              <w:jc w:val="center"/>
            </w:pPr>
          </w:p>
        </w:tc>
      </w:tr>
      <w:tr w14:paraId="2B78C2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D0DF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D1884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DF5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48DFB">
            <w:pPr>
              <w:jc w:val="center"/>
            </w:pPr>
            <w:r>
              <w:rPr>
                <w:rFonts w:ascii="宋体" w:hAnsi="宋体" w:eastAsia="宋体"/>
                <w:sz w:val="16"/>
              </w:rPr>
              <w:t>参加招聘会企业提供岗位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9440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F4416">
            <w:pPr>
              <w:jc w:val="center"/>
            </w:pPr>
            <w:r>
              <w:rPr>
                <w:rFonts w:ascii="宋体" w:hAnsi="宋体" w:eastAsia="宋体"/>
                <w:sz w:val="16"/>
              </w:rPr>
              <w:t>&gt;=800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05F59">
            <w:pPr>
              <w:jc w:val="center"/>
            </w:pPr>
            <w:r>
              <w:rPr>
                <w:rFonts w:ascii="宋体" w:hAnsi="宋体" w:eastAsia="宋体"/>
                <w:sz w:val="16"/>
              </w:rPr>
              <w:t>=800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AEF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934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A21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D8FB9">
            <w:pPr>
              <w:jc w:val="center"/>
            </w:pPr>
            <w:r>
              <w:rPr>
                <w:rFonts w:ascii="宋体" w:hAnsi="宋体" w:eastAsia="宋体"/>
                <w:sz w:val="16"/>
              </w:rPr>
              <w:t>850人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5BD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479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3632F">
            <w:pPr>
              <w:jc w:val="center"/>
            </w:pPr>
          </w:p>
        </w:tc>
      </w:tr>
      <w:tr w14:paraId="221095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FAB4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BFA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ED3A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1F3A6">
            <w:pPr>
              <w:jc w:val="center"/>
            </w:pPr>
            <w:r>
              <w:rPr>
                <w:rFonts w:ascii="宋体" w:hAnsi="宋体" w:eastAsia="宋体"/>
                <w:sz w:val="16"/>
              </w:rPr>
              <w:t>资金执行及时率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B42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9EE5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8F7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D9F44">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3E6BB">
            <w:pPr>
              <w:jc w:val="center"/>
            </w:pPr>
            <w:r>
              <w:rPr>
                <w:rFonts w:ascii="宋体" w:hAnsi="宋体" w:eastAsia="宋体"/>
                <w:sz w:val="16"/>
              </w:rPr>
              <w:t>4.75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F72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56A0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239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220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76C4B">
            <w:pPr>
              <w:jc w:val="center"/>
            </w:pPr>
            <w:r>
              <w:rPr>
                <w:rFonts w:ascii="宋体" w:hAnsi="宋体" w:eastAsia="宋体"/>
                <w:sz w:val="16"/>
              </w:rPr>
              <w:t>年初设置绩效目标值时存在问题，资金执行及时率应设置为100%</w:t>
            </w:r>
          </w:p>
        </w:tc>
      </w:tr>
      <w:tr w14:paraId="63DD0E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FB3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C5BD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B029A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6E6F6">
            <w:pPr>
              <w:jc w:val="center"/>
            </w:pPr>
            <w:r>
              <w:rPr>
                <w:rFonts w:ascii="宋体" w:hAnsi="宋体" w:eastAsia="宋体"/>
                <w:sz w:val="16"/>
              </w:rPr>
              <w:t>送政策进军营活动时间(月）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8171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8607B">
            <w:pPr>
              <w:jc w:val="center"/>
            </w:pPr>
            <w:r>
              <w:rPr>
                <w:rFonts w:ascii="宋体" w:hAnsi="宋体" w:eastAsia="宋体"/>
                <w:sz w:val="16"/>
              </w:rPr>
              <w:t>=2024年10月30日前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FBD54">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3B5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87A9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4AC9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92F9A">
            <w:pPr>
              <w:jc w:val="center"/>
            </w:pPr>
            <w:r>
              <w:rPr>
                <w:rFonts w:ascii="宋体" w:hAnsi="宋体" w:eastAsia="宋体"/>
                <w:sz w:val="16"/>
              </w:rPr>
              <w:t>202</w:t>
            </w:r>
            <w:r>
              <w:rPr>
                <w:rFonts w:hint="eastAsia" w:ascii="宋体" w:hAnsi="宋体"/>
                <w:sz w:val="16"/>
                <w:lang w:val="en-US" w:eastAsia="zh-CN"/>
              </w:rPr>
              <w:t>3</w:t>
            </w:r>
            <w:r>
              <w:rPr>
                <w:rFonts w:ascii="宋体" w:hAnsi="宋体" w:eastAsia="宋体"/>
                <w:sz w:val="16"/>
              </w:rPr>
              <w:t>年10月30日前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1E8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C6D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EF99B">
            <w:pPr>
              <w:jc w:val="center"/>
            </w:pPr>
          </w:p>
        </w:tc>
      </w:tr>
      <w:tr w14:paraId="2EDA0F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BC17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A00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DC9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17795">
            <w:pPr>
              <w:jc w:val="center"/>
            </w:pPr>
            <w:r>
              <w:rPr>
                <w:rFonts w:ascii="宋体" w:hAnsi="宋体" w:eastAsia="宋体"/>
                <w:sz w:val="16"/>
              </w:rPr>
              <w:t>举办退役军人招聘会截止时限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3D4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9CFD6">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4BBBF">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65B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9C36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3A1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A8D88">
            <w:pPr>
              <w:jc w:val="center"/>
            </w:pPr>
            <w:r>
              <w:rPr>
                <w:rFonts w:ascii="宋体" w:hAnsi="宋体" w:eastAsia="宋体"/>
                <w:sz w:val="16"/>
              </w:rPr>
              <w:t>202</w:t>
            </w:r>
            <w:r>
              <w:rPr>
                <w:rFonts w:hint="eastAsia" w:ascii="宋体" w:hAnsi="宋体"/>
                <w:sz w:val="16"/>
                <w:lang w:val="en-US" w:eastAsia="zh-CN"/>
              </w:rPr>
              <w:t>3</w:t>
            </w:r>
            <w:r>
              <w:rPr>
                <w:rFonts w:ascii="宋体" w:hAnsi="宋体" w:eastAsia="宋体"/>
                <w:sz w:val="16"/>
              </w:rPr>
              <w:t>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1D50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A37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EA951">
            <w:pPr>
              <w:jc w:val="center"/>
            </w:pPr>
          </w:p>
        </w:tc>
      </w:tr>
      <w:tr w14:paraId="27130C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AF9DA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0BD62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FBF7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CE076">
            <w:pPr>
              <w:jc w:val="center"/>
            </w:pPr>
            <w:r>
              <w:rPr>
                <w:rFonts w:ascii="宋体" w:hAnsi="宋体" w:eastAsia="宋体"/>
                <w:sz w:val="16"/>
              </w:rPr>
              <w:t>开展就业岗位推荐、政策宣讲活动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B0B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1AE19">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332A9">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1F6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869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C1C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08AB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B2D3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730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27B3D">
            <w:pPr>
              <w:jc w:val="center"/>
            </w:pPr>
          </w:p>
        </w:tc>
      </w:tr>
      <w:tr w14:paraId="39DAB0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B13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CED7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0E8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BB833">
            <w:pPr>
              <w:jc w:val="center"/>
            </w:pPr>
            <w:r>
              <w:rPr>
                <w:rFonts w:ascii="宋体" w:hAnsi="宋体" w:eastAsia="宋体"/>
                <w:sz w:val="16"/>
              </w:rPr>
              <w:t>组织政策进军营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129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F4B7B">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8FCFD">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4F5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B2FF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781B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F70DE">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4EDF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4CBB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DE804">
            <w:pPr>
              <w:jc w:val="center"/>
            </w:pPr>
          </w:p>
        </w:tc>
      </w:tr>
      <w:tr w14:paraId="4C2A84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9FE2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031EA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1E64A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65860">
            <w:pPr>
              <w:jc w:val="center"/>
            </w:pPr>
            <w:r>
              <w:rPr>
                <w:rFonts w:ascii="宋体" w:hAnsi="宋体" w:eastAsia="宋体"/>
                <w:sz w:val="16"/>
              </w:rPr>
              <w:t>退役军人就业创业提升率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B94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F3E3B">
            <w:pPr>
              <w:jc w:val="center"/>
            </w:pPr>
            <w:r>
              <w:rPr>
                <w:rFonts w:ascii="宋体" w:hAnsi="宋体" w:eastAsia="宋体"/>
                <w:sz w:val="16"/>
              </w:rPr>
              <w:t>&gt;=5%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A14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9E6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AFC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3ABA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88A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3E43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42D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A95CF">
            <w:pPr>
              <w:jc w:val="center"/>
            </w:pPr>
          </w:p>
        </w:tc>
      </w:tr>
      <w:tr w14:paraId="22BB98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8B25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D5C1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4D0E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E4664">
            <w:pPr>
              <w:jc w:val="center"/>
            </w:pPr>
            <w:r>
              <w:rPr>
                <w:rFonts w:ascii="宋体" w:hAnsi="宋体" w:eastAsia="宋体"/>
                <w:sz w:val="16"/>
              </w:rPr>
              <w:t>退役军人获得感、荣誉感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3F4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4A113">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D31B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637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62F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AD6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C9092">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60D2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F0A7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4E50E">
            <w:pPr>
              <w:jc w:val="center"/>
            </w:pPr>
          </w:p>
        </w:tc>
      </w:tr>
      <w:tr w14:paraId="7847BD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EF9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D591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FCED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F483A">
            <w:pPr>
              <w:jc w:val="center"/>
            </w:pPr>
            <w:r>
              <w:rPr>
                <w:rFonts w:ascii="宋体" w:hAnsi="宋体" w:eastAsia="宋体"/>
                <w:sz w:val="16"/>
              </w:rPr>
              <w:t>退役军人满意度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C5D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C9C0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D57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DA3CF">
            <w:pPr>
              <w:jc w:val="center"/>
            </w:pPr>
            <w:r>
              <w:rPr>
                <w:rFonts w:ascii="宋体" w:hAnsi="宋体" w:eastAsia="宋体"/>
                <w:sz w:val="16"/>
              </w:rPr>
              <w:t>105.2%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413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5FA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43A8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2FF1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79E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3B89E">
            <w:pPr>
              <w:jc w:val="center"/>
            </w:pPr>
            <w:r>
              <w:rPr>
                <w:rFonts w:ascii="宋体" w:hAnsi="宋体" w:eastAsia="宋体"/>
                <w:sz w:val="16"/>
              </w:rPr>
              <w:t>因此人员满意度较高，超过预期指标，产生偏差</w:t>
            </w:r>
          </w:p>
        </w:tc>
      </w:tr>
      <w:tr w14:paraId="2D75081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24090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A36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5413C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5C4B4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5736F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C50C5">
            <w:pPr>
              <w:jc w:val="center"/>
            </w:pPr>
            <w:r>
              <w:rPr>
                <w:rFonts w:ascii="宋体" w:hAnsi="宋体" w:eastAsia="宋体"/>
                <w:sz w:val="16"/>
              </w:rPr>
              <w:t>99.75分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D37B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2300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E00F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3F1C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FA0E88"/>
        </w:tc>
      </w:tr>
    </w:tbl>
    <w:p w14:paraId="730402D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96"/>
        <w:gridCol w:w="632"/>
        <w:gridCol w:w="632"/>
        <w:gridCol w:w="632"/>
        <w:gridCol w:w="632"/>
        <w:gridCol w:w="632"/>
        <w:gridCol w:w="632"/>
      </w:tblGrid>
      <w:tr w14:paraId="54FCE7B0">
        <w:tblPrEx>
          <w:tblCellMar>
            <w:top w:w="0" w:type="dxa"/>
            <w:left w:w="108" w:type="dxa"/>
            <w:bottom w:w="0" w:type="dxa"/>
            <w:right w:w="108" w:type="dxa"/>
          </w:tblCellMar>
        </w:tblPrEx>
        <w:tc>
          <w:tcPr>
            <w:tcW w:w="8848" w:type="dxa"/>
            <w:gridSpan w:val="14"/>
            <w:vAlign w:val="center"/>
          </w:tcPr>
          <w:p w14:paraId="21B656A8">
            <w:pPr>
              <w:jc w:val="center"/>
            </w:pPr>
            <w:r>
              <w:rPr>
                <w:rFonts w:ascii="宋体" w:hAnsi="宋体" w:eastAsia="宋体"/>
                <w:sz w:val="24"/>
              </w:rPr>
              <w:t>项目支出绩效自评表</w:t>
            </w:r>
          </w:p>
        </w:tc>
      </w:tr>
      <w:tr w14:paraId="304D5F0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0408CF3">
            <w:pPr>
              <w:jc w:val="center"/>
            </w:pPr>
            <w:r>
              <w:rPr>
                <w:rFonts w:ascii="宋体" w:hAnsi="宋体" w:eastAsia="宋体"/>
                <w:sz w:val="24"/>
              </w:rPr>
              <w:t>(2024年度)</w:t>
            </w:r>
          </w:p>
        </w:tc>
      </w:tr>
      <w:tr w14:paraId="2FEC149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179D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FD1CD1E">
            <w:pPr>
              <w:jc w:val="center"/>
            </w:pPr>
            <w:r>
              <w:rPr>
                <w:rFonts w:ascii="宋体" w:hAnsi="宋体" w:eastAsia="宋体"/>
                <w:sz w:val="16"/>
              </w:rPr>
              <w:t>福建援疆工作经费</w:t>
            </w:r>
          </w:p>
        </w:tc>
      </w:tr>
      <w:tr w14:paraId="2FFEA0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DB32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AB09201">
            <w:pPr>
              <w:jc w:val="center"/>
            </w:pPr>
            <w:r>
              <w:rPr>
                <w:rFonts w:ascii="宋体" w:hAnsi="宋体" w:eastAsia="宋体"/>
                <w:sz w:val="16"/>
              </w:rPr>
              <w:t>昌吉回族自治州退役军人事务局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4D09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961D863">
            <w:pPr>
              <w:jc w:val="center"/>
            </w:pPr>
            <w:r>
              <w:rPr>
                <w:rFonts w:ascii="宋体" w:hAnsi="宋体" w:eastAsia="宋体"/>
                <w:sz w:val="16"/>
              </w:rPr>
              <w:t>昌吉回族自治州退役军人事务局</w:t>
            </w:r>
          </w:p>
        </w:tc>
      </w:tr>
      <w:tr w14:paraId="076ED6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281C3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67FEA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1E18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E9CB0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3A23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92F5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034CB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BBA1B">
            <w:pPr>
              <w:jc w:val="center"/>
            </w:pPr>
            <w:r>
              <w:rPr>
                <w:rFonts w:ascii="宋体" w:hAnsi="宋体" w:eastAsia="宋体"/>
                <w:sz w:val="16"/>
              </w:rPr>
              <w:t>得分</w:t>
            </w:r>
          </w:p>
        </w:tc>
      </w:tr>
      <w:tr w14:paraId="0130D7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B32DB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5EF9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27E2A">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DB053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3B102">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1D03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6BC6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E8D2D">
            <w:pPr>
              <w:jc w:val="center"/>
            </w:pPr>
            <w:r>
              <w:rPr>
                <w:rFonts w:ascii="宋体" w:hAnsi="宋体" w:eastAsia="宋体"/>
                <w:sz w:val="16"/>
              </w:rPr>
              <w:t>10.00</w:t>
            </w:r>
          </w:p>
        </w:tc>
      </w:tr>
      <w:tr w14:paraId="0F64B9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F067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265E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962A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8E2E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CA98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17572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C51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FF32F">
            <w:pPr>
              <w:jc w:val="center"/>
            </w:pPr>
            <w:r>
              <w:rPr>
                <w:rFonts w:ascii="宋体" w:hAnsi="宋体" w:eastAsia="宋体"/>
                <w:sz w:val="16"/>
              </w:rPr>
              <w:t>—</w:t>
            </w:r>
          </w:p>
        </w:tc>
      </w:tr>
      <w:tr w14:paraId="74A568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AFD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7A19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BCCE6">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2CC84">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83776">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D9C69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25C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49CAF">
            <w:pPr>
              <w:jc w:val="center"/>
            </w:pPr>
            <w:r>
              <w:rPr>
                <w:rFonts w:ascii="宋体" w:hAnsi="宋体" w:eastAsia="宋体"/>
                <w:sz w:val="16"/>
              </w:rPr>
              <w:t>—</w:t>
            </w:r>
          </w:p>
        </w:tc>
      </w:tr>
      <w:tr w14:paraId="2C5EFBD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2B507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6BA67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895579">
            <w:pPr>
              <w:jc w:val="center"/>
            </w:pPr>
            <w:r>
              <w:rPr>
                <w:rFonts w:ascii="宋体" w:hAnsi="宋体" w:eastAsia="宋体"/>
                <w:sz w:val="16"/>
              </w:rPr>
              <w:t>实际完成情况</w:t>
            </w:r>
          </w:p>
        </w:tc>
      </w:tr>
      <w:tr w14:paraId="18F746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12F6F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2428CE">
            <w:pPr>
              <w:jc w:val="both"/>
            </w:pPr>
            <w:r>
              <w:rPr>
                <w:rFonts w:ascii="宋体" w:hAnsi="宋体" w:eastAsia="宋体"/>
                <w:sz w:val="16"/>
              </w:rPr>
              <w:t>为提高年度援疆资金使用绩效，计划在昌吉市建设双拥主题游园1个，在昌吉市、阜康市、吉木萨尔县、奇台县等县市开展基层退役军人服务站提质改造不少于6个，积极为退役军人提供更加舒适的办事环境，提高退役军人的获得感、荣誉感和成就感。通过组织培训班，进一步提升退役军人工作者的工作能力和素质，更好地为广大退役军人服务，在全社会营造尊崇军人职业、尊重退役军人的浓厚氛围和军爱民、民拥军的双拥工作氛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954D7E1">
            <w:pPr>
              <w:jc w:val="both"/>
            </w:pPr>
            <w:r>
              <w:rPr>
                <w:rFonts w:hint="eastAsia" w:ascii="宋体" w:hAnsi="宋体"/>
                <w:sz w:val="16"/>
                <w:lang w:eastAsia="zh-CN"/>
              </w:rPr>
              <w:t>截至</w:t>
            </w:r>
            <w:r>
              <w:rPr>
                <w:rFonts w:ascii="宋体" w:hAnsi="宋体" w:eastAsia="宋体"/>
                <w:sz w:val="16"/>
              </w:rPr>
              <w:t>2024年12月31日，该项目实际完成昌吉市建设双拥主题游园1个，昌吉市、阜康市、吉木萨尔县、奇台县等县市开展基层退役军人服务站提质改造6个，素质能力提升培训1次，积极为退役军人提供更加舒适的办事环境，通过该项目的实施，提高退役军人的获得感、荣誉感和成就感。通过组织培训班，进一步提升退役军人工作者的工作能力和素质，更好地为广大退役军人服务，在全社会营造尊崇军人职业、尊重退役军人的浓厚氛围和军爱民、民拥军的双拥工作氛围。</w:t>
            </w:r>
          </w:p>
        </w:tc>
      </w:tr>
      <w:tr w14:paraId="31A2137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956FB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11CE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178E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964C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7F4E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258E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B3F8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797D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9466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4C7F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680B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7D82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494B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2DAC8">
            <w:pPr>
              <w:jc w:val="center"/>
            </w:pPr>
            <w:r>
              <w:rPr>
                <w:rFonts w:ascii="宋体" w:hAnsi="宋体" w:eastAsia="宋体"/>
                <w:sz w:val="16"/>
              </w:rPr>
              <w:t>偏差原因分析及改进措施</w:t>
            </w:r>
          </w:p>
        </w:tc>
      </w:tr>
      <w:tr w14:paraId="1B087DF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21945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3198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1E7F5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7D681">
            <w:pPr>
              <w:jc w:val="center"/>
            </w:pPr>
            <w:r>
              <w:rPr>
                <w:rFonts w:ascii="宋体" w:hAnsi="宋体" w:eastAsia="宋体"/>
                <w:sz w:val="16"/>
              </w:rPr>
              <w:t>双拥主题游园建设数量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92F3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CD7F4">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384CA">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D1C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62DB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B83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383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F83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A36A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FAE18">
            <w:pPr>
              <w:jc w:val="center"/>
            </w:pPr>
          </w:p>
        </w:tc>
      </w:tr>
      <w:tr w14:paraId="46CB25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DC85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680D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170D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45E9E">
            <w:pPr>
              <w:jc w:val="center"/>
            </w:pPr>
            <w:r>
              <w:rPr>
                <w:rFonts w:ascii="宋体" w:hAnsi="宋体" w:eastAsia="宋体"/>
                <w:sz w:val="16"/>
              </w:rPr>
              <w:t>基层退役军人服务站提质改造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AA7E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C84CD">
            <w:pPr>
              <w:jc w:val="center"/>
            </w:pPr>
            <w:r>
              <w:rPr>
                <w:rFonts w:ascii="宋体" w:hAnsi="宋体" w:eastAsia="宋体"/>
                <w:sz w:val="16"/>
              </w:rPr>
              <w:t>&gt;=6次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37788">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87DEF">
            <w:pPr>
              <w:jc w:val="center"/>
            </w:pPr>
            <w:r>
              <w:rPr>
                <w:rFonts w:ascii="宋体" w:hAnsi="宋体" w:eastAsia="宋体"/>
                <w:sz w:val="16"/>
              </w:rPr>
              <w:t>66.66%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1F91A">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D39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A11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589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74A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71E23">
            <w:pPr>
              <w:jc w:val="center"/>
            </w:pPr>
            <w:r>
              <w:rPr>
                <w:rFonts w:ascii="宋体" w:hAnsi="宋体" w:eastAsia="宋体"/>
                <w:sz w:val="16"/>
              </w:rPr>
              <w:t>今年只对四个县市建了退役军人服务站提质改造项目，比预期值少了两个县市，产生偏差</w:t>
            </w:r>
          </w:p>
        </w:tc>
      </w:tr>
      <w:tr w14:paraId="72EDBBC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9DB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7E7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F263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A33BA">
            <w:pPr>
              <w:jc w:val="center"/>
            </w:pPr>
            <w:r>
              <w:rPr>
                <w:rFonts w:ascii="宋体" w:hAnsi="宋体" w:eastAsia="宋体"/>
                <w:sz w:val="16"/>
              </w:rPr>
              <w:t>素质能力提升培训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87EB8">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FC17E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C9BA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0EF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8843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065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24F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F7F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AE2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38BDE">
            <w:pPr>
              <w:jc w:val="center"/>
            </w:pPr>
          </w:p>
        </w:tc>
      </w:tr>
      <w:tr w14:paraId="73D5F5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3EE9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F2D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3D89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4F403">
            <w:pPr>
              <w:jc w:val="center"/>
            </w:pPr>
            <w:r>
              <w:rPr>
                <w:rFonts w:ascii="宋体" w:hAnsi="宋体" w:eastAsia="宋体"/>
                <w:sz w:val="16"/>
              </w:rPr>
              <w:t>主题游园验收合格率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4F50A">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0DD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7FE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65D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199A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DCC8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537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07E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B7B8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A4ECE">
            <w:pPr>
              <w:jc w:val="center"/>
            </w:pPr>
          </w:p>
        </w:tc>
      </w:tr>
      <w:tr w14:paraId="43E61E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495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8EE0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0CA5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0BF54">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CBE4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F78F1">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B69CF">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7DD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8237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4A4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ECD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E51E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9ED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F8913">
            <w:pPr>
              <w:jc w:val="center"/>
            </w:pPr>
          </w:p>
        </w:tc>
      </w:tr>
      <w:tr w14:paraId="129883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0B89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6C767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ECE88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7E14A">
            <w:pPr>
              <w:jc w:val="center"/>
            </w:pPr>
            <w:r>
              <w:rPr>
                <w:rFonts w:ascii="宋体" w:hAnsi="宋体" w:eastAsia="宋体"/>
                <w:sz w:val="16"/>
              </w:rPr>
              <w:t>双拥主题公园建设费用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84C8C">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84F46">
            <w:pPr>
              <w:jc w:val="center"/>
            </w:pPr>
            <w:r>
              <w:rPr>
                <w:rFonts w:ascii="宋体" w:hAnsi="宋体" w:eastAsia="宋体"/>
                <w:sz w:val="16"/>
              </w:rPr>
              <w:t>&lt;=13万元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BED8B">
            <w:pPr>
              <w:jc w:val="center"/>
            </w:pPr>
            <w:r>
              <w:rPr>
                <w:rFonts w:ascii="宋体" w:hAnsi="宋体" w:eastAsia="宋体"/>
                <w:sz w:val="16"/>
              </w:rPr>
              <w:t>=13万元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AF5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8BD8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1C8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418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4B2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75E7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70B8F">
            <w:pPr>
              <w:jc w:val="center"/>
            </w:pPr>
          </w:p>
        </w:tc>
      </w:tr>
      <w:tr w14:paraId="683945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947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DEBA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D5C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88684">
            <w:pPr>
              <w:jc w:val="center"/>
            </w:pPr>
            <w:r>
              <w:rPr>
                <w:rFonts w:ascii="宋体" w:hAnsi="宋体" w:eastAsia="宋体"/>
                <w:sz w:val="16"/>
              </w:rPr>
              <w:t>服务站提质改造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ADB64">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EAA94">
            <w:pPr>
              <w:jc w:val="center"/>
            </w:pPr>
            <w:r>
              <w:rPr>
                <w:rFonts w:ascii="宋体" w:hAnsi="宋体" w:eastAsia="宋体"/>
                <w:sz w:val="16"/>
              </w:rPr>
              <w:t>&lt;=11万元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FEDC">
            <w:pPr>
              <w:jc w:val="center"/>
            </w:pPr>
            <w:r>
              <w:rPr>
                <w:rFonts w:ascii="宋体" w:hAnsi="宋体" w:eastAsia="宋体"/>
                <w:sz w:val="16"/>
              </w:rPr>
              <w: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C53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1B4E2">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C64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D31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F67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CA50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555B4">
            <w:pPr>
              <w:jc w:val="center"/>
            </w:pPr>
          </w:p>
        </w:tc>
      </w:tr>
      <w:tr w14:paraId="2A58A1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1754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B85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1D9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FFA75">
            <w:pPr>
              <w:jc w:val="center"/>
            </w:pPr>
            <w:r>
              <w:rPr>
                <w:rFonts w:ascii="宋体" w:hAnsi="宋体" w:eastAsia="宋体"/>
                <w:sz w:val="16"/>
              </w:rPr>
              <w:t>工作保障经费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D46D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F86AC">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A02C7">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40B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1F43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93C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D2A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7EB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C548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BDE2C">
            <w:pPr>
              <w:jc w:val="center"/>
            </w:pPr>
          </w:p>
        </w:tc>
      </w:tr>
      <w:tr w14:paraId="2ED7A4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6DEF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91FC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3756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F7408">
            <w:pPr>
              <w:jc w:val="center"/>
            </w:pPr>
            <w:r>
              <w:rPr>
                <w:rFonts w:ascii="宋体" w:hAnsi="宋体" w:eastAsia="宋体"/>
                <w:sz w:val="16"/>
              </w:rPr>
              <w:t>提高退役军人的获得感、荣誉感和成就感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08EF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95790F">
            <w:pPr>
              <w:jc w:val="center"/>
            </w:pPr>
            <w:r>
              <w:rPr>
                <w:rFonts w:ascii="宋体" w:hAnsi="宋体" w:eastAsia="宋体"/>
                <w:sz w:val="16"/>
              </w:rPr>
              <w:t>显著提高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97B7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BCD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0BF8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782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CDF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57CE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3E0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C4F75">
            <w:pPr>
              <w:jc w:val="center"/>
            </w:pPr>
          </w:p>
        </w:tc>
      </w:tr>
      <w:tr w14:paraId="507ABC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3257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1CF0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7F0C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54080">
            <w:pPr>
              <w:jc w:val="center"/>
            </w:pPr>
            <w:r>
              <w:rPr>
                <w:rFonts w:ascii="宋体" w:hAnsi="宋体" w:eastAsia="宋体"/>
                <w:sz w:val="16"/>
              </w:rPr>
              <w:t>培训人员满意度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2BE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65DB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2D611">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BCD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6E0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2C9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F32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FEE7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1C3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D2D0D">
            <w:pPr>
              <w:jc w:val="center"/>
            </w:pPr>
          </w:p>
        </w:tc>
      </w:tr>
      <w:tr w14:paraId="16945FE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6F4A1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5F0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6853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DA6DA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1B5C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DA923">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3900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C8FF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0575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BBE1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475224"/>
        </w:tc>
      </w:tr>
    </w:tbl>
    <w:p w14:paraId="40C7015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96"/>
        <w:gridCol w:w="632"/>
        <w:gridCol w:w="632"/>
        <w:gridCol w:w="632"/>
        <w:gridCol w:w="632"/>
        <w:gridCol w:w="632"/>
      </w:tblGrid>
      <w:tr w14:paraId="1EB4A5AD">
        <w:tblPrEx>
          <w:tblCellMar>
            <w:top w:w="0" w:type="dxa"/>
            <w:left w:w="108" w:type="dxa"/>
            <w:bottom w:w="0" w:type="dxa"/>
            <w:right w:w="108" w:type="dxa"/>
          </w:tblCellMar>
        </w:tblPrEx>
        <w:tc>
          <w:tcPr>
            <w:tcW w:w="8848" w:type="dxa"/>
            <w:gridSpan w:val="14"/>
            <w:vAlign w:val="center"/>
          </w:tcPr>
          <w:p w14:paraId="2AB292C9">
            <w:pPr>
              <w:jc w:val="center"/>
            </w:pPr>
            <w:r>
              <w:rPr>
                <w:rFonts w:ascii="宋体" w:hAnsi="宋体" w:eastAsia="宋体"/>
                <w:sz w:val="24"/>
              </w:rPr>
              <w:t>项目支出绩效自评表</w:t>
            </w:r>
          </w:p>
        </w:tc>
      </w:tr>
      <w:tr w14:paraId="7C2D655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343734B">
            <w:pPr>
              <w:jc w:val="center"/>
            </w:pPr>
            <w:r>
              <w:rPr>
                <w:rFonts w:ascii="宋体" w:hAnsi="宋体" w:eastAsia="宋体"/>
                <w:sz w:val="24"/>
              </w:rPr>
              <w:t>(2024年度)</w:t>
            </w:r>
          </w:p>
        </w:tc>
      </w:tr>
      <w:tr w14:paraId="4C3AE6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E090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A9E528A">
            <w:pPr>
              <w:jc w:val="center"/>
            </w:pPr>
            <w:r>
              <w:rPr>
                <w:rFonts w:ascii="宋体" w:hAnsi="宋体" w:eastAsia="宋体"/>
                <w:sz w:val="16"/>
              </w:rPr>
              <w:t>自主择业军转干部地方配套经费</w:t>
            </w:r>
          </w:p>
        </w:tc>
      </w:tr>
      <w:tr w14:paraId="336506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AE02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386563">
            <w:pPr>
              <w:jc w:val="center"/>
            </w:pPr>
            <w:r>
              <w:rPr>
                <w:rFonts w:ascii="宋体" w:hAnsi="宋体" w:eastAsia="宋体"/>
                <w:sz w:val="16"/>
              </w:rPr>
              <w:t>昌吉回族自治州退役军人事务局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00E9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92BDF41">
            <w:pPr>
              <w:jc w:val="center"/>
            </w:pPr>
            <w:r>
              <w:rPr>
                <w:rFonts w:ascii="宋体" w:hAnsi="宋体" w:eastAsia="宋体"/>
                <w:sz w:val="16"/>
              </w:rPr>
              <w:t>昌吉回族自治州退役军人事务局</w:t>
            </w:r>
          </w:p>
        </w:tc>
      </w:tr>
      <w:tr w14:paraId="4EAE63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699FC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907D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08A1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CC83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96CC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406D9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89A3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1CBF2">
            <w:pPr>
              <w:jc w:val="center"/>
            </w:pPr>
            <w:r>
              <w:rPr>
                <w:rFonts w:ascii="宋体" w:hAnsi="宋体" w:eastAsia="宋体"/>
                <w:sz w:val="16"/>
              </w:rPr>
              <w:t>得分</w:t>
            </w:r>
          </w:p>
        </w:tc>
      </w:tr>
      <w:tr w14:paraId="55CCB7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A009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11993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1D0C8">
            <w:pPr>
              <w:jc w:val="center"/>
            </w:pPr>
            <w:r>
              <w:rPr>
                <w:rFonts w:ascii="宋体" w:hAnsi="宋体" w:eastAsia="宋体"/>
                <w:sz w:val="16"/>
              </w:rPr>
              <w:t>184.80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8D139">
            <w:pPr>
              <w:jc w:val="center"/>
            </w:pPr>
            <w:r>
              <w:rPr>
                <w:rFonts w:ascii="宋体" w:hAnsi="宋体" w:eastAsia="宋体"/>
                <w:sz w:val="16"/>
              </w:rPr>
              <w:t>140.84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526CE">
            <w:pPr>
              <w:jc w:val="center"/>
            </w:pPr>
            <w:r>
              <w:rPr>
                <w:rFonts w:ascii="宋体" w:hAnsi="宋体" w:eastAsia="宋体"/>
                <w:sz w:val="16"/>
              </w:rPr>
              <w:t>140.84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35BF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6395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B0588">
            <w:pPr>
              <w:jc w:val="center"/>
            </w:pPr>
            <w:r>
              <w:rPr>
                <w:rFonts w:ascii="宋体" w:hAnsi="宋体" w:eastAsia="宋体"/>
                <w:sz w:val="16"/>
              </w:rPr>
              <w:t>10.00</w:t>
            </w:r>
          </w:p>
        </w:tc>
      </w:tr>
      <w:tr w14:paraId="3572A0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5322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0900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186EC5">
            <w:pPr>
              <w:jc w:val="center"/>
            </w:pPr>
            <w:r>
              <w:rPr>
                <w:rFonts w:ascii="宋体" w:hAnsi="宋体" w:eastAsia="宋体"/>
                <w:sz w:val="16"/>
              </w:rPr>
              <w:t>184.80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C89D1">
            <w:pPr>
              <w:jc w:val="center"/>
            </w:pPr>
            <w:r>
              <w:rPr>
                <w:rFonts w:ascii="宋体" w:hAnsi="宋体" w:eastAsia="宋体"/>
                <w:sz w:val="16"/>
              </w:rPr>
              <w:t>140.84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DF300">
            <w:pPr>
              <w:jc w:val="center"/>
            </w:pPr>
            <w:r>
              <w:rPr>
                <w:rFonts w:ascii="宋体" w:hAnsi="宋体" w:eastAsia="宋体"/>
                <w:sz w:val="16"/>
              </w:rPr>
              <w:t>140.84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0B6B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E92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3DFF8">
            <w:pPr>
              <w:jc w:val="center"/>
            </w:pPr>
            <w:r>
              <w:rPr>
                <w:rFonts w:ascii="宋体" w:hAnsi="宋体" w:eastAsia="宋体"/>
                <w:sz w:val="16"/>
              </w:rPr>
              <w:t>—</w:t>
            </w:r>
          </w:p>
        </w:tc>
      </w:tr>
      <w:tr w14:paraId="4DC82D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0FFB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A225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0773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E5B8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FB9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B2A76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4E1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E80FF">
            <w:pPr>
              <w:jc w:val="center"/>
            </w:pPr>
            <w:r>
              <w:rPr>
                <w:rFonts w:ascii="宋体" w:hAnsi="宋体" w:eastAsia="宋体"/>
                <w:sz w:val="16"/>
              </w:rPr>
              <w:t>—</w:t>
            </w:r>
          </w:p>
        </w:tc>
      </w:tr>
      <w:tr w14:paraId="5D164EE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C1CEC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6F406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D0B6F0E">
            <w:pPr>
              <w:jc w:val="center"/>
            </w:pPr>
            <w:r>
              <w:rPr>
                <w:rFonts w:ascii="宋体" w:hAnsi="宋体" w:eastAsia="宋体"/>
                <w:sz w:val="16"/>
              </w:rPr>
              <w:t>实际完成情况</w:t>
            </w:r>
          </w:p>
        </w:tc>
      </w:tr>
      <w:tr w14:paraId="69FB5A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EEB5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D8F256">
            <w:pPr>
              <w:jc w:val="both"/>
            </w:pPr>
            <w:r>
              <w:rPr>
                <w:rFonts w:ascii="宋体" w:hAnsi="宋体" w:eastAsia="宋体"/>
                <w:sz w:val="16"/>
              </w:rPr>
              <w:t>目前州直现有自主择业军转干部106人，每月按时为其缴纳医疗保险。</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BC0384">
            <w:pPr>
              <w:jc w:val="both"/>
            </w:pPr>
            <w:r>
              <w:rPr>
                <w:rFonts w:hint="eastAsia" w:ascii="宋体" w:hAnsi="宋体"/>
                <w:sz w:val="16"/>
                <w:lang w:eastAsia="zh-CN"/>
              </w:rPr>
              <w:t>截至2024</w:t>
            </w:r>
            <w:r>
              <w:rPr>
                <w:rFonts w:ascii="宋体" w:hAnsi="宋体" w:eastAsia="宋体"/>
                <w:sz w:val="16"/>
              </w:rPr>
              <w:t>年12月31日，该项目实际完成缴纳自主择业军转干部医疗保险106人，每月按时为其缴纳医疗保险，发放取暖费106人，通过该项目的实施，提升服务退役军人能力，促进社会和谐、无信访事件。</w:t>
            </w:r>
          </w:p>
        </w:tc>
      </w:tr>
      <w:tr w14:paraId="4E39C9B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962F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D57C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782B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9976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F0ED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B02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C4B0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4AE5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EBDC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06F8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0B88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035A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EB5A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7A85E">
            <w:pPr>
              <w:jc w:val="center"/>
            </w:pPr>
            <w:r>
              <w:rPr>
                <w:rFonts w:ascii="宋体" w:hAnsi="宋体" w:eastAsia="宋体"/>
                <w:sz w:val="16"/>
              </w:rPr>
              <w:t>偏差原因分析及改进措施</w:t>
            </w:r>
          </w:p>
        </w:tc>
      </w:tr>
      <w:tr w14:paraId="5168C66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4D55E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5C434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D0151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0096C">
            <w:pPr>
              <w:jc w:val="center"/>
            </w:pPr>
            <w:r>
              <w:rPr>
                <w:rFonts w:ascii="宋体" w:hAnsi="宋体" w:eastAsia="宋体"/>
                <w:sz w:val="16"/>
              </w:rPr>
              <w:t>缴纳职工基本医疗保险人数（人数）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9C5E4">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EC07A">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C8488">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7E3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553C5">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71A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237B4">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5FF8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7D6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23AA7">
            <w:pPr>
              <w:jc w:val="center"/>
            </w:pPr>
          </w:p>
        </w:tc>
      </w:tr>
      <w:tr w14:paraId="19A59B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52E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FBE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1BF2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08C00">
            <w:pPr>
              <w:jc w:val="center"/>
            </w:pPr>
            <w:r>
              <w:rPr>
                <w:rFonts w:ascii="宋体" w:hAnsi="宋体" w:eastAsia="宋体"/>
                <w:sz w:val="16"/>
              </w:rPr>
              <w:t>缴纳大额医疗人数（人数）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C51BC">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E99BD">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C5F6C">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401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B457D">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618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C521A">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CB25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B33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7AB07">
            <w:pPr>
              <w:jc w:val="center"/>
            </w:pPr>
          </w:p>
        </w:tc>
      </w:tr>
      <w:tr w14:paraId="59FC20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6BD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94D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66B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AD534">
            <w:pPr>
              <w:jc w:val="center"/>
            </w:pPr>
            <w:r>
              <w:rPr>
                <w:rFonts w:ascii="宋体" w:hAnsi="宋体" w:eastAsia="宋体"/>
                <w:sz w:val="16"/>
              </w:rPr>
              <w:t>发放取暖费（人数）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3AB1E">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A397D">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18253">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B87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1CD21">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33A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FD881">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B0C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2E9A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9CF0D">
            <w:pPr>
              <w:jc w:val="center"/>
            </w:pPr>
          </w:p>
        </w:tc>
      </w:tr>
      <w:tr w14:paraId="022569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1C415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2D89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4D51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B2FCA">
            <w:pPr>
              <w:jc w:val="center"/>
            </w:pPr>
            <w:r>
              <w:rPr>
                <w:rFonts w:ascii="宋体" w:hAnsi="宋体" w:eastAsia="宋体"/>
                <w:sz w:val="16"/>
              </w:rPr>
              <w:t>缴纳公务员医疗补助人数（人数）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9655B">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9E219">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A418D">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FD4F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DBDE6">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357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DDF0F">
            <w:pPr>
              <w:jc w:val="center"/>
            </w:pPr>
            <w:r>
              <w:rPr>
                <w:rFonts w:ascii="宋体" w:hAnsi="宋体" w:eastAsia="宋体"/>
                <w:sz w:val="16"/>
              </w:rPr>
              <w:t>≤106人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558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FFE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C366ED">
            <w:pPr>
              <w:jc w:val="center"/>
            </w:pPr>
          </w:p>
        </w:tc>
      </w:tr>
      <w:tr w14:paraId="78E2FB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DC88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C86E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B057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A0776">
            <w:pPr>
              <w:jc w:val="center"/>
            </w:pPr>
            <w:r>
              <w:rPr>
                <w:rFonts w:ascii="宋体" w:hAnsi="宋体" w:eastAsia="宋体"/>
                <w:sz w:val="16"/>
              </w:rPr>
              <w:t>经费足额拨付率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6529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F0A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738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471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99129">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2FF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699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10F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B1D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CF29E">
            <w:pPr>
              <w:jc w:val="center"/>
            </w:pPr>
          </w:p>
        </w:tc>
      </w:tr>
      <w:tr w14:paraId="4C00CD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A50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E27F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3F74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DC97A">
            <w:pPr>
              <w:jc w:val="center"/>
            </w:pPr>
            <w:r>
              <w:rPr>
                <w:rFonts w:ascii="宋体" w:hAnsi="宋体" w:eastAsia="宋体"/>
                <w:sz w:val="16"/>
              </w:rPr>
              <w:t>医疗保险缴纳及时率（%）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8562D">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E21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85D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DFD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9689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569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F5A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34D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121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942DD">
            <w:pPr>
              <w:jc w:val="center"/>
            </w:pPr>
          </w:p>
        </w:tc>
      </w:tr>
      <w:tr w14:paraId="170BBB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6EE3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9C4FD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B7050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10B8D">
            <w:pPr>
              <w:jc w:val="center"/>
            </w:pPr>
            <w:r>
              <w:rPr>
                <w:rFonts w:ascii="宋体" w:hAnsi="宋体" w:eastAsia="宋体"/>
                <w:sz w:val="16"/>
              </w:rPr>
              <w:t>公务员医疗补助/月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C210B">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6ED49">
            <w:pPr>
              <w:jc w:val="center"/>
            </w:pPr>
            <w:r>
              <w:rPr>
                <w:rFonts w:ascii="宋体" w:hAnsi="宋体" w:eastAsia="宋体"/>
                <w:sz w:val="16"/>
              </w:rPr>
              <w:t>&lt;=1.60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B0A3D">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E70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CC36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F074B">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58873">
            <w:pPr>
              <w:jc w:val="center"/>
            </w:pPr>
            <w:r>
              <w:rPr>
                <w:rFonts w:ascii="宋体" w:hAnsi="宋体" w:eastAsia="宋体"/>
                <w:sz w:val="16"/>
              </w:rPr>
              <w:t>&lt;=1.6万元/月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DE4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6E5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69162">
            <w:pPr>
              <w:jc w:val="center"/>
            </w:pPr>
          </w:p>
        </w:tc>
      </w:tr>
      <w:tr w14:paraId="42C61D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DB5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2E2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5D76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A4495">
            <w:pPr>
              <w:jc w:val="center"/>
            </w:pPr>
            <w:r>
              <w:rPr>
                <w:rFonts w:ascii="宋体" w:hAnsi="宋体" w:eastAsia="宋体"/>
                <w:sz w:val="16"/>
              </w:rPr>
              <w:t>基本医疗保险费（单位部分/月）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E900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266EA">
            <w:pPr>
              <w:jc w:val="center"/>
            </w:pPr>
            <w:r>
              <w:rPr>
                <w:rFonts w:ascii="宋体" w:hAnsi="宋体" w:eastAsia="宋体"/>
                <w:sz w:val="16"/>
              </w:rPr>
              <w:t>&lt;=1.60万元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2FEBA">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B1A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F989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303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6D8D9">
            <w:pPr>
              <w:jc w:val="center"/>
            </w:pPr>
            <w:r>
              <w:rPr>
                <w:rFonts w:ascii="宋体" w:hAnsi="宋体" w:eastAsia="宋体"/>
                <w:sz w:val="16"/>
              </w:rPr>
              <w:t>&lt;=1.6万元/月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493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1FD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FA372">
            <w:pPr>
              <w:jc w:val="center"/>
            </w:pPr>
          </w:p>
        </w:tc>
      </w:tr>
      <w:tr w14:paraId="05F286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3286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7E8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FA6D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342F6">
            <w:pPr>
              <w:jc w:val="center"/>
            </w:pPr>
            <w:r>
              <w:rPr>
                <w:rFonts w:ascii="宋体" w:hAnsi="宋体" w:eastAsia="宋体"/>
                <w:sz w:val="16"/>
              </w:rPr>
              <w:t>大病医疗保险（单位部分）/月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D29ED">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8A964">
            <w:pPr>
              <w:jc w:val="center"/>
            </w:pPr>
            <w:r>
              <w:rPr>
                <w:rFonts w:ascii="宋体" w:hAnsi="宋体" w:eastAsia="宋体"/>
                <w:sz w:val="16"/>
              </w:rPr>
              <w:t>&lt;=5元/月/人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90DD7">
            <w:pPr>
              <w:jc w:val="center"/>
            </w:pPr>
            <w:r>
              <w:rPr>
                <w:rFonts w:ascii="宋体" w:hAnsi="宋体" w:eastAsia="宋体"/>
                <w:sz w:val="16"/>
              </w:rPr>
              <w:t>=5元/月/人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84B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AB35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8CFCF">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66D8B">
            <w:pPr>
              <w:jc w:val="center"/>
            </w:pPr>
            <w:r>
              <w:rPr>
                <w:rFonts w:ascii="宋体" w:hAnsi="宋体" w:eastAsia="宋体"/>
                <w:sz w:val="16"/>
              </w:rPr>
              <w:t>&lt;=5元/月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BE19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13BF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C57C1">
            <w:pPr>
              <w:jc w:val="center"/>
            </w:pPr>
          </w:p>
        </w:tc>
      </w:tr>
      <w:tr w14:paraId="056889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9D1AC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4976A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F6F5D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F13A8">
            <w:pPr>
              <w:jc w:val="center"/>
            </w:pPr>
            <w:r>
              <w:rPr>
                <w:rFonts w:ascii="宋体" w:hAnsi="宋体" w:eastAsia="宋体"/>
                <w:sz w:val="16"/>
              </w:rPr>
              <w:t>服务退役军人能力得到提升，促进社会和谐、无信访事件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485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7664D">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FFD1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BF85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25C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CE1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26E2D">
            <w:pPr>
              <w:jc w:val="center"/>
            </w:pPr>
            <w:r>
              <w:rPr>
                <w:rFonts w:ascii="宋体" w:hAnsi="宋体" w:eastAsia="宋体"/>
                <w:sz w:val="16"/>
              </w:rPr>
              <w:t>服务退役军人能力得到提升，促进社会和谐、无信访事件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3372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870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7380F">
            <w:pPr>
              <w:jc w:val="center"/>
            </w:pPr>
          </w:p>
        </w:tc>
      </w:tr>
      <w:tr w14:paraId="63E23F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814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99A4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12B7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DD9DD">
            <w:pPr>
              <w:jc w:val="center"/>
            </w:pPr>
            <w:r>
              <w:rPr>
                <w:rFonts w:ascii="宋体" w:hAnsi="宋体" w:eastAsia="宋体"/>
                <w:sz w:val="16"/>
              </w:rPr>
              <w:t>退役军人获得感、荣誉感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10E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3854D">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F70A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AD8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3A4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ADD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CAAA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6B3D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798F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9E59B">
            <w:pPr>
              <w:jc w:val="center"/>
            </w:pPr>
          </w:p>
        </w:tc>
      </w:tr>
      <w:tr w14:paraId="75757D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9BF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2561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9B1C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44540">
            <w:pPr>
              <w:jc w:val="center"/>
            </w:pPr>
            <w:r>
              <w:rPr>
                <w:rFonts w:ascii="宋体" w:hAnsi="宋体" w:eastAsia="宋体"/>
                <w:sz w:val="16"/>
              </w:rPr>
              <w:t>退役军人满意度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005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7A84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D44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3B668">
            <w:pPr>
              <w:jc w:val="center"/>
            </w:pPr>
            <w:r>
              <w:rPr>
                <w:rFonts w:ascii="宋体" w:hAnsi="宋体" w:eastAsia="宋体"/>
                <w:sz w:val="16"/>
              </w:rPr>
              <w:t>105.2%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900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163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EC4AF">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7B8B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FD4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515F1">
            <w:pPr>
              <w:jc w:val="center"/>
            </w:pPr>
            <w:r>
              <w:rPr>
                <w:rFonts w:ascii="宋体" w:hAnsi="宋体" w:eastAsia="宋体"/>
                <w:sz w:val="16"/>
              </w:rPr>
              <w:t>因此类人员满意度较高，超过预期指标，产生偏差</w:t>
            </w:r>
          </w:p>
        </w:tc>
      </w:tr>
      <w:tr w14:paraId="19DC6AF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4B90C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5FB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9AC3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91A6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1981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FDA6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593B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FB53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6594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1540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87F6CF"/>
        </w:tc>
      </w:tr>
    </w:tbl>
    <w:p w14:paraId="78960E3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96"/>
        <w:gridCol w:w="632"/>
        <w:gridCol w:w="632"/>
        <w:gridCol w:w="632"/>
        <w:gridCol w:w="469"/>
        <w:gridCol w:w="163"/>
        <w:gridCol w:w="632"/>
      </w:tblGrid>
      <w:tr w14:paraId="7D2F2430">
        <w:tblPrEx>
          <w:tblCellMar>
            <w:top w:w="0" w:type="dxa"/>
            <w:left w:w="108" w:type="dxa"/>
            <w:bottom w:w="0" w:type="dxa"/>
            <w:right w:w="108" w:type="dxa"/>
          </w:tblCellMar>
        </w:tblPrEx>
        <w:tc>
          <w:tcPr>
            <w:tcW w:w="9040" w:type="dxa"/>
            <w:gridSpan w:val="15"/>
            <w:vAlign w:val="center"/>
          </w:tcPr>
          <w:p w14:paraId="1E71CA23">
            <w:pPr>
              <w:jc w:val="center"/>
            </w:pPr>
            <w:r>
              <w:rPr>
                <w:rFonts w:ascii="宋体" w:hAnsi="宋体" w:eastAsia="宋体"/>
                <w:sz w:val="24"/>
              </w:rPr>
              <w:t>项目支出绩效自评表</w:t>
            </w:r>
          </w:p>
        </w:tc>
      </w:tr>
      <w:tr w14:paraId="6B9728FE">
        <w:tblPrEx>
          <w:tblCellMar>
            <w:top w:w="0" w:type="dxa"/>
            <w:left w:w="108" w:type="dxa"/>
            <w:bottom w:w="0" w:type="dxa"/>
            <w:right w:w="108" w:type="dxa"/>
          </w:tblCellMar>
        </w:tblPrEx>
        <w:tc>
          <w:tcPr>
            <w:tcW w:w="904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588F3847">
            <w:pPr>
              <w:jc w:val="center"/>
            </w:pPr>
            <w:r>
              <w:rPr>
                <w:rFonts w:ascii="宋体" w:hAnsi="宋体" w:eastAsia="宋体"/>
                <w:sz w:val="24"/>
              </w:rPr>
              <w:t>(2024年度)</w:t>
            </w:r>
          </w:p>
        </w:tc>
      </w:tr>
      <w:tr w14:paraId="413C2B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3FABC">
            <w:pPr>
              <w:jc w:val="center"/>
            </w:pPr>
            <w:r>
              <w:rPr>
                <w:rFonts w:ascii="宋体" w:hAnsi="宋体" w:eastAsia="宋体"/>
                <w:sz w:val="16"/>
              </w:rPr>
              <w:t>项目名称</w:t>
            </w:r>
          </w:p>
        </w:tc>
        <w:tc>
          <w:tcPr>
            <w:tcW w:w="840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05B676E">
            <w:pPr>
              <w:jc w:val="center"/>
            </w:pPr>
            <w:r>
              <w:rPr>
                <w:rFonts w:ascii="宋体" w:hAnsi="宋体" w:eastAsia="宋体"/>
                <w:sz w:val="16"/>
              </w:rPr>
              <w:t>退役军人就业创业专项补贴项目</w:t>
            </w:r>
          </w:p>
        </w:tc>
      </w:tr>
      <w:tr w14:paraId="105B87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E8A2E">
            <w:pPr>
              <w:jc w:val="center"/>
            </w:pPr>
            <w:r>
              <w:rPr>
                <w:rFonts w:ascii="宋体" w:hAnsi="宋体" w:eastAsia="宋体"/>
                <w:sz w:val="16"/>
              </w:rPr>
              <w:t>主管部门</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AB21CF">
            <w:pPr>
              <w:jc w:val="center"/>
            </w:pPr>
            <w:r>
              <w:rPr>
                <w:rFonts w:ascii="宋体" w:hAnsi="宋体" w:eastAsia="宋体"/>
                <w:sz w:val="16"/>
              </w:rPr>
              <w:t>昌吉回族自治州退役军人事务局</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84AFD8">
            <w:pPr>
              <w:jc w:val="center"/>
            </w:pPr>
            <w:r>
              <w:rPr>
                <w:rFonts w:ascii="宋体" w:hAnsi="宋体" w:eastAsia="宋体"/>
                <w:sz w:val="16"/>
              </w:rPr>
              <w:t>实施单位</w:t>
            </w:r>
          </w:p>
        </w:tc>
        <w:tc>
          <w:tcPr>
            <w:tcW w:w="3160"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66DCD6">
            <w:pPr>
              <w:jc w:val="center"/>
            </w:pPr>
            <w:r>
              <w:rPr>
                <w:rFonts w:ascii="宋体" w:hAnsi="宋体" w:eastAsia="宋体"/>
                <w:sz w:val="16"/>
              </w:rPr>
              <w:t>昌吉回族自治州退役军人事务局</w:t>
            </w:r>
          </w:p>
        </w:tc>
      </w:tr>
      <w:tr w14:paraId="5D46ABB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7FC22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F574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4C7CB">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AC62E">
            <w:pPr>
              <w:jc w:val="center"/>
            </w:pPr>
            <w:r>
              <w:rPr>
                <w:rFonts w:ascii="宋体" w:hAnsi="宋体" w:eastAsia="宋体"/>
                <w:sz w:val="16"/>
              </w:rPr>
              <w:t>全年预算数</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3CF05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BAD50B">
            <w:pPr>
              <w:jc w:val="center"/>
            </w:pPr>
            <w:r>
              <w:rPr>
                <w:rFonts w:ascii="宋体" w:hAnsi="宋体" w:eastAsia="宋体"/>
                <w:sz w:val="16"/>
              </w:rPr>
              <w:t>分值</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7384FE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AD94B">
            <w:pPr>
              <w:jc w:val="center"/>
            </w:pPr>
            <w:r>
              <w:rPr>
                <w:rFonts w:ascii="宋体" w:hAnsi="宋体" w:eastAsia="宋体"/>
                <w:sz w:val="16"/>
              </w:rPr>
              <w:t>得分</w:t>
            </w:r>
          </w:p>
        </w:tc>
      </w:tr>
      <w:tr w14:paraId="0E397E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6D5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8224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C6FF5">
            <w:pPr>
              <w:jc w:val="center"/>
            </w:pPr>
            <w:r>
              <w:rPr>
                <w:rFonts w:ascii="宋体" w:hAnsi="宋体" w:eastAsia="宋体"/>
                <w:sz w:val="16"/>
              </w:rPr>
              <w:t>14.63</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87090">
            <w:pPr>
              <w:jc w:val="center"/>
            </w:pPr>
            <w:r>
              <w:rPr>
                <w:rFonts w:ascii="宋体" w:hAnsi="宋体" w:eastAsia="宋体"/>
                <w:sz w:val="16"/>
              </w:rPr>
              <w:t>14.63</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EEA51">
            <w:pPr>
              <w:jc w:val="center"/>
            </w:pPr>
            <w:r>
              <w:rPr>
                <w:rFonts w:ascii="宋体" w:hAnsi="宋体" w:eastAsia="宋体"/>
                <w:sz w:val="16"/>
              </w:rPr>
              <w:t>14.63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72C0D3">
            <w:pPr>
              <w:jc w:val="center"/>
            </w:pPr>
            <w:r>
              <w:rPr>
                <w:rFonts w:ascii="宋体" w:hAnsi="宋体" w:eastAsia="宋体"/>
                <w:sz w:val="16"/>
              </w:rPr>
              <w:t>10</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59D01E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397C3">
            <w:pPr>
              <w:jc w:val="center"/>
            </w:pPr>
            <w:r>
              <w:rPr>
                <w:rFonts w:ascii="宋体" w:hAnsi="宋体" w:eastAsia="宋体"/>
                <w:sz w:val="16"/>
              </w:rPr>
              <w:t>10.00</w:t>
            </w:r>
          </w:p>
        </w:tc>
      </w:tr>
      <w:tr w14:paraId="65E951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3ED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A0DCE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2AA9C">
            <w:pPr>
              <w:jc w:val="center"/>
            </w:pPr>
            <w:r>
              <w:rPr>
                <w:rFonts w:ascii="宋体" w:hAnsi="宋体" w:eastAsia="宋体"/>
                <w:sz w:val="16"/>
              </w:rPr>
              <w:t>14.63</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9410C">
            <w:pPr>
              <w:jc w:val="center"/>
            </w:pPr>
            <w:r>
              <w:rPr>
                <w:rFonts w:ascii="宋体" w:hAnsi="宋体" w:eastAsia="宋体"/>
                <w:sz w:val="16"/>
              </w:rPr>
              <w:t>14.63</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AC5E1">
            <w:pPr>
              <w:jc w:val="center"/>
            </w:pPr>
            <w:r>
              <w:rPr>
                <w:rFonts w:ascii="宋体" w:hAnsi="宋体" w:eastAsia="宋体"/>
                <w:sz w:val="16"/>
              </w:rPr>
              <w:t>14.63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8F2D10">
            <w:pPr>
              <w:jc w:val="center"/>
            </w:pPr>
            <w:r>
              <w:rPr>
                <w:rFonts w:ascii="宋体" w:hAnsi="宋体" w:eastAsia="宋体"/>
                <w:sz w:val="16"/>
              </w:rPr>
              <w:t>—</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87770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A65C6">
            <w:pPr>
              <w:jc w:val="center"/>
            </w:pPr>
            <w:r>
              <w:rPr>
                <w:rFonts w:ascii="宋体" w:hAnsi="宋体" w:eastAsia="宋体"/>
                <w:sz w:val="16"/>
              </w:rPr>
              <w:t>—</w:t>
            </w:r>
          </w:p>
        </w:tc>
      </w:tr>
      <w:tr w14:paraId="227D2E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DDC4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370A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DDC1C">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3F533">
            <w:pPr>
              <w:jc w:val="center"/>
            </w:pPr>
            <w:r>
              <w:rPr>
                <w:rFonts w:ascii="宋体" w:hAnsi="宋体" w:eastAsia="宋体"/>
                <w:sz w:val="16"/>
              </w:rPr>
              <w:t>0.00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DE1F5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51F367">
            <w:pPr>
              <w:jc w:val="center"/>
            </w:pPr>
            <w:r>
              <w:rPr>
                <w:rFonts w:ascii="宋体" w:hAnsi="宋体" w:eastAsia="宋体"/>
                <w:sz w:val="16"/>
              </w:rPr>
              <w:t>—</w:t>
            </w:r>
          </w:p>
        </w:tc>
        <w:tc>
          <w:tcPr>
            <w:tcW w:w="1264"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E13CD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25DF6">
            <w:pPr>
              <w:jc w:val="center"/>
            </w:pPr>
            <w:r>
              <w:rPr>
                <w:rFonts w:ascii="宋体" w:hAnsi="宋体" w:eastAsia="宋体"/>
                <w:sz w:val="16"/>
              </w:rPr>
              <w:t>—</w:t>
            </w:r>
          </w:p>
        </w:tc>
      </w:tr>
      <w:tr w14:paraId="145BDC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83D4EE">
            <w:pPr>
              <w:jc w:val="center"/>
            </w:pPr>
            <w:r>
              <w:rPr>
                <w:rFonts w:ascii="宋体" w:hAnsi="宋体" w:eastAsia="宋体"/>
                <w:sz w:val="16"/>
              </w:rPr>
              <w:t>年度总体目标</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2540B7">
            <w:pPr>
              <w:jc w:val="center"/>
            </w:pPr>
            <w:r>
              <w:rPr>
                <w:rFonts w:ascii="宋体" w:hAnsi="宋体" w:eastAsia="宋体"/>
                <w:sz w:val="16"/>
              </w:rPr>
              <w:t>预期目标</w:t>
            </w:r>
          </w:p>
        </w:tc>
        <w:tc>
          <w:tcPr>
            <w:tcW w:w="385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62A36A">
            <w:pPr>
              <w:jc w:val="center"/>
            </w:pPr>
            <w:r>
              <w:rPr>
                <w:rFonts w:ascii="宋体" w:hAnsi="宋体" w:eastAsia="宋体"/>
                <w:sz w:val="16"/>
              </w:rPr>
              <w:t>实际完成情况</w:t>
            </w:r>
          </w:p>
        </w:tc>
      </w:tr>
      <w:tr w14:paraId="6AAFF4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40A650"/>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2B5468">
            <w:pPr>
              <w:jc w:val="both"/>
            </w:pPr>
            <w:r>
              <w:rPr>
                <w:rFonts w:ascii="宋体" w:hAnsi="宋体" w:eastAsia="宋体"/>
                <w:sz w:val="16"/>
              </w:rPr>
              <w:t>贯彻落实党中央关于退役军人的方针政策和区州党委对退役军人工作要求，通过项目开展，扶持退役军人就业创业，对近6年退役安置地和户籍地均为昌吉州的退役军人，稳定经营1年，给予一次性创业补贴1万元，一次性房租补贴,最高不超过6000元。企业招用退役不满1年的退役军人签订一年以上劳动合同，缴纳社会保险费满6个月的，给予一次性吸纳就业补贴1000元/人。</w:t>
            </w:r>
          </w:p>
        </w:tc>
        <w:tc>
          <w:tcPr>
            <w:tcW w:w="3856"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52F561">
            <w:pPr>
              <w:jc w:val="both"/>
            </w:pPr>
            <w:r>
              <w:rPr>
                <w:rFonts w:hint="eastAsia" w:ascii="宋体" w:hAnsi="宋体"/>
                <w:sz w:val="16"/>
                <w:lang w:eastAsia="zh-CN"/>
              </w:rPr>
              <w:t>截至2024</w:t>
            </w:r>
            <w:r>
              <w:rPr>
                <w:rFonts w:ascii="宋体" w:hAnsi="宋体" w:eastAsia="宋体"/>
                <w:sz w:val="16"/>
              </w:rPr>
              <w:t>年12月31日，该项目实际完成补贴就业创业退役军人11人，贴息贷款补贴1人，安置工作保障率为100%，对近6年退役安置地和户籍地均为昌吉州的退役军人，稳定经营1年，给予一次性创业补贴1万元，一次性房租补贴6000元/人。企业招用退役不满1年的退役军人签订一年以上劳动合同，缴纳社会保险费满6个月的，给予一次性吸纳就业补贴1000元/人。通过该项目的实施贯彻落实党中央关于退役军人的方针政策和区州党委对退役军人工作要求，扶持退役军人就业创业，提升退役军人获得感、荣誉感。</w:t>
            </w:r>
          </w:p>
        </w:tc>
      </w:tr>
      <w:tr w14:paraId="37C34A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82A3B0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27FF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FA76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409C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D2ABE">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AC8FC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6F4C6">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0967EB">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553A65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C21A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0AE0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CA697">
            <w:pPr>
              <w:jc w:val="center"/>
            </w:pPr>
            <w:r>
              <w:rPr>
                <w:rFonts w:ascii="宋体" w:hAnsi="宋体" w:eastAsia="宋体"/>
                <w:sz w:val="16"/>
              </w:rPr>
              <w:t>赋分规则</w:t>
            </w:r>
          </w:p>
        </w:tc>
        <w:tc>
          <w:tcPr>
            <w:tcW w:w="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0B23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F665F">
            <w:pPr>
              <w:jc w:val="center"/>
            </w:pPr>
            <w:r>
              <w:rPr>
                <w:rFonts w:ascii="宋体" w:hAnsi="宋体" w:eastAsia="宋体"/>
                <w:sz w:val="16"/>
              </w:rPr>
              <w:t>偏差原因分析及改进措施</w:t>
            </w:r>
          </w:p>
        </w:tc>
      </w:tr>
      <w:tr w14:paraId="750B624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0C983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A784C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37219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D038E">
            <w:pPr>
              <w:jc w:val="center"/>
            </w:pPr>
            <w:r>
              <w:rPr>
                <w:rFonts w:ascii="宋体" w:hAnsi="宋体" w:eastAsia="宋体"/>
                <w:sz w:val="16"/>
              </w:rPr>
              <w:t>补贴就业创业退役军人数量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0D04B">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3700DC">
            <w:pPr>
              <w:jc w:val="center"/>
            </w:pPr>
            <w:r>
              <w:rPr>
                <w:rFonts w:ascii="宋体" w:hAnsi="宋体" w:eastAsia="宋体"/>
                <w:sz w:val="16"/>
              </w:rPr>
              <w:t>&gt;=10人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418A5">
            <w:pPr>
              <w:jc w:val="center"/>
            </w:pPr>
            <w:r>
              <w:rPr>
                <w:rFonts w:ascii="宋体" w:hAnsi="宋体" w:eastAsia="宋体"/>
                <w:sz w:val="16"/>
              </w:rPr>
              <w:t>=10人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73E0F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1C1D11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69B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312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53EFA">
            <w:pPr>
              <w:jc w:val="center"/>
            </w:pPr>
            <w:r>
              <w:rPr>
                <w:rFonts w:ascii="宋体" w:hAnsi="宋体" w:eastAsia="宋体"/>
                <w:sz w:val="16"/>
              </w:rPr>
              <w:t>按照完成比例赋分</w:t>
            </w:r>
          </w:p>
        </w:tc>
        <w:tc>
          <w:tcPr>
            <w:tcW w:w="63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7F98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585B3">
            <w:pPr>
              <w:jc w:val="center"/>
            </w:pPr>
          </w:p>
        </w:tc>
      </w:tr>
      <w:tr w14:paraId="0F5A40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53F1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FA8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8A27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E64A4E">
            <w:pPr>
              <w:jc w:val="center"/>
            </w:pPr>
            <w:r>
              <w:rPr>
                <w:rFonts w:ascii="宋体" w:hAnsi="宋体" w:eastAsia="宋体"/>
                <w:sz w:val="16"/>
              </w:rPr>
              <w:t>贴息贷款补贴人数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B28E9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735D3F">
            <w:pPr>
              <w:jc w:val="center"/>
            </w:pPr>
            <w:r>
              <w:rPr>
                <w:rFonts w:ascii="宋体" w:hAnsi="宋体" w:eastAsia="宋体"/>
                <w:sz w:val="16"/>
              </w:rPr>
              <w:t>&gt;=1人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E78D3">
            <w:pPr>
              <w:jc w:val="center"/>
            </w:pPr>
            <w:r>
              <w:rPr>
                <w:rFonts w:ascii="宋体" w:hAnsi="宋体" w:eastAsia="宋体"/>
                <w:sz w:val="16"/>
              </w:rPr>
              <w:t>=1人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37884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274AE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618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36F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D465D">
            <w:pPr>
              <w:jc w:val="center"/>
            </w:pPr>
            <w:r>
              <w:rPr>
                <w:rFonts w:ascii="宋体" w:hAnsi="宋体" w:eastAsia="宋体"/>
                <w:sz w:val="16"/>
              </w:rPr>
              <w:t>按照完成比例赋分</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3B83F0EF">
            <w:pPr>
              <w:jc w:val="center"/>
            </w:pPr>
            <w:r>
              <w:rPr>
                <w:rFonts w:ascii="宋体" w:hAnsi="宋体" w:eastAsia="宋体"/>
                <w:sz w:val="16"/>
              </w:rPr>
              <w:t>工作资料</w:t>
            </w:r>
          </w:p>
        </w:tc>
        <w:tc>
          <w:tcPr>
            <w:tcW w:w="7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905CF">
            <w:pPr>
              <w:jc w:val="center"/>
            </w:pPr>
          </w:p>
        </w:tc>
      </w:tr>
      <w:tr w14:paraId="601574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2CCC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64D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1A2D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EBEA4">
            <w:pPr>
              <w:jc w:val="center"/>
            </w:pPr>
            <w:r>
              <w:rPr>
                <w:rFonts w:ascii="宋体" w:hAnsi="宋体" w:eastAsia="宋体"/>
                <w:sz w:val="16"/>
              </w:rPr>
              <w:t>安置工作保障率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F4E3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2073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51D5A">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4FCD66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4751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31E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555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2556A">
            <w:pPr>
              <w:jc w:val="center"/>
            </w:pPr>
            <w:r>
              <w:rPr>
                <w:rFonts w:ascii="宋体" w:hAnsi="宋体" w:eastAsia="宋体"/>
                <w:sz w:val="16"/>
              </w:rPr>
              <w:t>按照完成比例赋分</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7CCC72AA">
            <w:pPr>
              <w:jc w:val="center"/>
            </w:pPr>
            <w:r>
              <w:rPr>
                <w:rFonts w:ascii="宋体" w:hAnsi="宋体" w:eastAsia="宋体"/>
                <w:sz w:val="16"/>
              </w:rPr>
              <w:t>工作资料</w:t>
            </w:r>
          </w:p>
        </w:tc>
        <w:tc>
          <w:tcPr>
            <w:tcW w:w="7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C80BF">
            <w:pPr>
              <w:jc w:val="center"/>
            </w:pPr>
          </w:p>
        </w:tc>
      </w:tr>
      <w:tr w14:paraId="127007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656D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733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E31D4">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EAE4E">
            <w:pPr>
              <w:jc w:val="center"/>
            </w:pPr>
            <w:r>
              <w:rPr>
                <w:rFonts w:ascii="宋体" w:hAnsi="宋体" w:eastAsia="宋体"/>
                <w:sz w:val="16"/>
              </w:rPr>
              <w:t>补贴发放完成时间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11C63">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8AADDA8">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28390">
            <w:pPr>
              <w:jc w:val="center"/>
            </w:pPr>
            <w:r>
              <w:rPr>
                <w:rFonts w:ascii="宋体" w:hAnsi="宋体" w:eastAsia="宋体"/>
                <w:sz w:val="16"/>
              </w:rPr>
              <w:t>2024年12月1日</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0142E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130A5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57E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28D6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D249D">
            <w:pPr>
              <w:jc w:val="center"/>
            </w:pPr>
            <w:r>
              <w:rPr>
                <w:rFonts w:ascii="宋体" w:hAnsi="宋体" w:eastAsia="宋体"/>
                <w:sz w:val="16"/>
              </w:rPr>
              <w:t>直接赋分</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7099A417">
            <w:pPr>
              <w:jc w:val="center"/>
            </w:pPr>
            <w:r>
              <w:rPr>
                <w:rFonts w:ascii="宋体" w:hAnsi="宋体" w:eastAsia="宋体"/>
                <w:sz w:val="16"/>
              </w:rPr>
              <w:t>工作资料</w:t>
            </w:r>
          </w:p>
        </w:tc>
        <w:tc>
          <w:tcPr>
            <w:tcW w:w="7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80BE8">
            <w:pPr>
              <w:jc w:val="center"/>
            </w:pPr>
          </w:p>
        </w:tc>
      </w:tr>
      <w:tr w14:paraId="5271D1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C5024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6347A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C46D1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375AB">
            <w:pPr>
              <w:jc w:val="center"/>
            </w:pPr>
            <w:r>
              <w:rPr>
                <w:rFonts w:ascii="宋体" w:hAnsi="宋体" w:eastAsia="宋体"/>
                <w:sz w:val="16"/>
              </w:rPr>
              <w:t>一次性创业补贴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58CB1">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A15CAE">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B1FBC">
            <w:pPr>
              <w:jc w:val="center"/>
            </w:pPr>
            <w:r>
              <w:rPr>
                <w:rFonts w:ascii="宋体" w:hAnsi="宋体" w:eastAsia="宋体"/>
                <w:sz w:val="16"/>
              </w:rPr>
              <w:t>=1万元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B94022D">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5596C0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78D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DC9E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1BE8C">
            <w:pPr>
              <w:jc w:val="center"/>
            </w:pPr>
            <w:r>
              <w:rPr>
                <w:rFonts w:ascii="宋体" w:hAnsi="宋体" w:eastAsia="宋体"/>
                <w:sz w:val="16"/>
              </w:rPr>
              <w:t>按照完成比例赋分</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05745955">
            <w:pPr>
              <w:jc w:val="center"/>
            </w:pPr>
            <w:r>
              <w:rPr>
                <w:rFonts w:ascii="宋体" w:hAnsi="宋体" w:eastAsia="宋体"/>
                <w:sz w:val="16"/>
              </w:rPr>
              <w:t>原始凭证</w:t>
            </w:r>
          </w:p>
        </w:tc>
        <w:tc>
          <w:tcPr>
            <w:tcW w:w="7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30BA1">
            <w:pPr>
              <w:jc w:val="center"/>
            </w:pPr>
          </w:p>
        </w:tc>
      </w:tr>
      <w:tr w14:paraId="33C7CB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824F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C05A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506A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0D75F">
            <w:pPr>
              <w:jc w:val="center"/>
            </w:pPr>
            <w:r>
              <w:rPr>
                <w:rFonts w:ascii="宋体" w:hAnsi="宋体" w:eastAsia="宋体"/>
                <w:sz w:val="16"/>
              </w:rPr>
              <w:t>创业贷款贴息金额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80151D">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CF8ADE3">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A0A7F">
            <w:pPr>
              <w:jc w:val="center"/>
            </w:pPr>
            <w:r>
              <w:rPr>
                <w:rFonts w:ascii="宋体" w:hAnsi="宋体" w:eastAsia="宋体"/>
                <w:sz w:val="16"/>
              </w:rPr>
              <w:t>=5万元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9AE8264">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09A0D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C94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557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2BD6C">
            <w:pPr>
              <w:jc w:val="center"/>
            </w:pPr>
            <w:r>
              <w:rPr>
                <w:rFonts w:ascii="宋体" w:hAnsi="宋体" w:eastAsia="宋体"/>
                <w:sz w:val="16"/>
              </w:rPr>
              <w:t>按照完成比例赋分</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263E50EB">
            <w:pPr>
              <w:jc w:val="center"/>
            </w:pPr>
            <w:r>
              <w:rPr>
                <w:rFonts w:ascii="宋体" w:hAnsi="宋体" w:eastAsia="宋体"/>
                <w:sz w:val="16"/>
              </w:rPr>
              <w:t>原始凭证</w:t>
            </w:r>
          </w:p>
        </w:tc>
        <w:tc>
          <w:tcPr>
            <w:tcW w:w="7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45A93">
            <w:pPr>
              <w:jc w:val="center"/>
            </w:pPr>
          </w:p>
        </w:tc>
      </w:tr>
      <w:tr w14:paraId="39D83F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9E23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C8AB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3B02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E41EB">
            <w:pPr>
              <w:jc w:val="center"/>
            </w:pPr>
            <w:r>
              <w:rPr>
                <w:rFonts w:ascii="宋体" w:hAnsi="宋体" w:eastAsia="宋体"/>
                <w:sz w:val="16"/>
              </w:rPr>
              <w:t>一次性吸纳就业补贴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9B22A">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A828522">
            <w:pPr>
              <w:jc w:val="center"/>
            </w:pPr>
            <w:r>
              <w:rPr>
                <w:rFonts w:ascii="宋体" w:hAnsi="宋体" w:eastAsia="宋体"/>
                <w:sz w:val="16"/>
              </w:rPr>
              <w:t>&lt;=1000元/人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2182F">
            <w:pPr>
              <w:jc w:val="center"/>
            </w:pPr>
            <w:r>
              <w:rPr>
                <w:rFonts w:ascii="宋体" w:hAnsi="宋体" w:eastAsia="宋体"/>
                <w:sz w:val="16"/>
              </w:rPr>
              <w:t>=1000元/人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3BD944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2E1F76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99265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D91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CB7B7">
            <w:pPr>
              <w:jc w:val="center"/>
            </w:pPr>
            <w:r>
              <w:rPr>
                <w:rFonts w:ascii="宋体" w:hAnsi="宋体" w:eastAsia="宋体"/>
                <w:sz w:val="16"/>
              </w:rPr>
              <w:t>按照完成比例赋分</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527C433E">
            <w:pPr>
              <w:jc w:val="center"/>
            </w:pPr>
            <w:r>
              <w:rPr>
                <w:rFonts w:ascii="宋体" w:hAnsi="宋体" w:eastAsia="宋体"/>
                <w:sz w:val="16"/>
              </w:rPr>
              <w:t>原始凭证</w:t>
            </w:r>
          </w:p>
        </w:tc>
        <w:tc>
          <w:tcPr>
            <w:tcW w:w="7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72DF6">
            <w:pPr>
              <w:jc w:val="center"/>
            </w:pPr>
          </w:p>
        </w:tc>
      </w:tr>
      <w:tr w14:paraId="670613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7C62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8A0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C41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7920D">
            <w:pPr>
              <w:jc w:val="center"/>
            </w:pPr>
            <w:r>
              <w:rPr>
                <w:rFonts w:ascii="宋体" w:hAnsi="宋体" w:eastAsia="宋体"/>
                <w:sz w:val="16"/>
              </w:rPr>
              <w:t>房租补贴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5E5DC">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795B19B">
            <w:pPr>
              <w:jc w:val="center"/>
            </w:pPr>
            <w:r>
              <w:rPr>
                <w:rFonts w:ascii="宋体" w:hAnsi="宋体" w:eastAsia="宋体"/>
                <w:sz w:val="16"/>
              </w:rPr>
              <w:t>&lt;=6000元/人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9D412">
            <w:pPr>
              <w:jc w:val="center"/>
            </w:pPr>
            <w:r>
              <w:rPr>
                <w:rFonts w:ascii="宋体" w:hAnsi="宋体" w:eastAsia="宋体"/>
                <w:sz w:val="16"/>
              </w:rPr>
              <w:t>=6000元/人</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B01DC08">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6E4968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617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EBEC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C7C80">
            <w:pPr>
              <w:jc w:val="center"/>
            </w:pPr>
            <w:r>
              <w:rPr>
                <w:rFonts w:ascii="宋体" w:hAnsi="宋体" w:eastAsia="宋体"/>
                <w:sz w:val="16"/>
              </w:rPr>
              <w:t>按照完成比例赋分</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4F6669E8">
            <w:pPr>
              <w:jc w:val="center"/>
            </w:pPr>
            <w:r>
              <w:rPr>
                <w:rFonts w:ascii="宋体" w:hAnsi="宋体" w:eastAsia="宋体"/>
                <w:sz w:val="16"/>
              </w:rPr>
              <w:t>原始凭证</w:t>
            </w:r>
          </w:p>
        </w:tc>
        <w:tc>
          <w:tcPr>
            <w:tcW w:w="7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7967D9">
            <w:pPr>
              <w:jc w:val="center"/>
            </w:pPr>
          </w:p>
        </w:tc>
      </w:tr>
      <w:tr w14:paraId="000E28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7B69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0704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455E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0CC11">
            <w:pPr>
              <w:jc w:val="center"/>
            </w:pPr>
            <w:r>
              <w:rPr>
                <w:rFonts w:ascii="宋体" w:hAnsi="宋体" w:eastAsia="宋体"/>
                <w:sz w:val="16"/>
              </w:rPr>
              <w:t>退役军人获得感、荣誉感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50CDB">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6A0F66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F80E4">
            <w:pPr>
              <w:jc w:val="center"/>
            </w:pPr>
            <w:r>
              <w:rPr>
                <w:rFonts w:ascii="宋体" w:hAnsi="宋体" w:eastAsia="宋体"/>
                <w:sz w:val="16"/>
              </w:rPr>
              <w:t>达到预期指标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EDF8E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E767E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C86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472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EC2C3">
            <w:pPr>
              <w:jc w:val="center"/>
            </w:pPr>
            <w:r>
              <w:rPr>
                <w:rFonts w:ascii="宋体" w:hAnsi="宋体" w:eastAsia="宋体"/>
                <w:sz w:val="16"/>
              </w:rPr>
              <w:t>按评判等级赋分</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566EB33A">
            <w:pPr>
              <w:jc w:val="center"/>
            </w:pPr>
            <w:r>
              <w:rPr>
                <w:rFonts w:ascii="宋体" w:hAnsi="宋体" w:eastAsia="宋体"/>
                <w:sz w:val="16"/>
              </w:rPr>
              <w:t>工作资料</w:t>
            </w:r>
          </w:p>
        </w:tc>
        <w:tc>
          <w:tcPr>
            <w:tcW w:w="7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3C920">
            <w:pPr>
              <w:jc w:val="center"/>
            </w:pPr>
          </w:p>
        </w:tc>
      </w:tr>
      <w:tr w14:paraId="34C03F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7D56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E8FB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67E0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FE210">
            <w:pPr>
              <w:jc w:val="center"/>
            </w:pPr>
            <w:r>
              <w:rPr>
                <w:rFonts w:ascii="宋体" w:hAnsi="宋体" w:eastAsia="宋体"/>
                <w:sz w:val="16"/>
              </w:rPr>
              <w:t>退役军人满意度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6EA48">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B3A316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1B9EB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30D1216">
            <w:pPr>
              <w:jc w:val="center"/>
            </w:pPr>
            <w:r>
              <w:rPr>
                <w:rFonts w:ascii="宋体" w:hAnsi="宋体" w:eastAsia="宋体"/>
                <w:sz w:val="16"/>
              </w:rPr>
              <w:t>105.2%</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D3CA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E13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AD2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9984C">
            <w:pPr>
              <w:jc w:val="center"/>
            </w:pPr>
            <w:r>
              <w:rPr>
                <w:rFonts w:ascii="宋体" w:hAnsi="宋体" w:eastAsia="宋体"/>
                <w:sz w:val="16"/>
              </w:rPr>
              <w:t>满意度赋分</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33F07D37">
            <w:pPr>
              <w:jc w:val="center"/>
            </w:pPr>
            <w:r>
              <w:rPr>
                <w:rFonts w:ascii="宋体" w:hAnsi="宋体" w:eastAsia="宋体"/>
                <w:sz w:val="16"/>
              </w:rPr>
              <w:t>工作资料</w:t>
            </w:r>
          </w:p>
        </w:tc>
        <w:tc>
          <w:tcPr>
            <w:tcW w:w="79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1B09A1">
            <w:pPr>
              <w:jc w:val="center"/>
            </w:pPr>
            <w:r>
              <w:rPr>
                <w:rFonts w:ascii="宋体" w:hAnsi="宋体" w:eastAsia="宋体"/>
                <w:sz w:val="16"/>
              </w:rPr>
              <w:t>人员满意度较高，超过预期指标，产生偏差</w:t>
            </w:r>
          </w:p>
        </w:tc>
      </w:tr>
      <w:tr w14:paraId="549D740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B950D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A3FA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96685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DD5F58"/>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5E27F00"/>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CB8C28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D6E9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B6D4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0A24E8"/>
        </w:tc>
        <w:tc>
          <w:tcPr>
            <w:tcW w:w="469" w:type="dxa"/>
            <w:tcBorders>
              <w:top w:val="single" w:color="auto" w:sz="10" w:space="0"/>
              <w:left w:val="single" w:color="auto" w:sz="10" w:space="0"/>
              <w:bottom w:val="single" w:color="auto" w:sz="10" w:space="0"/>
              <w:right w:val="single" w:color="auto" w:sz="10" w:space="0"/>
              <w:insideV w:val="single" w:sz="10" w:space="0"/>
            </w:tcBorders>
          </w:tcPr>
          <w:p w14:paraId="68E58311"/>
        </w:tc>
        <w:tc>
          <w:tcPr>
            <w:tcW w:w="795" w:type="dxa"/>
            <w:gridSpan w:val="2"/>
            <w:tcBorders>
              <w:top w:val="single" w:color="auto" w:sz="10" w:space="0"/>
              <w:left w:val="single" w:color="auto" w:sz="10" w:space="0"/>
              <w:bottom w:val="single" w:color="auto" w:sz="10" w:space="0"/>
              <w:right w:val="single" w:color="auto" w:sz="10" w:space="0"/>
              <w:insideV w:val="single" w:sz="10" w:space="0"/>
            </w:tcBorders>
          </w:tcPr>
          <w:p w14:paraId="67F27507"/>
        </w:tc>
      </w:tr>
    </w:tbl>
    <w:p w14:paraId="1702F4BE">
      <w:r>
        <w:br w:type="page"/>
      </w:r>
    </w:p>
    <w:tbl>
      <w:tblPr>
        <w:tblStyle w:val="9"/>
        <w:tblW w:w="0" w:type="auto"/>
        <w:tblInd w:w="0" w:type="dxa"/>
        <w:tblLayout w:type="autofit"/>
        <w:tblCellMar>
          <w:top w:w="0" w:type="dxa"/>
          <w:left w:w="108" w:type="dxa"/>
          <w:bottom w:w="0" w:type="dxa"/>
          <w:right w:w="108" w:type="dxa"/>
        </w:tblCellMar>
      </w:tblPr>
      <w:tblGrid>
        <w:gridCol w:w="628"/>
        <w:gridCol w:w="625"/>
        <w:gridCol w:w="625"/>
        <w:gridCol w:w="632"/>
        <w:gridCol w:w="627"/>
        <w:gridCol w:w="696"/>
        <w:gridCol w:w="632"/>
        <w:gridCol w:w="696"/>
        <w:gridCol w:w="696"/>
        <w:gridCol w:w="625"/>
        <w:gridCol w:w="696"/>
        <w:gridCol w:w="625"/>
        <w:gridCol w:w="625"/>
        <w:gridCol w:w="632"/>
      </w:tblGrid>
      <w:tr w14:paraId="4F9A937C">
        <w:tblPrEx>
          <w:tblCellMar>
            <w:top w:w="0" w:type="dxa"/>
            <w:left w:w="108" w:type="dxa"/>
            <w:bottom w:w="0" w:type="dxa"/>
            <w:right w:w="108" w:type="dxa"/>
          </w:tblCellMar>
        </w:tblPrEx>
        <w:tc>
          <w:tcPr>
            <w:tcW w:w="8848" w:type="dxa"/>
            <w:gridSpan w:val="14"/>
            <w:vAlign w:val="center"/>
          </w:tcPr>
          <w:p w14:paraId="44A8219A">
            <w:pPr>
              <w:jc w:val="center"/>
            </w:pPr>
            <w:r>
              <w:rPr>
                <w:rFonts w:ascii="宋体" w:hAnsi="宋体" w:eastAsia="宋体"/>
                <w:sz w:val="24"/>
              </w:rPr>
              <w:t>项目支出绩效自评表</w:t>
            </w:r>
          </w:p>
        </w:tc>
      </w:tr>
      <w:tr w14:paraId="3966B49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A0175B5">
            <w:pPr>
              <w:jc w:val="center"/>
            </w:pPr>
            <w:r>
              <w:rPr>
                <w:rFonts w:ascii="宋体" w:hAnsi="宋体" w:eastAsia="宋体"/>
                <w:sz w:val="24"/>
              </w:rPr>
              <w:t>(2024年度)</w:t>
            </w:r>
          </w:p>
        </w:tc>
      </w:tr>
      <w:tr w14:paraId="0F83990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4CF3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F64E8DE">
            <w:pPr>
              <w:jc w:val="center"/>
            </w:pPr>
            <w:r>
              <w:rPr>
                <w:rFonts w:ascii="宋体" w:hAnsi="宋体" w:eastAsia="宋体"/>
                <w:sz w:val="16"/>
              </w:rPr>
              <w:t>部分退役士兵养老保险、医疗保险补缴配套经费</w:t>
            </w:r>
          </w:p>
        </w:tc>
      </w:tr>
      <w:tr w14:paraId="22519D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BE15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A73E6B">
            <w:pPr>
              <w:jc w:val="center"/>
            </w:pPr>
            <w:r>
              <w:rPr>
                <w:rFonts w:ascii="宋体" w:hAnsi="宋体" w:eastAsia="宋体"/>
                <w:sz w:val="16"/>
              </w:rPr>
              <w:t>昌吉回族自治州退役军人事务局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BBAA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338D254">
            <w:pPr>
              <w:jc w:val="center"/>
            </w:pPr>
            <w:r>
              <w:rPr>
                <w:rFonts w:ascii="宋体" w:hAnsi="宋体" w:eastAsia="宋体"/>
                <w:sz w:val="16"/>
              </w:rPr>
              <w:t>昌吉回族自治州退役军人事务局</w:t>
            </w:r>
          </w:p>
        </w:tc>
      </w:tr>
      <w:tr w14:paraId="2A5B91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7039C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C4E1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AB57B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B1717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E2B08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FD10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5F6F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12D5E">
            <w:pPr>
              <w:jc w:val="center"/>
            </w:pPr>
            <w:r>
              <w:rPr>
                <w:rFonts w:ascii="宋体" w:hAnsi="宋体" w:eastAsia="宋体"/>
                <w:sz w:val="16"/>
              </w:rPr>
              <w:t>得分</w:t>
            </w:r>
          </w:p>
        </w:tc>
      </w:tr>
      <w:tr w14:paraId="44F59F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0A9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6545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B0CE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A742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A0769">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1BC60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D51E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8D8F1">
            <w:pPr>
              <w:jc w:val="center"/>
            </w:pPr>
            <w:r>
              <w:rPr>
                <w:rFonts w:ascii="宋体" w:hAnsi="宋体" w:eastAsia="宋体"/>
                <w:sz w:val="16"/>
              </w:rPr>
              <w:t>10.00</w:t>
            </w:r>
          </w:p>
        </w:tc>
      </w:tr>
      <w:tr w14:paraId="64FE58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78DA6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CB8EC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15E2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194C8">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D14E9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16745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8C7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11656">
            <w:pPr>
              <w:jc w:val="center"/>
            </w:pPr>
            <w:r>
              <w:rPr>
                <w:rFonts w:ascii="宋体" w:hAnsi="宋体" w:eastAsia="宋体"/>
                <w:sz w:val="16"/>
              </w:rPr>
              <w:t>—</w:t>
            </w:r>
          </w:p>
        </w:tc>
      </w:tr>
      <w:tr w14:paraId="394E46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3E64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0BE17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7ECF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7DED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F8A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A4913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6C0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67709">
            <w:pPr>
              <w:jc w:val="center"/>
            </w:pPr>
            <w:r>
              <w:rPr>
                <w:rFonts w:ascii="宋体" w:hAnsi="宋体" w:eastAsia="宋体"/>
                <w:sz w:val="16"/>
              </w:rPr>
              <w:t>—</w:t>
            </w:r>
          </w:p>
        </w:tc>
      </w:tr>
      <w:tr w14:paraId="06082C9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86470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DC5B5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44FE6F">
            <w:pPr>
              <w:jc w:val="center"/>
            </w:pPr>
            <w:r>
              <w:rPr>
                <w:rFonts w:ascii="宋体" w:hAnsi="宋体" w:eastAsia="宋体"/>
                <w:sz w:val="16"/>
              </w:rPr>
              <w:t>实际完成情况</w:t>
            </w:r>
          </w:p>
        </w:tc>
      </w:tr>
      <w:tr w14:paraId="58DEF6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7C27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1AC142">
            <w:pPr>
              <w:jc w:val="both"/>
            </w:pPr>
            <w:r>
              <w:rPr>
                <w:rFonts w:ascii="宋体" w:hAnsi="宋体" w:eastAsia="宋体"/>
                <w:sz w:val="16"/>
              </w:rPr>
              <w:t>预计州本级2024年补缴养老保险退役士兵7人，平均补缴养老保险2万元/人，预计2024年达到法定退休年龄需要补缴基本医疗保险5人，平均补缴医疗保险1.2万元/人，需配财政套基本养老、医疗保险补缴经费20万元。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BD8FAB">
            <w:pPr>
              <w:jc w:val="both"/>
            </w:pPr>
            <w:r>
              <w:rPr>
                <w:rFonts w:hint="eastAsia" w:ascii="宋体" w:hAnsi="宋体"/>
                <w:sz w:val="16"/>
                <w:lang w:eastAsia="zh-CN"/>
              </w:rPr>
              <w:t>截至</w:t>
            </w:r>
            <w:r>
              <w:rPr>
                <w:rFonts w:ascii="宋体" w:hAnsi="宋体" w:eastAsia="宋体"/>
                <w:sz w:val="16"/>
              </w:rPr>
              <w:t>2024年12月31日，该项目实际完成州本级2024年补缴养老保险退役士兵12人，平均补缴养老保险1.25万元/人，部分退役士兵养老保险、医疗保险补缴办结率为100%，通过该项目实施，提升了退役军人获得感、荣誉感。</w:t>
            </w:r>
          </w:p>
        </w:tc>
      </w:tr>
      <w:tr w14:paraId="0AE45A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03B52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20C8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48B5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D769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D743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2F8A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0F81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F0F1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23D4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D3F9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BD0A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E0EE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C598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4400B">
            <w:pPr>
              <w:jc w:val="center"/>
            </w:pPr>
            <w:r>
              <w:rPr>
                <w:rFonts w:ascii="宋体" w:hAnsi="宋体" w:eastAsia="宋体"/>
                <w:sz w:val="16"/>
              </w:rPr>
              <w:t>偏差原因分析及改进措施</w:t>
            </w:r>
          </w:p>
        </w:tc>
      </w:tr>
      <w:tr w14:paraId="5F6D82B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EE7F0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7F1692">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1775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107A7">
            <w:pPr>
              <w:jc w:val="center"/>
            </w:pPr>
            <w:r>
              <w:rPr>
                <w:rFonts w:ascii="宋体" w:hAnsi="宋体" w:eastAsia="宋体"/>
                <w:sz w:val="16"/>
              </w:rPr>
              <w:t>补助部分退役士兵养老保险人数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37B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B0444">
            <w:pPr>
              <w:jc w:val="center"/>
            </w:pPr>
            <w:r>
              <w:rPr>
                <w:rFonts w:ascii="宋体" w:hAnsi="宋体" w:eastAsia="宋体"/>
                <w:sz w:val="16"/>
              </w:rPr>
              <w:t>&gt;=12人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4CEC8">
            <w:pPr>
              <w:jc w:val="center"/>
            </w:pPr>
            <w:r>
              <w:rPr>
                <w:rFonts w:ascii="宋体" w:hAnsi="宋体" w:eastAsia="宋体"/>
                <w:sz w:val="16"/>
              </w:rPr>
              <w: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FC4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730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A69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45B70">
            <w:pPr>
              <w:jc w:val="center"/>
            </w:pPr>
            <w:r>
              <w:rPr>
                <w:rFonts w:ascii="宋体" w:hAnsi="宋体" w:eastAsia="宋体"/>
                <w:sz w:val="16"/>
              </w:rPr>
              <w: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433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09B0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E99A2">
            <w:pPr>
              <w:jc w:val="center"/>
            </w:pPr>
          </w:p>
        </w:tc>
      </w:tr>
      <w:tr w14:paraId="307152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57A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CE22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8F5B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0B0BE">
            <w:pPr>
              <w:jc w:val="center"/>
            </w:pPr>
            <w:r>
              <w:rPr>
                <w:rFonts w:ascii="宋体" w:hAnsi="宋体" w:eastAsia="宋体"/>
                <w:sz w:val="16"/>
              </w:rPr>
              <w:t>经费足额拨付率（%）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8DD4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FB5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E15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CDA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564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062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12EE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97C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577C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109BC">
            <w:pPr>
              <w:jc w:val="center"/>
            </w:pPr>
          </w:p>
        </w:tc>
      </w:tr>
      <w:tr w14:paraId="136108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4FBA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5D8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CF8A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A3E48">
            <w:pPr>
              <w:jc w:val="center"/>
            </w:pPr>
            <w:r>
              <w:rPr>
                <w:rFonts w:ascii="宋体" w:hAnsi="宋体" w:eastAsia="宋体"/>
                <w:sz w:val="16"/>
              </w:rPr>
              <w:t>社保补缴所需经费保障时间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B69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078E5">
            <w:pPr>
              <w:jc w:val="center"/>
            </w:pPr>
            <w:r>
              <w:rPr>
                <w:rFonts w:ascii="宋体" w:hAnsi="宋体" w:eastAsia="宋体"/>
                <w:sz w:val="16"/>
              </w:rPr>
              <w:t>2024年12月底前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5F936">
            <w:pPr>
              <w:jc w:val="center"/>
            </w:pPr>
            <w:r>
              <w:rPr>
                <w:rFonts w:ascii="宋体" w:hAnsi="宋体" w:eastAsia="宋体"/>
                <w:sz w:val="16"/>
              </w:rPr>
              <w:t>2024年12月30日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E63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AF1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AFB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2AFA1">
            <w:pPr>
              <w:jc w:val="center"/>
            </w:pPr>
            <w:r>
              <w:rPr>
                <w:rFonts w:ascii="宋体" w:hAnsi="宋体" w:eastAsia="宋体"/>
                <w:sz w:val="16"/>
              </w:rPr>
              <w:t>2023年12月31日之前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E84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48B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D9789">
            <w:pPr>
              <w:jc w:val="center"/>
            </w:pPr>
          </w:p>
        </w:tc>
      </w:tr>
      <w:tr w14:paraId="7262D0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315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92591">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CC76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31DE7">
            <w:pPr>
              <w:jc w:val="center"/>
            </w:pPr>
            <w:r>
              <w:rPr>
                <w:rFonts w:ascii="宋体" w:hAnsi="宋体" w:eastAsia="宋体"/>
                <w:sz w:val="16"/>
              </w:rPr>
              <w:t>人均单位补费金额（万元/人）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071B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D7FEA">
            <w:pPr>
              <w:jc w:val="center"/>
            </w:pPr>
            <w:r>
              <w:rPr>
                <w:rFonts w:ascii="宋体" w:hAnsi="宋体" w:eastAsia="宋体"/>
                <w:sz w:val="16"/>
              </w:rPr>
              <w:t>&lt;=1.25万元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43687">
            <w:pPr>
              <w:jc w:val="center"/>
            </w:pPr>
            <w:r>
              <w:rPr>
                <w:rFonts w:ascii="宋体" w:hAnsi="宋体" w:eastAsia="宋体"/>
                <w:sz w:val="16"/>
              </w:rPr>
              <w:t>=1.25万元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F43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5D73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6B9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99482">
            <w:pPr>
              <w:jc w:val="center"/>
            </w:pPr>
            <w:r>
              <w:rPr>
                <w:rFonts w:ascii="宋体" w:hAnsi="宋体" w:eastAsia="宋体"/>
                <w:sz w:val="16"/>
              </w:rPr>
              <w:t>≤1.25万元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40F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78C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DD9CC">
            <w:pPr>
              <w:jc w:val="center"/>
            </w:pPr>
          </w:p>
        </w:tc>
      </w:tr>
      <w:tr w14:paraId="0EAF92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4A86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CE445E">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2C404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E8333">
            <w:pPr>
              <w:jc w:val="center"/>
            </w:pPr>
            <w:r>
              <w:rPr>
                <w:rFonts w:ascii="宋体" w:hAnsi="宋体" w:eastAsia="宋体"/>
                <w:sz w:val="16"/>
              </w:rPr>
              <w:t>退役军人获得感、荣誉感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FC6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823BC">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9F3D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4F0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E50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4A25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80A84">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4F1A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039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28025">
            <w:pPr>
              <w:jc w:val="center"/>
            </w:pPr>
          </w:p>
        </w:tc>
      </w:tr>
      <w:tr w14:paraId="232B5A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CE22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C91E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01D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BE1FC">
            <w:pPr>
              <w:jc w:val="center"/>
            </w:pPr>
            <w:r>
              <w:rPr>
                <w:rFonts w:ascii="宋体" w:hAnsi="宋体" w:eastAsia="宋体"/>
                <w:sz w:val="16"/>
              </w:rPr>
              <w:t>部分退役士兵养老保险、医疗保险补缴办结率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96A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EC6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C26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763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6DC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BD6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9D7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00A4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9E13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09CA7">
            <w:pPr>
              <w:jc w:val="center"/>
            </w:pPr>
          </w:p>
        </w:tc>
      </w:tr>
      <w:tr w14:paraId="3CF5E9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AB9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7512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6246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72FAA">
            <w:pPr>
              <w:jc w:val="center"/>
            </w:pPr>
            <w:r>
              <w:rPr>
                <w:rFonts w:ascii="宋体" w:hAnsi="宋体" w:eastAsia="宋体"/>
                <w:sz w:val="16"/>
              </w:rPr>
              <w:t>退役军人满意度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CCFE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5E46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874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BA159">
            <w:pPr>
              <w:jc w:val="center"/>
            </w:pPr>
            <w:r>
              <w:rPr>
                <w:rFonts w:ascii="宋体" w:hAnsi="宋体" w:eastAsia="宋体"/>
                <w:sz w:val="16"/>
              </w:rPr>
              <w:t>105.2%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0BE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20C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AD94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4C77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005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0400B">
            <w:pPr>
              <w:jc w:val="center"/>
            </w:pPr>
            <w:r>
              <w:rPr>
                <w:rFonts w:ascii="宋体" w:hAnsi="宋体" w:eastAsia="宋体"/>
                <w:sz w:val="16"/>
              </w:rPr>
              <w:t>因此类人员满意度较高，超过预期指标，产生偏差</w:t>
            </w:r>
          </w:p>
        </w:tc>
      </w:tr>
      <w:tr w14:paraId="25913BF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E504DA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B09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5BE0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A133F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BDBD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F7BBA">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B089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31391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64C6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A87A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11613B"/>
        </w:tc>
      </w:tr>
    </w:tbl>
    <w:p w14:paraId="67457F15">
      <w:r>
        <w:br w:type="page"/>
      </w:r>
    </w:p>
    <w:p w14:paraId="01954081">
      <w:pPr>
        <w:spacing w:line="640" w:lineRule="exact"/>
        <w:ind w:firstLine="640"/>
        <w:jc w:val="both"/>
        <w:outlineLvl w:val="2"/>
      </w:pPr>
      <w:r>
        <w:rPr>
          <w:rFonts w:ascii="黑体" w:hAnsi="黑体" w:eastAsia="黑体"/>
          <w:sz w:val="32"/>
        </w:rPr>
        <w:t>十二、其他需说明的事项</w:t>
      </w:r>
    </w:p>
    <w:p w14:paraId="791CF1E8">
      <w:pPr>
        <w:spacing w:line="580" w:lineRule="exact"/>
        <w:ind w:firstLine="640"/>
        <w:jc w:val="both"/>
      </w:pPr>
      <w:r>
        <w:rPr>
          <w:rFonts w:ascii="仿宋_GB2312" w:hAnsi="仿宋_GB2312" w:eastAsia="仿宋_GB2312"/>
          <w:b w:val="0"/>
          <w:sz w:val="32"/>
        </w:rPr>
        <w:t>本单位无其他需说明的事项。</w:t>
      </w:r>
    </w:p>
    <w:p w14:paraId="5FFCDBE5">
      <w:r>
        <w:br w:type="page"/>
      </w:r>
    </w:p>
    <w:p w14:paraId="47230576">
      <w:pPr>
        <w:spacing w:line="240" w:lineRule="auto"/>
        <w:jc w:val="center"/>
        <w:outlineLvl w:val="1"/>
      </w:pPr>
      <w:r>
        <w:rPr>
          <w:rFonts w:ascii="黑体" w:hAnsi="黑体" w:eastAsia="黑体"/>
          <w:sz w:val="32"/>
        </w:rPr>
        <w:t>第三部分 专业名词解释</w:t>
      </w:r>
    </w:p>
    <w:p w14:paraId="06F9E14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C69BB9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F64467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2B8D275">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9E31382">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2C931F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782CA0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CB179E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265F8F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6FEDF2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7598459">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C1818B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28D614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A06A111">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06FB1BC">
      <w:r>
        <w:br w:type="page"/>
      </w:r>
    </w:p>
    <w:p w14:paraId="5CBA1402">
      <w:pPr>
        <w:spacing w:line="240" w:lineRule="auto"/>
        <w:jc w:val="center"/>
        <w:outlineLvl w:val="1"/>
      </w:pPr>
      <w:r>
        <w:rPr>
          <w:rFonts w:ascii="黑体" w:hAnsi="黑体" w:eastAsia="黑体"/>
          <w:sz w:val="32"/>
        </w:rPr>
        <w:t>第四部分 部门决算报表（见附表）</w:t>
      </w:r>
    </w:p>
    <w:p w14:paraId="6511937B">
      <w:pPr>
        <w:spacing w:line="240" w:lineRule="auto"/>
        <w:ind w:firstLine="640"/>
        <w:jc w:val="both"/>
      </w:pPr>
      <w:r>
        <w:rPr>
          <w:rFonts w:ascii="仿宋_GB2312" w:hAnsi="仿宋_GB2312" w:eastAsia="仿宋_GB2312"/>
          <w:b w:val="0"/>
          <w:sz w:val="32"/>
        </w:rPr>
        <w:t>一、《收入支出决算总表》</w:t>
      </w:r>
    </w:p>
    <w:p w14:paraId="4D8B9FEA">
      <w:pPr>
        <w:spacing w:line="240" w:lineRule="auto"/>
        <w:ind w:firstLine="640"/>
        <w:jc w:val="both"/>
      </w:pPr>
      <w:r>
        <w:rPr>
          <w:rFonts w:ascii="仿宋_GB2312" w:hAnsi="仿宋_GB2312" w:eastAsia="仿宋_GB2312"/>
          <w:b w:val="0"/>
          <w:sz w:val="32"/>
        </w:rPr>
        <w:t>二、《收入决算表》</w:t>
      </w:r>
    </w:p>
    <w:p w14:paraId="4EE4C428">
      <w:pPr>
        <w:spacing w:line="240" w:lineRule="auto"/>
        <w:ind w:firstLine="640"/>
        <w:jc w:val="both"/>
      </w:pPr>
      <w:r>
        <w:rPr>
          <w:rFonts w:ascii="仿宋_GB2312" w:hAnsi="仿宋_GB2312" w:eastAsia="仿宋_GB2312"/>
          <w:b w:val="0"/>
          <w:sz w:val="32"/>
        </w:rPr>
        <w:t>三、《支出决算表》</w:t>
      </w:r>
    </w:p>
    <w:p w14:paraId="52CC767A">
      <w:pPr>
        <w:spacing w:line="240" w:lineRule="auto"/>
        <w:ind w:firstLine="640"/>
        <w:jc w:val="both"/>
      </w:pPr>
      <w:r>
        <w:rPr>
          <w:rFonts w:ascii="仿宋_GB2312" w:hAnsi="仿宋_GB2312" w:eastAsia="仿宋_GB2312"/>
          <w:b w:val="0"/>
          <w:sz w:val="32"/>
        </w:rPr>
        <w:t>四、《财政拨款收入支出决算总表》</w:t>
      </w:r>
    </w:p>
    <w:p w14:paraId="5C7CF6F6">
      <w:pPr>
        <w:spacing w:line="240" w:lineRule="auto"/>
        <w:ind w:firstLine="640"/>
        <w:jc w:val="both"/>
      </w:pPr>
      <w:r>
        <w:rPr>
          <w:rFonts w:ascii="仿宋_GB2312" w:hAnsi="仿宋_GB2312" w:eastAsia="仿宋_GB2312"/>
          <w:b w:val="0"/>
          <w:sz w:val="32"/>
        </w:rPr>
        <w:t>五、《一般公共预算财政拨款支出决算表》</w:t>
      </w:r>
    </w:p>
    <w:p w14:paraId="5C9E18EF">
      <w:pPr>
        <w:spacing w:line="240" w:lineRule="auto"/>
        <w:ind w:firstLine="640"/>
        <w:jc w:val="both"/>
      </w:pPr>
      <w:r>
        <w:rPr>
          <w:rFonts w:ascii="仿宋_GB2312" w:hAnsi="仿宋_GB2312" w:eastAsia="仿宋_GB2312"/>
          <w:b w:val="0"/>
          <w:sz w:val="32"/>
        </w:rPr>
        <w:t>六、《一般公共预算财政拨款基本支出决算表》</w:t>
      </w:r>
    </w:p>
    <w:p w14:paraId="69C7A3E3">
      <w:pPr>
        <w:spacing w:line="240" w:lineRule="auto"/>
        <w:ind w:firstLine="640"/>
        <w:jc w:val="both"/>
      </w:pPr>
      <w:r>
        <w:rPr>
          <w:rFonts w:ascii="仿宋_GB2312" w:hAnsi="仿宋_GB2312" w:eastAsia="仿宋_GB2312"/>
          <w:b w:val="0"/>
          <w:sz w:val="32"/>
        </w:rPr>
        <w:t>七、《政府性基金预算财政拨款收入支出决算表》</w:t>
      </w:r>
    </w:p>
    <w:p w14:paraId="2C6ECDED">
      <w:pPr>
        <w:spacing w:line="240" w:lineRule="auto"/>
        <w:ind w:firstLine="640"/>
        <w:jc w:val="both"/>
      </w:pPr>
      <w:r>
        <w:rPr>
          <w:rFonts w:ascii="仿宋_GB2312" w:hAnsi="仿宋_GB2312" w:eastAsia="仿宋_GB2312"/>
          <w:b w:val="0"/>
          <w:sz w:val="32"/>
        </w:rPr>
        <w:t>八、《国有资本经营预算财政拨款收入支出决算表》</w:t>
      </w:r>
    </w:p>
    <w:p w14:paraId="37E92F1B">
      <w:pPr>
        <w:spacing w:line="240" w:lineRule="auto"/>
        <w:ind w:firstLine="640"/>
        <w:jc w:val="both"/>
      </w:pPr>
      <w:r>
        <w:rPr>
          <w:rFonts w:ascii="仿宋_GB2312" w:hAnsi="仿宋_GB2312" w:eastAsia="仿宋_GB2312"/>
          <w:b w:val="0"/>
          <w:sz w:val="32"/>
        </w:rPr>
        <w:t>九、《财政拨款“三公”经费支出决算表》</w:t>
      </w:r>
    </w:p>
    <w:p w14:paraId="0DF48477">
      <w:pPr>
        <w:spacing w:line="240" w:lineRule="auto"/>
        <w:ind w:firstLine="640"/>
        <w:jc w:val="both"/>
      </w:pPr>
    </w:p>
    <w:p w14:paraId="67F27ECB">
      <w:pPr>
        <w:spacing w:line="240" w:lineRule="auto"/>
        <w:ind w:firstLine="640"/>
        <w:jc w:val="both"/>
      </w:pPr>
    </w:p>
    <w:p w14:paraId="419F3D50">
      <w:pPr>
        <w:spacing w:line="240" w:lineRule="auto"/>
        <w:ind w:firstLine="640"/>
        <w:jc w:val="both"/>
      </w:pPr>
    </w:p>
    <w:p w14:paraId="32CC95A1">
      <w:pPr>
        <w:spacing w:line="240" w:lineRule="auto"/>
        <w:ind w:firstLine="640"/>
        <w:jc w:val="both"/>
      </w:pPr>
    </w:p>
    <w:p w14:paraId="37C8EB1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0344DF-C6B0-4802-A88C-FAD49D6424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56C8F3F3-0504-4FF1-9901-275F18A0B86E}"/>
  </w:font>
  <w:font w:name="仿宋_GB2312">
    <w:altName w:val="仿宋"/>
    <w:panose1 w:val="02010609030101010101"/>
    <w:charset w:val="86"/>
    <w:family w:val="modern"/>
    <w:pitch w:val="default"/>
    <w:sig w:usb0="00000000" w:usb1="00000000" w:usb2="00000000" w:usb3="00000000" w:csb0="00040000" w:csb1="00000000"/>
    <w:embedRegular r:id="rId3" w:fontKey="{989FD9C8-C5E3-4E64-B6F9-6BFD640AC493}"/>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3224EA9C-25E9-45A3-B31A-BED3A3F2BAA5}"/>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B83747"/>
    <w:multiLevelType w:val="singleLevel"/>
    <w:tmpl w:val="F2B83747"/>
    <w:lvl w:ilvl="0" w:tentative="0">
      <w:start w:val="1"/>
      <w:numFmt w:val="decimal"/>
      <w:lvlText w:val="%1."/>
      <w:lvlJc w:val="left"/>
      <w:pPr>
        <w:tabs>
          <w:tab w:val="left" w:pos="312"/>
        </w:tabs>
      </w:pPr>
    </w:lvl>
  </w:abstractNum>
  <w:abstractNum w:abstractNumId="1">
    <w:nsid w:val="70076DD2"/>
    <w:multiLevelType w:val="singleLevel"/>
    <w:tmpl w:val="70076DD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4C961D9"/>
    <w:rsid w:val="65D97752"/>
    <w:rsid w:val="664C500C"/>
    <w:rsid w:val="67AB47BE"/>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6416</Words>
  <Characters>7211</Characters>
  <Lines>0</Lines>
  <Paragraphs>0</Paragraphs>
  <TotalTime>9</TotalTime>
  <ScaleCrop>false</ScaleCrop>
  <LinksUpToDate>false</LinksUpToDate>
  <CharactersWithSpaces>7219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2025-10-15T05:49:55Z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