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昌吉回族自治州卫生健康综合监督执法局2024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24046DD0">
      <w:r>
        <w:br w:type="page"/>
      </w:r>
    </w:p>
    <w:p w14:paraId="26A217B1">
      <w:pPr>
        <w:spacing w:line="640" w:lineRule="exact"/>
        <w:jc w:val="center"/>
        <w:outlineLvl w:val="1"/>
      </w:pPr>
      <w:r>
        <w:rPr>
          <w:rFonts w:ascii="黑体" w:hAnsi="黑体" w:eastAsia="黑体"/>
          <w:sz w:val="32"/>
        </w:rPr>
        <w:t>第一部分 单位概况</w:t>
      </w:r>
    </w:p>
    <w:p w14:paraId="2D70BAD8">
      <w:pPr>
        <w:spacing w:line="640" w:lineRule="exact"/>
        <w:ind w:firstLine="640"/>
        <w:jc w:val="both"/>
        <w:outlineLvl w:val="2"/>
      </w:pPr>
      <w:r>
        <w:rPr>
          <w:rFonts w:ascii="黑体" w:hAnsi="黑体" w:eastAsia="黑体"/>
          <w:sz w:val="32"/>
        </w:rPr>
        <w:t>一、主要职能</w:t>
      </w:r>
    </w:p>
    <w:p w14:paraId="13551CF2">
      <w:pPr>
        <w:spacing w:line="580" w:lineRule="exact"/>
        <w:ind w:firstLine="640"/>
        <w:jc w:val="both"/>
      </w:pPr>
      <w:r>
        <w:rPr>
          <w:rFonts w:ascii="仿宋_GB2312" w:hAnsi="仿宋_GB2312" w:eastAsia="仿宋_GB2312"/>
          <w:sz w:val="32"/>
        </w:rPr>
        <w:t>制定全州七县（市）卫生监督工作规划，开展七县（市）的卫生监督工作指导和抽检；规范七县（市）卫生监督机构和人员的执法行为；组织七县（市）卫生监督人员的培训；依法承办管辖内的卫生行政许可，资质认定和日常卫生监督检查；协调辖区内各级卫生监督机构的分级管理，落实执法责任制；负责辖区内卫生监督人员的资格审定工作，组织开展资格考试；查处辖区内大案要案，参与重大活动的卫生保障；依法对传染病、职业、公共场所、学校、生活饮用水、消毒、医疗保健、放射卫生等进行监督管理、现场监测和食品安全风险监测、综合评估等。</w:t>
      </w:r>
    </w:p>
    <w:p w14:paraId="0F3DB9FE">
      <w:pPr>
        <w:spacing w:line="640" w:lineRule="exact"/>
        <w:ind w:firstLine="640"/>
        <w:jc w:val="both"/>
        <w:outlineLvl w:val="2"/>
      </w:pPr>
      <w:r>
        <w:rPr>
          <w:rFonts w:ascii="黑体" w:hAnsi="黑体" w:eastAsia="黑体"/>
          <w:sz w:val="32"/>
        </w:rPr>
        <w:t>二、机构设置及人员情况</w:t>
      </w:r>
    </w:p>
    <w:p w14:paraId="73AFB0D8">
      <w:pPr>
        <w:spacing w:line="580" w:lineRule="exact"/>
        <w:ind w:firstLine="640"/>
        <w:jc w:val="both"/>
      </w:pPr>
      <w:r>
        <w:rPr>
          <w:rFonts w:ascii="仿宋_GB2312" w:hAnsi="仿宋_GB2312" w:eastAsia="仿宋_GB2312"/>
          <w:sz w:val="32"/>
        </w:rPr>
        <w:t>昌吉回族自治州卫生健康综合监督执法局2024年度，实有人数33人，其中：在职人员18人，增加1人；离休人员0人，增加0人；退休人员15人,增加1人。</w:t>
      </w:r>
    </w:p>
    <w:p w14:paraId="28BE25F6">
      <w:pPr>
        <w:spacing w:line="580" w:lineRule="exact"/>
        <w:ind w:firstLine="640"/>
        <w:jc w:val="both"/>
      </w:pPr>
      <w:r>
        <w:rPr>
          <w:rFonts w:ascii="仿宋_GB2312" w:hAnsi="仿宋_GB2312" w:eastAsia="仿宋_GB2312"/>
          <w:sz w:val="32"/>
        </w:rPr>
        <w:t>昌吉回族自治州卫生健康综合监督执法局无下属预算单位，下设6个科室，分别是：办公室、医疗卫生监督二科、公共卫生监督科、稽查科、许可审办科、职业卫生监督科。</w:t>
      </w:r>
    </w:p>
    <w:p w14:paraId="397800DC">
      <w:r>
        <w:br w:type="page"/>
      </w:r>
    </w:p>
    <w:p w14:paraId="63B0F062">
      <w:pPr>
        <w:spacing w:line="240" w:lineRule="auto"/>
        <w:jc w:val="center"/>
        <w:outlineLvl w:val="1"/>
      </w:pPr>
      <w:r>
        <w:rPr>
          <w:rFonts w:ascii="黑体" w:hAnsi="黑体" w:eastAsia="黑体"/>
          <w:sz w:val="32"/>
        </w:rPr>
        <w:t>第二部分 部门决算情况说明</w:t>
      </w:r>
    </w:p>
    <w:p w14:paraId="54663B8C">
      <w:pPr>
        <w:spacing w:line="640" w:lineRule="exact"/>
        <w:ind w:firstLine="640"/>
        <w:jc w:val="both"/>
        <w:outlineLvl w:val="2"/>
      </w:pPr>
      <w:r>
        <w:rPr>
          <w:rFonts w:ascii="黑体" w:hAnsi="黑体" w:eastAsia="黑体"/>
          <w:sz w:val="32"/>
        </w:rPr>
        <w:t>一、收入支出决算总体情况说明</w:t>
      </w:r>
    </w:p>
    <w:p w14:paraId="3C5447E9">
      <w:pPr>
        <w:spacing w:line="580" w:lineRule="exact"/>
        <w:ind w:firstLine="640"/>
        <w:jc w:val="both"/>
      </w:pPr>
      <w:r>
        <w:rPr>
          <w:rFonts w:ascii="仿宋_GB2312" w:hAnsi="仿宋_GB2312" w:eastAsia="仿宋_GB2312"/>
          <w:b/>
          <w:sz w:val="32"/>
        </w:rPr>
        <w:t>2024年度收入总计396.23万元，</w:t>
      </w:r>
      <w:r>
        <w:rPr>
          <w:rFonts w:ascii="仿宋_GB2312" w:hAnsi="仿宋_GB2312" w:eastAsia="仿宋_GB2312"/>
          <w:b w:val="0"/>
          <w:sz w:val="32"/>
        </w:rPr>
        <w:t>其中：本年收入合计388.36万元，使用非财政拨款结余（含专用结余）0.00万元，年初结转和结余7.87万元。</w:t>
      </w:r>
    </w:p>
    <w:p w14:paraId="06855BFB">
      <w:pPr>
        <w:spacing w:line="580" w:lineRule="exact"/>
        <w:ind w:firstLine="640"/>
        <w:jc w:val="both"/>
      </w:pPr>
      <w:r>
        <w:rPr>
          <w:rFonts w:ascii="仿宋_GB2312" w:hAnsi="仿宋_GB2312" w:eastAsia="仿宋_GB2312"/>
          <w:b/>
          <w:sz w:val="32"/>
        </w:rPr>
        <w:t>2024年度支出总计396.23万元，</w:t>
      </w:r>
      <w:r>
        <w:rPr>
          <w:rFonts w:ascii="仿宋_GB2312" w:hAnsi="仿宋_GB2312" w:eastAsia="仿宋_GB2312"/>
          <w:b w:val="0"/>
          <w:sz w:val="32"/>
        </w:rPr>
        <w:t>其中：本年支出合计388.36万元，结余分配0.00万元，年末结转和结余7.87万元。</w:t>
      </w:r>
    </w:p>
    <w:p w14:paraId="7B7D9CF4">
      <w:pPr>
        <w:spacing w:line="580" w:lineRule="exact"/>
        <w:ind w:firstLine="640"/>
        <w:jc w:val="both"/>
      </w:pPr>
      <w:r>
        <w:rPr>
          <w:rFonts w:ascii="仿宋_GB2312" w:hAnsi="仿宋_GB2312" w:eastAsia="仿宋_GB2312"/>
          <w:b w:val="0"/>
          <w:sz w:val="32"/>
        </w:rPr>
        <w:t>收入支出总体与上年相比，增加11.02万元，增长2.86%，主要原因是：本年在职人员工资调增，社保、公积金基数调增，人员经费增加。本年增加援疆工作经费。</w:t>
      </w:r>
    </w:p>
    <w:p w14:paraId="38B7535D">
      <w:pPr>
        <w:spacing w:line="640" w:lineRule="exact"/>
        <w:ind w:firstLine="640"/>
        <w:jc w:val="both"/>
        <w:outlineLvl w:val="2"/>
      </w:pPr>
      <w:r>
        <w:rPr>
          <w:rFonts w:ascii="黑体" w:hAnsi="黑体" w:eastAsia="黑体"/>
          <w:sz w:val="32"/>
        </w:rPr>
        <w:t>二、收入决算情况说明</w:t>
      </w:r>
    </w:p>
    <w:p w14:paraId="606D54C1">
      <w:pPr>
        <w:spacing w:line="580" w:lineRule="exact"/>
        <w:ind w:firstLine="640"/>
        <w:jc w:val="both"/>
      </w:pPr>
      <w:r>
        <w:rPr>
          <w:rFonts w:ascii="仿宋_GB2312" w:hAnsi="仿宋_GB2312" w:eastAsia="仿宋_GB2312"/>
          <w:b/>
          <w:sz w:val="32"/>
        </w:rPr>
        <w:t>本年收入388.36万元，</w:t>
      </w:r>
      <w:r>
        <w:rPr>
          <w:rFonts w:ascii="仿宋_GB2312" w:hAnsi="仿宋_GB2312" w:eastAsia="仿宋_GB2312"/>
          <w:b w:val="0"/>
          <w:sz w:val="32"/>
        </w:rPr>
        <w:t>其中：财政拨款收入387.82万元，占99.86%；上级补助收入0.00万元，占0.00%；事业收入0.00万元，占0.00%；经营收入0.00万元，占0.00%；附属单位上缴收入0.00万元，占0.00%；其他收入0.54万元，占0.14%。</w:t>
      </w:r>
    </w:p>
    <w:p w14:paraId="3C49072D">
      <w:pPr>
        <w:spacing w:line="640" w:lineRule="exact"/>
        <w:ind w:firstLine="640"/>
        <w:jc w:val="both"/>
        <w:outlineLvl w:val="2"/>
      </w:pPr>
      <w:r>
        <w:rPr>
          <w:rFonts w:ascii="黑体" w:hAnsi="黑体" w:eastAsia="黑体"/>
          <w:sz w:val="32"/>
        </w:rPr>
        <w:t>三、支出决算情况说明</w:t>
      </w:r>
    </w:p>
    <w:p w14:paraId="7D7F9A24">
      <w:pPr>
        <w:spacing w:line="580" w:lineRule="exact"/>
        <w:ind w:firstLine="640"/>
        <w:jc w:val="both"/>
      </w:pPr>
      <w:r>
        <w:rPr>
          <w:rFonts w:ascii="仿宋_GB2312" w:hAnsi="仿宋_GB2312" w:eastAsia="仿宋_GB2312"/>
          <w:b/>
          <w:sz w:val="32"/>
        </w:rPr>
        <w:t>本年支出388.36万元，</w:t>
      </w:r>
      <w:r>
        <w:rPr>
          <w:rFonts w:ascii="仿宋_GB2312" w:hAnsi="仿宋_GB2312" w:eastAsia="仿宋_GB2312"/>
          <w:b w:val="0"/>
          <w:sz w:val="32"/>
        </w:rPr>
        <w:t>其中：基本支出345.56万元，占88.98%；项目支出42.81万元，占11.02%；上缴上级支出0.00万元，占0.00%；经营支出0.00万元，占0.00%；对附属单位补助支出0.00万元，占0.00%。</w:t>
      </w:r>
    </w:p>
    <w:p w14:paraId="2F05DC43">
      <w:pPr>
        <w:spacing w:line="640" w:lineRule="exact"/>
        <w:ind w:firstLine="640"/>
        <w:jc w:val="both"/>
        <w:outlineLvl w:val="2"/>
      </w:pPr>
      <w:r>
        <w:rPr>
          <w:rFonts w:ascii="黑体" w:hAnsi="黑体" w:eastAsia="黑体"/>
          <w:sz w:val="32"/>
        </w:rPr>
        <w:t>四、财政拨款收入支出决算总体情况说明</w:t>
      </w:r>
    </w:p>
    <w:p w14:paraId="28145487">
      <w:pPr>
        <w:spacing w:line="580" w:lineRule="exact"/>
        <w:ind w:firstLine="640"/>
        <w:jc w:val="both"/>
      </w:pPr>
      <w:r>
        <w:rPr>
          <w:rFonts w:ascii="仿宋_GB2312" w:hAnsi="仿宋_GB2312" w:eastAsia="仿宋_GB2312"/>
          <w:b/>
          <w:sz w:val="32"/>
        </w:rPr>
        <w:t>2024年度财政拨款收入总计387.82万元，</w:t>
      </w:r>
      <w:r>
        <w:rPr>
          <w:rFonts w:ascii="仿宋_GB2312" w:hAnsi="仿宋_GB2312" w:eastAsia="仿宋_GB2312"/>
          <w:b w:val="0"/>
          <w:sz w:val="32"/>
        </w:rPr>
        <w:t>其中：年初财政拨款结转和结余0.00万元，本年财政拨款收入387.82万元。</w:t>
      </w:r>
      <w:r>
        <w:rPr>
          <w:rFonts w:ascii="仿宋_GB2312" w:hAnsi="仿宋_GB2312" w:eastAsia="仿宋_GB2312"/>
          <w:b/>
          <w:sz w:val="32"/>
        </w:rPr>
        <w:t>财政拨款支出总计387.82万元，</w:t>
      </w:r>
      <w:r>
        <w:rPr>
          <w:rFonts w:ascii="仿宋_GB2312" w:hAnsi="仿宋_GB2312" w:eastAsia="仿宋_GB2312"/>
          <w:b w:val="0"/>
          <w:sz w:val="32"/>
        </w:rPr>
        <w:t>其中：年末财政拨款结转和结余0.00万元，本年财政拨款支出387.82万元。</w:t>
      </w:r>
    </w:p>
    <w:p w14:paraId="1383531C">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增加4.99万元，增长1.30%，主要原因是：本年在职人员工资调增，社保、公积金基数调增，人员经费增加。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年初预算数385.11万元，决算数387.82万元，预决算差异率0.70%，主要原因是：年中追加人员工资、社保、公积金基数调增部分资金，导致预决算存在差异。</w:t>
      </w:r>
    </w:p>
    <w:p w14:paraId="2F9B1ACB">
      <w:pPr>
        <w:spacing w:line="640" w:lineRule="exact"/>
        <w:ind w:firstLine="640"/>
        <w:jc w:val="both"/>
        <w:outlineLvl w:val="2"/>
      </w:pPr>
      <w:r>
        <w:rPr>
          <w:rFonts w:ascii="黑体" w:hAnsi="黑体" w:eastAsia="黑体"/>
          <w:sz w:val="32"/>
        </w:rPr>
        <w:t>五、一般公共预算财政拨款支出决算情况说明</w:t>
      </w:r>
    </w:p>
    <w:p w14:paraId="29FA1751">
      <w:pPr>
        <w:spacing w:line="640" w:lineRule="exact"/>
        <w:ind w:firstLine="640"/>
        <w:jc w:val="both"/>
        <w:outlineLvl w:val="3"/>
      </w:pPr>
      <w:r>
        <w:rPr>
          <w:rFonts w:ascii="楷体_GB2312" w:hAnsi="楷体_GB2312" w:eastAsia="楷体_GB2312"/>
          <w:b/>
          <w:sz w:val="32"/>
        </w:rPr>
        <w:t>（一）一般公共预算财政拨款支出决算总体情况</w:t>
      </w:r>
    </w:p>
    <w:p w14:paraId="79306161">
      <w:pPr>
        <w:spacing w:line="580" w:lineRule="exact"/>
        <w:ind w:firstLine="640"/>
        <w:jc w:val="both"/>
        <w:rPr>
          <w:spacing w:val="-6"/>
          <w:sz w:val="32"/>
        </w:rPr>
      </w:pPr>
      <w:r>
        <w:rPr>
          <w:rFonts w:ascii="仿宋_GB2312" w:hAnsi="仿宋_GB2312" w:eastAsia="仿宋_GB2312"/>
          <w:b/>
          <w:spacing w:val="-6"/>
          <w:sz w:val="32"/>
        </w:rPr>
        <w:t>2024年度一般公共预算财政拨款支出387.82万元，</w:t>
      </w:r>
      <w:r>
        <w:rPr>
          <w:rFonts w:ascii="仿宋_GB2312" w:hAnsi="仿宋_GB2312" w:eastAsia="仿宋_GB2312"/>
          <w:b w:val="0"/>
          <w:spacing w:val="-6"/>
          <w:sz w:val="32"/>
        </w:rPr>
        <w:t>占本年支出合计的99.86%。</w:t>
      </w:r>
      <w:r>
        <w:rPr>
          <w:rFonts w:ascii="仿宋_GB2312" w:hAnsi="仿宋_GB2312" w:eastAsia="仿宋_GB2312"/>
          <w:b/>
          <w:spacing w:val="-6"/>
          <w:sz w:val="32"/>
        </w:rPr>
        <w:t>与上年相比，</w:t>
      </w:r>
      <w:r>
        <w:rPr>
          <w:rFonts w:ascii="仿宋_GB2312" w:hAnsi="仿宋_GB2312" w:eastAsia="仿宋_GB2312"/>
          <w:b w:val="0"/>
          <w:spacing w:val="-6"/>
          <w:sz w:val="32"/>
        </w:rPr>
        <w:t>增加4.99万元，增长1.30%，主要原因是：本年在职人员工资调增，社保、公积金基数调增，人员经费增加。</w:t>
      </w:r>
      <w:r>
        <w:rPr>
          <w:rFonts w:ascii="仿宋_GB2312" w:hAnsi="仿宋_GB2312" w:eastAsia="仿宋_GB2312"/>
          <w:b/>
          <w:spacing w:val="-6"/>
          <w:sz w:val="32"/>
        </w:rPr>
        <w:t>与年初预算相比,</w:t>
      </w:r>
      <w:r>
        <w:rPr>
          <w:rFonts w:ascii="仿宋_GB2312" w:hAnsi="仿宋_GB2312" w:eastAsia="仿宋_GB2312"/>
          <w:b w:val="0"/>
          <w:spacing w:val="-6"/>
          <w:sz w:val="32"/>
        </w:rPr>
        <w:t>年初预算数385.11万元，决算数387.82万元，预决算差异率0.70%，主要原因是：年中追加人员工资、社保、公积金基数调增部分资金，导致预决算存在差异。</w:t>
      </w:r>
    </w:p>
    <w:p w14:paraId="402CBAD6">
      <w:pPr>
        <w:spacing w:line="640" w:lineRule="exact"/>
        <w:ind w:firstLine="640"/>
        <w:jc w:val="both"/>
        <w:outlineLvl w:val="3"/>
      </w:pPr>
      <w:r>
        <w:rPr>
          <w:rFonts w:ascii="楷体_GB2312" w:hAnsi="楷体_GB2312" w:eastAsia="楷体_GB2312"/>
          <w:b/>
          <w:sz w:val="32"/>
        </w:rPr>
        <w:t>（二）一般公共预算财政拨款支出决算结构情况</w:t>
      </w:r>
    </w:p>
    <w:p w14:paraId="3F819D84">
      <w:pPr>
        <w:spacing w:line="580" w:lineRule="exact"/>
        <w:ind w:firstLine="640"/>
        <w:jc w:val="both"/>
      </w:pPr>
      <w:r>
        <w:rPr>
          <w:rFonts w:ascii="仿宋_GB2312" w:hAnsi="仿宋_GB2312" w:eastAsia="仿宋_GB2312"/>
          <w:b w:val="0"/>
          <w:sz w:val="32"/>
        </w:rPr>
        <w:t>1.社会保障和就业支出(类)53.13万元,占13.70%。</w:t>
      </w:r>
    </w:p>
    <w:p w14:paraId="0220F44E">
      <w:pPr>
        <w:spacing w:line="580" w:lineRule="exact"/>
        <w:ind w:firstLine="640"/>
        <w:jc w:val="both"/>
      </w:pPr>
      <w:r>
        <w:rPr>
          <w:rFonts w:ascii="仿宋_GB2312" w:hAnsi="仿宋_GB2312" w:eastAsia="仿宋_GB2312"/>
          <w:b w:val="0"/>
          <w:sz w:val="32"/>
        </w:rPr>
        <w:t>2.卫生健康支出(类)311.62万元,占80.35%。</w:t>
      </w:r>
    </w:p>
    <w:p w14:paraId="5EAB5C2F">
      <w:pPr>
        <w:spacing w:line="580" w:lineRule="exact"/>
        <w:ind w:firstLine="640"/>
        <w:jc w:val="both"/>
      </w:pPr>
      <w:r>
        <w:rPr>
          <w:rFonts w:ascii="仿宋_GB2312" w:hAnsi="仿宋_GB2312" w:eastAsia="仿宋_GB2312"/>
          <w:b w:val="0"/>
          <w:sz w:val="32"/>
        </w:rPr>
        <w:t>3.住房保障支出(类)23.08万元,占5.95%。</w:t>
      </w:r>
    </w:p>
    <w:p w14:paraId="6EE0C6D1">
      <w:pPr>
        <w:spacing w:line="640" w:lineRule="exact"/>
        <w:ind w:firstLine="640"/>
        <w:jc w:val="both"/>
        <w:outlineLvl w:val="3"/>
      </w:pPr>
      <w:r>
        <w:rPr>
          <w:rFonts w:ascii="楷体_GB2312" w:hAnsi="楷体_GB2312" w:eastAsia="楷体_GB2312"/>
          <w:b/>
          <w:sz w:val="32"/>
        </w:rPr>
        <w:t>（三）一般公共预算财政拨款支出决算具体情况</w:t>
      </w:r>
    </w:p>
    <w:p w14:paraId="49C0DE40">
      <w:pPr>
        <w:spacing w:line="580" w:lineRule="exact"/>
        <w:ind w:firstLine="640"/>
        <w:jc w:val="both"/>
      </w:pPr>
      <w:r>
        <w:rPr>
          <w:rFonts w:ascii="仿宋_GB2312" w:hAnsi="仿宋_GB2312" w:eastAsia="仿宋_GB2312"/>
          <w:b w:val="0"/>
          <w:sz w:val="32"/>
        </w:rPr>
        <w:t>1.社会保障和就业支出(类)行政事业单位养老支出(款)行政单位离退休(项):支出决算数为8.93万元，比上年决算增加3.30万元，增长58.61%,主要原因是：本年增加退休人员基础绩效奖，退休费支出增加。</w:t>
      </w:r>
    </w:p>
    <w:p w14:paraId="3F991A2A">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31.59万元，比上年决算增加7.40万元，增长30.59%,主要原因是：本年在职人员工资基数调增，养老缴费基数上涨，相应支出增加。</w:t>
      </w:r>
    </w:p>
    <w:p w14:paraId="539B7C81">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3.社会保障和就业支出(类)行政事业单位养老支出(款)机关事业单位职业年金缴费支出(项):支出决算数为12.60万元，比上年决算增加0.50万元，增长4.13%,主要原因是：本年在职人员增加，职业年金缴费支出增加。</w:t>
      </w:r>
    </w:p>
    <w:p w14:paraId="035CD164">
      <w:pPr>
        <w:spacing w:line="580" w:lineRule="exact"/>
        <w:ind w:firstLine="640"/>
        <w:jc w:val="both"/>
      </w:pPr>
      <w:r>
        <w:rPr>
          <w:rFonts w:ascii="仿宋_GB2312" w:hAnsi="仿宋_GB2312" w:eastAsia="仿宋_GB2312"/>
          <w:b w:val="0"/>
          <w:sz w:val="32"/>
        </w:rPr>
        <w:t>4.卫生健康支出(类)公共卫生(款)卫生监督机构(项):支出决算数为289.79万元，比上年决算减少2.24万元，下降0.77%,主要原因是：本年度卫生健康综合监督执法经费较上年减少。</w:t>
      </w:r>
    </w:p>
    <w:p w14:paraId="3110CA42">
      <w:pPr>
        <w:spacing w:line="580" w:lineRule="exact"/>
        <w:ind w:firstLine="640"/>
        <w:jc w:val="both"/>
      </w:pPr>
      <w:r>
        <w:rPr>
          <w:rFonts w:ascii="仿宋_GB2312" w:hAnsi="仿宋_GB2312" w:eastAsia="仿宋_GB2312"/>
          <w:b w:val="0"/>
          <w:sz w:val="32"/>
        </w:rPr>
        <w:t>5.卫生健康支出(类)公共卫生(款)基本公共卫生服务(项):支出决算数为6.20万元，比上年决算减少0.80万元，下降11.43%,主要原因是：本年度中央基本公共卫生服务补助资金较上年减少。</w:t>
      </w:r>
    </w:p>
    <w:p w14:paraId="6F64104C">
      <w:pPr>
        <w:spacing w:line="580" w:lineRule="exact"/>
        <w:ind w:firstLine="640"/>
        <w:jc w:val="both"/>
        <w:rPr>
          <w:spacing w:val="-6"/>
          <w:sz w:val="32"/>
        </w:rPr>
      </w:pPr>
      <w:r>
        <w:rPr>
          <w:rFonts w:ascii="仿宋_GB2312" w:hAnsi="仿宋_GB2312" w:eastAsia="仿宋_GB2312"/>
          <w:b w:val="0"/>
          <w:spacing w:val="-6"/>
          <w:sz w:val="32"/>
        </w:rPr>
        <w:t>6.卫生健康支出(类)公共卫生(款)重大公共卫生服务(项):支出决算数为0.00万元，比上年决算减少1.96万元，下降100.00%,主要原因是：本年度中央批重大传染病防控相关项目减少。</w:t>
      </w:r>
    </w:p>
    <w:p w14:paraId="5013F947">
      <w:pPr>
        <w:spacing w:line="580" w:lineRule="exact"/>
        <w:ind w:firstLine="640"/>
        <w:jc w:val="both"/>
      </w:pPr>
      <w:r>
        <w:rPr>
          <w:rFonts w:ascii="仿宋_GB2312" w:hAnsi="仿宋_GB2312" w:eastAsia="仿宋_GB2312"/>
          <w:b w:val="0"/>
          <w:sz w:val="32"/>
        </w:rPr>
        <w:t>7.卫生健康支出(类)行政事业单位医疗(款)行政单位医疗(项):支出决算数为14.53万元，比上年决算增加2.43万元，增长20.08%,主要原因是：本年在职人员工资基数调增，医疗缴费基数上涨，相应支出增加。</w:t>
      </w:r>
    </w:p>
    <w:p w14:paraId="4F675DC9">
      <w:pPr>
        <w:spacing w:line="580" w:lineRule="exact"/>
        <w:ind w:firstLine="640"/>
        <w:jc w:val="both"/>
      </w:pPr>
      <w:r>
        <w:rPr>
          <w:rFonts w:ascii="仿宋_GB2312" w:hAnsi="仿宋_GB2312" w:eastAsia="仿宋_GB2312"/>
          <w:b w:val="0"/>
          <w:sz w:val="32"/>
        </w:rPr>
        <w:t>8.卫生健康支出(类)行政事业单位医疗(款)公务员医疗补助(项):支出决算数为0.99万元，比上年决算增加0.40万元，增长67.80%,主要原因是：本年在职人员工资基数调增，医疗缴费基数上涨，相应支出增加。</w:t>
      </w:r>
    </w:p>
    <w:p w14:paraId="69E0033B">
      <w:pPr>
        <w:spacing w:line="580" w:lineRule="exact"/>
        <w:ind w:firstLine="640"/>
        <w:jc w:val="both"/>
      </w:pPr>
      <w:r>
        <w:rPr>
          <w:rFonts w:ascii="仿宋_GB2312" w:hAnsi="仿宋_GB2312" w:eastAsia="仿宋_GB2312"/>
          <w:b w:val="0"/>
          <w:sz w:val="32"/>
        </w:rPr>
        <w:t>9.卫生健康支出(类)行政事业单位医疗(款)其他行政事业单位医疗支出(项):支出决算数为0.12万元，比上年决算增加0.01万元，增长9.09%,主要原因是：本年在职人员工资基数调增，医疗缴费基数上涨，相应支出增加。</w:t>
      </w:r>
    </w:p>
    <w:p w14:paraId="331E172D">
      <w:pPr>
        <w:spacing w:line="580" w:lineRule="exact"/>
        <w:ind w:firstLine="640"/>
        <w:jc w:val="both"/>
      </w:pPr>
      <w:r>
        <w:rPr>
          <w:rFonts w:ascii="仿宋_GB2312" w:hAnsi="仿宋_GB2312" w:eastAsia="仿宋_GB2312"/>
          <w:b w:val="0"/>
          <w:sz w:val="32"/>
        </w:rPr>
        <w:t>10.住房保障支出(类)住房改革支出(款)住房公积金(项):支出决算数为23.08万元，比上年决算增加0.41万元，增长1.81%,主要原因是：本年在职人员工资基数调增，公积金缴费基数上涨，相应支出增加。</w:t>
      </w:r>
    </w:p>
    <w:p w14:paraId="183A42AF">
      <w:pPr>
        <w:spacing w:line="580" w:lineRule="exact"/>
        <w:ind w:firstLine="640"/>
        <w:jc w:val="both"/>
      </w:pPr>
      <w:r>
        <w:rPr>
          <w:rFonts w:ascii="仿宋_GB2312" w:hAnsi="仿宋_GB2312" w:eastAsia="仿宋_GB2312"/>
          <w:b w:val="0"/>
          <w:sz w:val="32"/>
        </w:rPr>
        <w:t>11.其他支出(类)其他支出(款)其他支出(项):支出决算数为0.00万元，比上年决算减少4.47万元，下降100.00%,主要原因是：本年减少为民办实事工作经费。</w:t>
      </w:r>
    </w:p>
    <w:p w14:paraId="0F16CD2B">
      <w:pPr>
        <w:spacing w:line="640" w:lineRule="exact"/>
        <w:ind w:firstLine="640"/>
        <w:jc w:val="both"/>
        <w:outlineLvl w:val="2"/>
      </w:pPr>
      <w:r>
        <w:rPr>
          <w:rFonts w:ascii="黑体" w:hAnsi="黑体" w:eastAsia="黑体"/>
          <w:sz w:val="32"/>
        </w:rPr>
        <w:t>六、一般公共预算财政拨款基本支出决算情况说明</w:t>
      </w:r>
    </w:p>
    <w:p w14:paraId="5170AE20">
      <w:pPr>
        <w:spacing w:line="580" w:lineRule="exact"/>
        <w:ind w:firstLine="640"/>
        <w:jc w:val="both"/>
      </w:pPr>
      <w:r>
        <w:rPr>
          <w:rFonts w:ascii="仿宋_GB2312" w:hAnsi="仿宋_GB2312" w:eastAsia="仿宋_GB2312"/>
          <w:b w:val="0"/>
          <w:sz w:val="32"/>
        </w:rPr>
        <w:t>2024年度一般公共预算财政拨款基本支出345.56万元，其中：</w:t>
      </w:r>
      <w:r>
        <w:rPr>
          <w:rFonts w:ascii="仿宋_GB2312" w:hAnsi="仿宋_GB2312" w:eastAsia="仿宋_GB2312"/>
          <w:b/>
          <w:sz w:val="32"/>
        </w:rPr>
        <w:t>人员经费319.67万元，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包括：基本工资、津贴补贴、奖金、机关事业单位基本养老保险缴费、职业年金缴费、职工基本医疗保险缴费、公务员医疗补助缴费、其他社会保障缴费、住房公积金、其他工资福利支出、退休费、奖励金。</w:t>
      </w:r>
    </w:p>
    <w:p w14:paraId="738993B3">
      <w:pPr>
        <w:spacing w:line="580" w:lineRule="exact"/>
        <w:ind w:firstLine="640"/>
        <w:jc w:val="both"/>
      </w:pPr>
      <w:r>
        <w:rPr>
          <w:rFonts w:ascii="仿宋_GB2312" w:hAnsi="仿宋_GB2312" w:eastAsia="仿宋_GB2312"/>
          <w:b/>
          <w:sz w:val="32"/>
        </w:rPr>
        <w:t>公用经费25.89万元，</w:t>
      </w:r>
      <w:r>
        <w:rPr>
          <w:rFonts w:ascii="仿宋_GB2312" w:hAnsi="仿宋_GB2312" w:eastAsia="仿宋_GB2312"/>
          <w:b w:val="0"/>
          <w:sz w:val="32"/>
        </w:rPr>
        <w:t>包括：办公费、水费、电费、邮电费、取暖费、差旅费、维修（护）费、劳务费、委托业务费、工会经费、福利费、公务用车运行维护费、其他商品和服务支出。</w:t>
      </w:r>
    </w:p>
    <w:p w14:paraId="11156ED9">
      <w:pPr>
        <w:spacing w:line="640" w:lineRule="exact"/>
        <w:ind w:firstLine="640"/>
        <w:jc w:val="both"/>
        <w:outlineLvl w:val="2"/>
      </w:pPr>
      <w:r>
        <w:rPr>
          <w:rFonts w:ascii="黑体" w:hAnsi="黑体" w:eastAsia="黑体"/>
          <w:sz w:val="32"/>
        </w:rPr>
        <w:t>七、政府性基金预算财政拨款收入支出决算情况说明</w:t>
      </w:r>
    </w:p>
    <w:p w14:paraId="57EC591E">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6F7AA629">
      <w:pPr>
        <w:spacing w:line="640" w:lineRule="exact"/>
        <w:ind w:firstLine="640"/>
        <w:jc w:val="both"/>
        <w:outlineLvl w:val="2"/>
      </w:pPr>
      <w:r>
        <w:rPr>
          <w:rFonts w:ascii="黑体" w:hAnsi="黑体" w:eastAsia="黑体"/>
          <w:sz w:val="32"/>
        </w:rPr>
        <w:t>八、国有资本经营预算财政拨款收入支出决算情况说明</w:t>
      </w:r>
    </w:p>
    <w:p w14:paraId="07104E09">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75B87691">
      <w:pPr>
        <w:spacing w:line="640" w:lineRule="exact"/>
        <w:ind w:firstLine="640"/>
        <w:jc w:val="both"/>
        <w:outlineLvl w:val="2"/>
      </w:pPr>
      <w:r>
        <w:rPr>
          <w:rFonts w:ascii="黑体" w:hAnsi="黑体" w:eastAsia="黑体"/>
          <w:sz w:val="32"/>
        </w:rPr>
        <w:t>九、财政拨款“三公”经费支出决算情况说明</w:t>
      </w:r>
    </w:p>
    <w:p w14:paraId="10CC5330">
      <w:pPr>
        <w:spacing w:line="580" w:lineRule="exact"/>
        <w:ind w:firstLine="640"/>
        <w:jc w:val="both"/>
      </w:pPr>
      <w:r>
        <w:rPr>
          <w:rFonts w:ascii="仿宋_GB2312" w:hAnsi="仿宋_GB2312" w:eastAsia="仿宋_GB2312"/>
          <w:b/>
          <w:sz w:val="32"/>
        </w:rPr>
        <w:t>2024年度财政拨款“三公”经费支出4.00万元，</w:t>
      </w:r>
      <w:r>
        <w:rPr>
          <w:rFonts w:ascii="仿宋_GB2312" w:hAnsi="仿宋_GB2312" w:eastAsia="仿宋_GB2312"/>
          <w:b w:val="0"/>
          <w:sz w:val="32"/>
        </w:rPr>
        <w:t>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财政拨款“三公”经费与上年一致无变化。其中：因公出国（境）费支出0.00万元，占0.00%，比上年增加0.00万元，增长0.00%，主要原因是：2023年与2024年均未安排因公出国（境）费支出。公务用车购置及运行维护费支出4.00万元，占100.00%，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公务用车运行维护费与上年一致无变化。公务接待费支出0.00万元，占0.00%，比上年增加0.00万元，增长0.00%，主要原因是：2023年与2024年均未安排公务接待费支出。</w:t>
      </w:r>
    </w:p>
    <w:p w14:paraId="079DC26A">
      <w:pPr>
        <w:spacing w:line="580" w:lineRule="exact"/>
        <w:ind w:firstLine="640"/>
        <w:jc w:val="both"/>
      </w:pPr>
      <w:r>
        <w:rPr>
          <w:rFonts w:ascii="仿宋_GB2312" w:hAnsi="仿宋_GB2312" w:eastAsia="仿宋_GB2312"/>
          <w:b/>
          <w:sz w:val="32"/>
        </w:rPr>
        <w:t>具体情况如下：</w:t>
      </w:r>
    </w:p>
    <w:p w14:paraId="6AFB9BC1">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374A9D61">
      <w:pPr>
        <w:spacing w:line="580" w:lineRule="exact"/>
        <w:ind w:firstLine="640"/>
        <w:jc w:val="both"/>
      </w:pPr>
      <w:r>
        <w:rPr>
          <w:rFonts w:ascii="仿宋_GB2312" w:hAnsi="仿宋_GB2312" w:eastAsia="仿宋_GB2312"/>
          <w:b w:val="0"/>
          <w:sz w:val="32"/>
        </w:rPr>
        <w:t>公务用车购置及运行维护费4.00万元，其中：公务用车购置费0.00万元，公务用车运行维护费4.00万元。公务用车运行维护费开支内容包括车辆加油费、维修费、保险费、审车费、过路费等。公务用车购置数0辆，公务用车保有量3辆。国有资产占用情况中固定资产车辆3辆，与公务用车保有量差异原因是：本单位固定资产车辆与公务用车保有量一致无差异。</w:t>
      </w:r>
    </w:p>
    <w:p w14:paraId="583DA196">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00970981">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4.00万元，决算数4.00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4.00万元，决算数4.00万元，预决算差异率0.00%，主要原因是：严格按照预算执行，预决算无差异。公务接待费全年预算数0.00万元，决算数0.00万元，预决算差异率0.00%，主要原因是：本单位无公务接待费。</w:t>
      </w:r>
    </w:p>
    <w:p w14:paraId="156C72F3">
      <w:pPr>
        <w:spacing w:line="640" w:lineRule="exact"/>
        <w:ind w:firstLine="640"/>
        <w:jc w:val="both"/>
        <w:outlineLvl w:val="2"/>
      </w:pPr>
      <w:r>
        <w:rPr>
          <w:rFonts w:ascii="黑体" w:hAnsi="黑体" w:eastAsia="黑体"/>
          <w:sz w:val="32"/>
        </w:rPr>
        <w:t>十、其他重要事项的情况说明</w:t>
      </w:r>
    </w:p>
    <w:p w14:paraId="05EB2672">
      <w:pPr>
        <w:spacing w:line="640" w:lineRule="exact"/>
        <w:ind w:firstLine="640"/>
        <w:jc w:val="both"/>
        <w:outlineLvl w:val="3"/>
      </w:pPr>
      <w:r>
        <w:rPr>
          <w:rFonts w:ascii="楷体_GB2312" w:hAnsi="楷体_GB2312" w:eastAsia="楷体_GB2312"/>
          <w:b/>
          <w:sz w:val="32"/>
        </w:rPr>
        <w:t>（一）机关运行经费及公用经费支出情况</w:t>
      </w:r>
    </w:p>
    <w:p w14:paraId="5CC907B5">
      <w:pPr>
        <w:spacing w:line="580" w:lineRule="exact"/>
        <w:ind w:firstLine="640"/>
        <w:jc w:val="both"/>
      </w:pPr>
      <w:r>
        <w:rPr>
          <w:rFonts w:ascii="仿宋_GB2312" w:hAnsi="仿宋_GB2312" w:eastAsia="仿宋_GB2312"/>
          <w:b w:val="0"/>
          <w:sz w:val="32"/>
        </w:rPr>
        <w:t>2024年度昌吉回族自治州卫生健康综合监督执法局（行政单位和参照公务员法管理事业单位）机关运行经费支出25.89万元，比上年增加6.06万元，增长30.56%，主要原因是：本年更新、维护补充办公用品，导致机关运行经费较上年增加。</w:t>
      </w:r>
    </w:p>
    <w:p w14:paraId="1EF45723">
      <w:pPr>
        <w:spacing w:line="640" w:lineRule="exact"/>
        <w:ind w:firstLine="640"/>
        <w:jc w:val="both"/>
        <w:outlineLvl w:val="3"/>
      </w:pPr>
      <w:r>
        <w:rPr>
          <w:rFonts w:ascii="楷体_GB2312" w:hAnsi="楷体_GB2312" w:eastAsia="楷体_GB2312"/>
          <w:b/>
          <w:sz w:val="32"/>
        </w:rPr>
        <w:t>（二）政府采购情况</w:t>
      </w:r>
    </w:p>
    <w:p w14:paraId="3DCF6015">
      <w:pPr>
        <w:spacing w:line="580" w:lineRule="exact"/>
        <w:ind w:firstLine="640"/>
        <w:jc w:val="both"/>
      </w:pPr>
      <w:r>
        <w:rPr>
          <w:rFonts w:ascii="仿宋_GB2312" w:hAnsi="仿宋_GB2312" w:eastAsia="仿宋_GB2312"/>
          <w:b w:val="0"/>
          <w:sz w:val="32"/>
        </w:rPr>
        <w:t>2024年度政府采购支出总额31.74万元，其中：政府采购货物支出6.11万元、政府采购工程支出0.00万元、政府采购服务支出25.63万元。</w:t>
      </w:r>
    </w:p>
    <w:p w14:paraId="30040422">
      <w:pPr>
        <w:spacing w:line="580" w:lineRule="exact"/>
        <w:ind w:firstLine="640"/>
        <w:jc w:val="both"/>
      </w:pPr>
      <w:r>
        <w:rPr>
          <w:rFonts w:ascii="仿宋_GB2312" w:hAnsi="仿宋_GB2312" w:eastAsia="仿宋_GB2312"/>
          <w:b w:val="0"/>
          <w:sz w:val="32"/>
        </w:rPr>
        <w:t>授予中小企业合同金额28.64万元，占政府采购支出总额的90.23%，其中：授予小微企业合同金额3.10万元，占政府采购支出总额的9.77%。</w:t>
      </w:r>
    </w:p>
    <w:p w14:paraId="1063A329">
      <w:pPr>
        <w:spacing w:line="640" w:lineRule="exact"/>
        <w:ind w:firstLine="640"/>
        <w:jc w:val="both"/>
        <w:outlineLvl w:val="3"/>
      </w:pPr>
      <w:r>
        <w:rPr>
          <w:rFonts w:ascii="楷体_GB2312" w:hAnsi="楷体_GB2312" w:eastAsia="楷体_GB2312"/>
          <w:b/>
          <w:sz w:val="32"/>
        </w:rPr>
        <w:t>（三）国有资产占用情况说明</w:t>
      </w:r>
    </w:p>
    <w:p w14:paraId="2EE4030C">
      <w:pPr>
        <w:spacing w:line="580" w:lineRule="exact"/>
        <w:ind w:firstLine="640"/>
        <w:jc w:val="both"/>
      </w:pPr>
      <w:r>
        <w:rPr>
          <w:rFonts w:ascii="仿宋_GB2312" w:hAnsi="仿宋_GB2312" w:eastAsia="仿宋_GB2312"/>
          <w:b w:val="0"/>
          <w:sz w:val="32"/>
        </w:rPr>
        <w:t>截至2024年12月31日，房屋1,445.26平方米，价值367.24万元。车辆3辆，价值65.14万元，其中：副部（省）级及以上领导用车0辆、主要负责人用车0辆、机要通信用车0辆、应急保障用车0辆、执法执勤用车0辆、特种专业技术用车1辆、离退休干部服务用车0辆、其他用车2辆，其他用车主要是：一般公务用车。单价100万元（含）以上设备（不含车辆）0台（套）。</w:t>
      </w:r>
    </w:p>
    <w:p w14:paraId="3869BF4E">
      <w:pPr>
        <w:spacing w:line="640" w:lineRule="exact"/>
        <w:ind w:firstLine="640"/>
        <w:jc w:val="both"/>
        <w:outlineLvl w:val="2"/>
      </w:pPr>
      <w:r>
        <w:rPr>
          <w:rFonts w:ascii="黑体" w:hAnsi="黑体" w:eastAsia="黑体"/>
          <w:sz w:val="32"/>
        </w:rPr>
        <w:t>十一、预算绩效的情况说明</w:t>
      </w:r>
    </w:p>
    <w:p w14:paraId="248C67A4">
      <w:pPr>
        <w:keepNext w:val="0"/>
        <w:keepLines w:val="0"/>
        <w:pageBreakBefore w:val="0"/>
        <w:widowControl w:val="0"/>
        <w:kinsoku/>
        <w:wordWrap/>
        <w:overflowPunct/>
        <w:topLinePunct w:val="0"/>
        <w:autoSpaceDE/>
        <w:autoSpaceDN/>
        <w:bidi w:val="0"/>
        <w:adjustRightInd/>
        <w:snapToGrid/>
        <w:spacing w:line="600" w:lineRule="exact"/>
        <w:ind w:firstLine="1056" w:firstLineChars="330"/>
        <w:textAlignment w:val="auto"/>
      </w:pPr>
      <w:r>
        <w:rPr>
          <w:rFonts w:ascii="仿宋_GB2312" w:hAnsi="仿宋_GB2312" w:eastAsia="仿宋_GB2312"/>
          <w:b w:val="0"/>
          <w:sz w:val="32"/>
        </w:rPr>
        <w:t>根据预算绩效管理要求，本单位2024年度预算绩效管理形成整体支出绩效自评表1个，全年预算总额396.23万元，实际执行总额388.37万元；预算绩效评价项目5个，全年预算数40.96万元，全年执行数40.81万元。预算绩效管理取得的成效：</w:t>
      </w:r>
      <w:r>
        <w:rPr>
          <w:rFonts w:hint="eastAsia" w:ascii="仿宋_GB2312" w:hAnsi="宋体" w:eastAsia="仿宋_GB2312" w:cs="宋体"/>
          <w:color w:val="auto"/>
          <w:kern w:val="0"/>
          <w:sz w:val="32"/>
          <w:szCs w:val="32"/>
          <w:lang w:val="en-US" w:eastAsia="zh-CN"/>
        </w:rPr>
        <w:t>一是本单位以绩效目标实现为导向，加强制度建设，提升预算执行质量，预算绩效管理取得一定成效。预算绩效管理取得成效，科学制定目标，促进绩效目标顺利实现。二是自落实预算绩效管理工作以来，本单位在项目资金的使用上都有了更明确、更清晰地理解和认识。通过实施预算绩效管理，树立了绩效优先的管理理念，也很好地避免了在经费使用上出现违规行为的概率，提升了部门管理水平和资金使用效益，为全面实施绩效管理打下了坚实的基础。</w:t>
      </w:r>
      <w:r>
        <w:rPr>
          <w:rFonts w:ascii="仿宋_GB2312" w:hAnsi="仿宋_GB2312" w:eastAsia="仿宋_GB2312"/>
          <w:b w:val="0"/>
          <w:sz w:val="32"/>
        </w:rPr>
        <w:t>发现的问题及原因：一是绩效指标的明确性、可衡量性、相关性还需进一步提升。预算精细化管理还需完善，预算编制管理水平仍有进一步提升的空间。二是业务人员绩效管理意识有待增强，未能全面深入认识理解绩效管理工作的意义。绩效管理经验不足，预算绩效管理工作有待进一步落实。三是应对突发公共卫生事件工作研究谋划不够全面，公共卫生应急处突能力与促进经济社会高质量发展目标任务、最大限度保障人民群众生命安全和身体健康目标要求还有差距。下一步改进措施：一是高度重视财政预决算工作，加强预算的约束力。二是加强内部管理，严格执行预算，坚持厉行节约，进一步降低财务支出。三是加大疾病预防知识宣传力度。结合“全民健康生活宣传月”“全国爱牙日”等活动，组织干部职工深入县(市)、乡镇(村)、街道(社区)、学校、厂矿企业等地方，积极开展老年人常见病、学生常见病、地方病、职业病等各类疾病预防知识宣传，把老百姓关切的疾病预防知识送到基层一线。具体附整体支出绩效自评表，项目支出绩效自评表和评价报告。</w:t>
      </w:r>
    </w:p>
    <w:p w14:paraId="46744566">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62ABDA1B">
        <w:tblPrEx>
          <w:tblCellMar>
            <w:top w:w="0" w:type="dxa"/>
            <w:left w:w="108" w:type="dxa"/>
            <w:bottom w:w="0" w:type="dxa"/>
            <w:right w:w="108" w:type="dxa"/>
          </w:tblCellMar>
        </w:tblPrEx>
        <w:tc>
          <w:tcPr>
            <w:tcW w:w="8847" w:type="dxa"/>
            <w:gridSpan w:val="9"/>
            <w:vAlign w:val="center"/>
          </w:tcPr>
          <w:p w14:paraId="3A5D1FFD">
            <w:pPr>
              <w:jc w:val="center"/>
            </w:pPr>
            <w:r>
              <w:rPr>
                <w:rFonts w:ascii="宋体" w:hAnsi="宋体" w:eastAsia="宋体"/>
                <w:sz w:val="24"/>
              </w:rPr>
              <w:t>单位整体支出绩效自评表</w:t>
            </w:r>
          </w:p>
        </w:tc>
      </w:tr>
      <w:tr w14:paraId="3A2C8FBF">
        <w:tblPrEx>
          <w:tblCellMar>
            <w:top w:w="0" w:type="dxa"/>
            <w:left w:w="108" w:type="dxa"/>
            <w:bottom w:w="0" w:type="dxa"/>
            <w:right w:w="108" w:type="dxa"/>
          </w:tblCellMar>
        </w:tblPrEx>
        <w:tc>
          <w:tcPr>
            <w:tcW w:w="8847" w:type="dxa"/>
            <w:gridSpan w:val="9"/>
            <w:vAlign w:val="center"/>
          </w:tcPr>
          <w:p w14:paraId="5E7DDCE7">
            <w:pPr>
              <w:jc w:val="center"/>
            </w:pPr>
            <w:r>
              <w:rPr>
                <w:rFonts w:ascii="宋体" w:hAnsi="宋体" w:eastAsia="宋体"/>
                <w:sz w:val="24"/>
              </w:rPr>
              <w:t>（2024年度）</w:t>
            </w:r>
          </w:p>
        </w:tc>
      </w:tr>
      <w:tr w14:paraId="38F9406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2AD642">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1D7BF91">
            <w:pPr>
              <w:jc w:val="center"/>
            </w:pPr>
            <w:r>
              <w:rPr>
                <w:rFonts w:ascii="宋体" w:hAnsi="宋体" w:eastAsia="宋体"/>
                <w:sz w:val="16"/>
              </w:rPr>
              <w:t>昌吉回族自治州卫生健康综合监督执法局</w:t>
            </w:r>
          </w:p>
        </w:tc>
      </w:tr>
      <w:tr w14:paraId="27D68C1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563E07">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AAAC23">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A520C3">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18AA52">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CDDBFB">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621376">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50E918">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C46531">
            <w:pPr>
              <w:jc w:val="center"/>
            </w:pPr>
            <w:r>
              <w:rPr>
                <w:rFonts w:ascii="宋体" w:hAnsi="宋体" w:eastAsia="宋体"/>
                <w:sz w:val="16"/>
              </w:rPr>
              <w:t>得分</w:t>
            </w:r>
          </w:p>
        </w:tc>
      </w:tr>
      <w:tr w14:paraId="64393F6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C5D91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10ADA6">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CE28F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B8675C">
            <w:pPr>
              <w:jc w:val="center"/>
            </w:pPr>
            <w:r>
              <w:rPr>
                <w:rFonts w:ascii="宋体" w:hAnsi="宋体" w:eastAsia="宋体"/>
                <w:sz w:val="16"/>
              </w:rPr>
              <w:t>13.61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1CB32C">
            <w:pPr>
              <w:jc w:val="center"/>
            </w:pPr>
            <w:r>
              <w:rPr>
                <w:rFonts w:ascii="宋体" w:hAnsi="宋体" w:eastAsia="宋体"/>
                <w:sz w:val="16"/>
              </w:rPr>
              <w:t>13.61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95CF9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F7ADC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24730D">
            <w:pPr>
              <w:jc w:val="center"/>
            </w:pPr>
            <w:r>
              <w:rPr>
                <w:rFonts w:ascii="宋体" w:hAnsi="宋体" w:eastAsia="宋体"/>
                <w:sz w:val="16"/>
              </w:rPr>
              <w:t>-</w:t>
            </w:r>
          </w:p>
        </w:tc>
      </w:tr>
      <w:tr w14:paraId="5721684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39C12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61F02E">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9DC83F">
            <w:pPr>
              <w:jc w:val="center"/>
            </w:pPr>
            <w:r>
              <w:rPr>
                <w:rFonts w:ascii="宋体" w:hAnsi="宋体" w:eastAsia="宋体"/>
                <w:sz w:val="16"/>
              </w:rPr>
              <w:t>385.11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248468">
            <w:pPr>
              <w:jc w:val="center"/>
            </w:pPr>
            <w:r>
              <w:rPr>
                <w:rFonts w:ascii="宋体" w:hAnsi="宋体" w:eastAsia="宋体"/>
                <w:sz w:val="16"/>
              </w:rPr>
              <w:t>374.22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D2710A">
            <w:pPr>
              <w:jc w:val="center"/>
            </w:pPr>
            <w:r>
              <w:rPr>
                <w:rFonts w:ascii="宋体" w:hAnsi="宋体" w:eastAsia="宋体"/>
                <w:sz w:val="16"/>
              </w:rPr>
              <w:t>374.22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29840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94E3E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2677B2">
            <w:pPr>
              <w:jc w:val="center"/>
            </w:pPr>
            <w:r>
              <w:rPr>
                <w:rFonts w:ascii="宋体" w:hAnsi="宋体" w:eastAsia="宋体"/>
                <w:sz w:val="16"/>
              </w:rPr>
              <w:t>-</w:t>
            </w:r>
          </w:p>
        </w:tc>
      </w:tr>
      <w:tr w14:paraId="4451F59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118C5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4A46E2">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D8D606">
            <w:pPr>
              <w:jc w:val="center"/>
            </w:pPr>
            <w:r>
              <w:rPr>
                <w:rFonts w:ascii="宋体" w:hAnsi="宋体" w:eastAsia="宋体"/>
                <w:sz w:val="16"/>
              </w:rPr>
              <w:t>15.00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06A6B3">
            <w:pPr>
              <w:jc w:val="center"/>
            </w:pPr>
            <w:r>
              <w:rPr>
                <w:rFonts w:ascii="宋体" w:hAnsi="宋体" w:eastAsia="宋体"/>
                <w:sz w:val="16"/>
              </w:rPr>
              <w:t>8.40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E4AAE4">
            <w:pPr>
              <w:jc w:val="center"/>
            </w:pPr>
            <w:r>
              <w:rPr>
                <w:rFonts w:ascii="宋体" w:hAnsi="宋体" w:eastAsia="宋体"/>
                <w:sz w:val="16"/>
              </w:rPr>
              <w:t>0.54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F32B9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34926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56716C">
            <w:pPr>
              <w:jc w:val="center"/>
            </w:pPr>
            <w:r>
              <w:rPr>
                <w:rFonts w:ascii="宋体" w:hAnsi="宋体" w:eastAsia="宋体"/>
                <w:sz w:val="16"/>
              </w:rPr>
              <w:t>-</w:t>
            </w:r>
          </w:p>
        </w:tc>
      </w:tr>
      <w:tr w14:paraId="5340EF8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6E073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0892C5">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A3EDE9">
            <w:pPr>
              <w:jc w:val="center"/>
            </w:pPr>
            <w:r>
              <w:rPr>
                <w:rFonts w:ascii="宋体" w:hAnsi="宋体" w:eastAsia="宋体"/>
                <w:sz w:val="16"/>
              </w:rPr>
              <w:t>400.11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1C0609">
            <w:pPr>
              <w:jc w:val="center"/>
            </w:pPr>
            <w:r>
              <w:rPr>
                <w:rFonts w:ascii="宋体" w:hAnsi="宋体" w:eastAsia="宋体"/>
                <w:sz w:val="16"/>
              </w:rPr>
              <w:t>396.23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BD01D0">
            <w:pPr>
              <w:jc w:val="center"/>
            </w:pPr>
            <w:r>
              <w:rPr>
                <w:rFonts w:ascii="宋体" w:hAnsi="宋体" w:eastAsia="宋体"/>
                <w:sz w:val="16"/>
              </w:rPr>
              <w:t>388.37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C2AEE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5C03F3">
            <w:pPr>
              <w:jc w:val="center"/>
            </w:pPr>
            <w:r>
              <w:rPr>
                <w:rFonts w:ascii="宋体" w:hAnsi="宋体" w:eastAsia="宋体"/>
                <w:sz w:val="16"/>
              </w:rPr>
              <w:t>98.02%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9A1F8A">
            <w:pPr>
              <w:jc w:val="center"/>
            </w:pPr>
            <w:r>
              <w:rPr>
                <w:rFonts w:ascii="宋体" w:hAnsi="宋体" w:eastAsia="宋体"/>
                <w:sz w:val="16"/>
              </w:rPr>
              <w:t>9.8</w:t>
            </w:r>
          </w:p>
        </w:tc>
      </w:tr>
      <w:tr w14:paraId="362D857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B30227">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71CFC6C">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BD8BC05">
            <w:pPr>
              <w:jc w:val="center"/>
            </w:pPr>
            <w:r>
              <w:rPr>
                <w:rFonts w:ascii="宋体" w:hAnsi="宋体" w:eastAsia="宋体"/>
                <w:sz w:val="16"/>
              </w:rPr>
              <w:t>实际完成情况</w:t>
            </w:r>
          </w:p>
        </w:tc>
      </w:tr>
      <w:tr w14:paraId="743FF2A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162641"/>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78BC589">
            <w:pPr>
              <w:jc w:val="both"/>
            </w:pPr>
            <w:r>
              <w:rPr>
                <w:rFonts w:ascii="宋体" w:hAnsi="宋体" w:eastAsia="宋体"/>
                <w:sz w:val="16"/>
              </w:rPr>
              <w:t>对全州七县（市）卫生监督进行工作规划、制定相应的工作制度和规范、开展卫生监督指导，并进行辖区内的卫生监督工作；依法承办职责范围内的卫生行政许可，资质认定和日常监督；组织实施辖区内的卫生监督抽查；对七县（市）卫生监督机构和人员的执法行为进行督查；组织协调辖区内各级卫生监督机构的分级管理，落实执法责任制；负责辖区内卫生监督人员的资格审定工作，组织开展资格考试；负责七县（市）卫生监督人员的培训；查处辖区内大案要案，参与重大活动的卫生保障；依法对传染病、职业、公共场所、学校、生活饮用水、消毒、医疗保健、放射卫生等进行监督管理、现场监测和食品安全风险监测、综合评估等。</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07E7537">
            <w:pPr>
              <w:jc w:val="both"/>
            </w:pPr>
            <w:r>
              <w:rPr>
                <w:rFonts w:ascii="宋体" w:hAnsi="宋体" w:eastAsia="宋体"/>
                <w:sz w:val="16"/>
              </w:rPr>
              <w:t>2024 年</w:t>
            </w:r>
            <w:r>
              <w:rPr>
                <w:rFonts w:hint="eastAsia" w:ascii="宋体" w:hAnsi="宋体"/>
                <w:sz w:val="16"/>
                <w:lang w:eastAsia="zh-CN"/>
              </w:rPr>
              <w:t>本单位</w:t>
            </w:r>
            <w:r>
              <w:rPr>
                <w:rFonts w:ascii="宋体" w:hAnsi="宋体" w:eastAsia="宋体"/>
                <w:sz w:val="16"/>
              </w:rPr>
              <w:t>全年预算数为396.23万元，全年执行数为388.37万元，总预算执行率为98.02%。2024 年</w:t>
            </w:r>
            <w:r>
              <w:rPr>
                <w:rFonts w:hint="eastAsia" w:ascii="宋体" w:hAnsi="宋体"/>
                <w:sz w:val="16"/>
                <w:lang w:eastAsia="zh-CN"/>
              </w:rPr>
              <w:t>本单位</w:t>
            </w:r>
            <w:r>
              <w:rPr>
                <w:rFonts w:ascii="宋体" w:hAnsi="宋体" w:eastAsia="宋体"/>
                <w:sz w:val="16"/>
              </w:rPr>
              <w:t>完成以下工作内容：1.对七县市全面开展卫生监督工作；2. 开展法律法规的宣传或培训2场次；3. 查办各类违法案件10件；4. 开展公共场所集中空调监督抽检5家；6. 开展专项监督检查1次；7. 形成典型案例2例。通过以上工作的实施，促进</w:t>
            </w:r>
            <w:r>
              <w:rPr>
                <w:rFonts w:hint="eastAsia" w:ascii="宋体" w:hAnsi="宋体"/>
                <w:sz w:val="16"/>
                <w:lang w:eastAsia="zh-CN"/>
              </w:rPr>
              <w:t>本单位</w:t>
            </w:r>
            <w:r>
              <w:rPr>
                <w:rFonts w:ascii="宋体" w:hAnsi="宋体" w:eastAsia="宋体"/>
                <w:sz w:val="16"/>
              </w:rPr>
              <w:t>执法能力不断提升。</w:t>
            </w:r>
          </w:p>
        </w:tc>
      </w:tr>
      <w:tr w14:paraId="32FA987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F1BBCD">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D0D274">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33FBCF">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00B552">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C5FA2A">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DF66A1">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F58E20">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CD09B9">
            <w:pPr>
              <w:jc w:val="center"/>
            </w:pPr>
            <w:r>
              <w:rPr>
                <w:rFonts w:ascii="宋体" w:hAnsi="宋体" w:eastAsia="宋体"/>
                <w:sz w:val="16"/>
              </w:rPr>
              <w:t>得分</w:t>
            </w:r>
          </w:p>
        </w:tc>
      </w:tr>
      <w:tr w14:paraId="1EB6E0D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519D82">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8AC7E1">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5EFF04">
            <w:pPr>
              <w:jc w:val="center"/>
            </w:pPr>
            <w:r>
              <w:rPr>
                <w:rFonts w:ascii="宋体" w:hAnsi="宋体" w:eastAsia="宋体"/>
                <w:sz w:val="16"/>
              </w:rPr>
              <w:t>全面开展卫生监督工作费范围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4608BD">
            <w:pPr>
              <w:jc w:val="center"/>
            </w:pPr>
            <w:r>
              <w:rPr>
                <w:rFonts w:ascii="宋体" w:hAnsi="宋体" w:eastAsia="宋体"/>
                <w:sz w:val="16"/>
              </w:rPr>
              <w:t>=7县（市）</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06969C">
            <w:pPr>
              <w:jc w:val="center"/>
            </w:pPr>
            <w:r>
              <w:rPr>
                <w:rFonts w:ascii="宋体" w:hAnsi="宋体" w:eastAsia="宋体"/>
                <w:sz w:val="16"/>
              </w:rPr>
              <w:t>上级考核指标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64E77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638524">
            <w:pPr>
              <w:jc w:val="center"/>
            </w:pPr>
            <w:r>
              <w:rPr>
                <w:rFonts w:ascii="宋体" w:hAnsi="宋体" w:eastAsia="宋体"/>
                <w:sz w:val="16"/>
              </w:rPr>
              <w:t>7县（市）</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87FEA2">
            <w:pPr>
              <w:jc w:val="center"/>
            </w:pPr>
            <w:r>
              <w:rPr>
                <w:rFonts w:ascii="宋体" w:hAnsi="宋体" w:eastAsia="宋体"/>
                <w:sz w:val="16"/>
              </w:rPr>
              <w:t>10</w:t>
            </w:r>
          </w:p>
        </w:tc>
      </w:tr>
      <w:tr w14:paraId="4CF7EB4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9BCB0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1EE60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6C7C8D">
            <w:pPr>
              <w:jc w:val="center"/>
            </w:pPr>
            <w:r>
              <w:rPr>
                <w:rFonts w:ascii="宋体" w:hAnsi="宋体" w:eastAsia="宋体"/>
                <w:sz w:val="16"/>
              </w:rPr>
              <w:t>开展法律法规的宣传或培训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903D23">
            <w:pPr>
              <w:jc w:val="center"/>
            </w:pPr>
            <w:r>
              <w:rPr>
                <w:rFonts w:ascii="宋体" w:hAnsi="宋体" w:eastAsia="宋体"/>
                <w:sz w:val="16"/>
              </w:rPr>
              <w:t>&gt;=2场、次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574FEF">
            <w:pPr>
              <w:jc w:val="center"/>
            </w:pPr>
            <w:r>
              <w:rPr>
                <w:rFonts w:ascii="宋体" w:hAnsi="宋体" w:eastAsia="宋体"/>
                <w:sz w:val="16"/>
              </w:rPr>
              <w:t>上级考核指标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ECE43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054126">
            <w:pPr>
              <w:jc w:val="center"/>
            </w:pPr>
            <w:r>
              <w:rPr>
                <w:rFonts w:ascii="宋体" w:hAnsi="宋体" w:eastAsia="宋体"/>
                <w:sz w:val="16"/>
              </w:rPr>
              <w:t>2场、次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D20544">
            <w:pPr>
              <w:jc w:val="center"/>
            </w:pPr>
            <w:r>
              <w:rPr>
                <w:rFonts w:ascii="宋体" w:hAnsi="宋体" w:eastAsia="宋体"/>
                <w:sz w:val="16"/>
              </w:rPr>
              <w:t>10</w:t>
            </w:r>
          </w:p>
        </w:tc>
      </w:tr>
      <w:tr w14:paraId="09572CD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6604D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312CF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A7818E">
            <w:pPr>
              <w:jc w:val="center"/>
            </w:pPr>
            <w:r>
              <w:rPr>
                <w:rFonts w:ascii="宋体" w:hAnsi="宋体" w:eastAsia="宋体"/>
                <w:sz w:val="16"/>
              </w:rPr>
              <w:t>查办各类违法案件数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7D9ABD">
            <w:pPr>
              <w:jc w:val="center"/>
            </w:pPr>
            <w:r>
              <w:rPr>
                <w:rFonts w:ascii="宋体" w:hAnsi="宋体" w:eastAsia="宋体"/>
                <w:sz w:val="16"/>
              </w:rPr>
              <w:t>&gt;=10个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A2F8B1">
            <w:pPr>
              <w:jc w:val="center"/>
            </w:pPr>
            <w:r>
              <w:rPr>
                <w:rFonts w:ascii="宋体" w:hAnsi="宋体" w:eastAsia="宋体"/>
                <w:sz w:val="16"/>
              </w:rPr>
              <w:t>上级考核指标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0CFFE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E03FA4">
            <w:pPr>
              <w:jc w:val="center"/>
            </w:pPr>
            <w:r>
              <w:rPr>
                <w:rFonts w:ascii="宋体" w:hAnsi="宋体" w:eastAsia="宋体"/>
                <w:sz w:val="16"/>
              </w:rPr>
              <w:t>15个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8499ED">
            <w:pPr>
              <w:jc w:val="center"/>
            </w:pPr>
            <w:r>
              <w:rPr>
                <w:rFonts w:ascii="宋体" w:hAnsi="宋体" w:eastAsia="宋体"/>
                <w:sz w:val="16"/>
              </w:rPr>
              <w:t>10</w:t>
            </w:r>
          </w:p>
        </w:tc>
      </w:tr>
      <w:tr w14:paraId="77A0F73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5CE85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32B332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CEB6E1">
            <w:pPr>
              <w:jc w:val="center"/>
            </w:pPr>
            <w:r>
              <w:rPr>
                <w:rFonts w:ascii="宋体" w:hAnsi="宋体" w:eastAsia="宋体"/>
                <w:sz w:val="16"/>
              </w:rPr>
              <w:t>开展公共场所集中空调监督抽检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0B59E4">
            <w:pPr>
              <w:jc w:val="center"/>
            </w:pPr>
            <w:r>
              <w:rPr>
                <w:rFonts w:ascii="宋体" w:hAnsi="宋体" w:eastAsia="宋体"/>
                <w:sz w:val="16"/>
              </w:rPr>
              <w:t>&gt;=5家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25742D">
            <w:pPr>
              <w:jc w:val="center"/>
            </w:pPr>
            <w:r>
              <w:rPr>
                <w:rFonts w:ascii="宋体" w:hAnsi="宋体" w:eastAsia="宋体"/>
                <w:sz w:val="16"/>
              </w:rPr>
              <w:t>上级考核指标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1FB84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6D967F">
            <w:pPr>
              <w:jc w:val="center"/>
            </w:pPr>
            <w:r>
              <w:rPr>
                <w:rFonts w:ascii="宋体" w:hAnsi="宋体" w:eastAsia="宋体"/>
                <w:sz w:val="16"/>
              </w:rPr>
              <w:t>10家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B6A763">
            <w:pPr>
              <w:jc w:val="center"/>
            </w:pPr>
            <w:r>
              <w:rPr>
                <w:rFonts w:ascii="宋体" w:hAnsi="宋体" w:eastAsia="宋体"/>
                <w:sz w:val="16"/>
              </w:rPr>
              <w:t>10</w:t>
            </w:r>
          </w:p>
        </w:tc>
      </w:tr>
      <w:tr w14:paraId="3507ED9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E8DFF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643D40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733E38">
            <w:pPr>
              <w:jc w:val="center"/>
            </w:pPr>
            <w:r>
              <w:rPr>
                <w:rFonts w:ascii="宋体" w:hAnsi="宋体" w:eastAsia="宋体"/>
                <w:sz w:val="16"/>
              </w:rPr>
              <w:t>开展专项监督检查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CE4E12">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214CD1">
            <w:pPr>
              <w:jc w:val="center"/>
            </w:pPr>
            <w:r>
              <w:rPr>
                <w:rFonts w:ascii="宋体" w:hAnsi="宋体" w:eastAsia="宋体"/>
                <w:sz w:val="16"/>
              </w:rPr>
              <w:t>上级考核指标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AB59F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2DE4BC">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3CF464">
            <w:pPr>
              <w:jc w:val="center"/>
            </w:pPr>
            <w:r>
              <w:rPr>
                <w:rFonts w:ascii="宋体" w:hAnsi="宋体" w:eastAsia="宋体"/>
                <w:sz w:val="16"/>
              </w:rPr>
              <w:t>10</w:t>
            </w:r>
          </w:p>
        </w:tc>
      </w:tr>
      <w:tr w14:paraId="1005A65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DCC878"/>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7B0228">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2A73C1">
            <w:pPr>
              <w:jc w:val="center"/>
            </w:pPr>
            <w:r>
              <w:rPr>
                <w:rFonts w:ascii="宋体" w:hAnsi="宋体" w:eastAsia="宋体"/>
                <w:sz w:val="16"/>
              </w:rPr>
              <w:t>形成典型案例</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6DBB6B">
            <w:pPr>
              <w:jc w:val="center"/>
            </w:pPr>
            <w:r>
              <w:rPr>
                <w:rFonts w:ascii="宋体" w:hAnsi="宋体" w:eastAsia="宋体"/>
                <w:sz w:val="16"/>
              </w:rPr>
              <w:t>&gt;=2篇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E09BF0">
            <w:pPr>
              <w:jc w:val="center"/>
            </w:pPr>
            <w:r>
              <w:rPr>
                <w:rFonts w:ascii="宋体" w:hAnsi="宋体" w:eastAsia="宋体"/>
                <w:sz w:val="16"/>
              </w:rPr>
              <w:t>上级考核指标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ABD5A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AC60FE">
            <w:pPr>
              <w:jc w:val="center"/>
            </w:pPr>
            <w:r>
              <w:rPr>
                <w:rFonts w:ascii="宋体" w:hAnsi="宋体" w:eastAsia="宋体"/>
                <w:sz w:val="16"/>
              </w:rPr>
              <w:t>2篇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7A0D1A">
            <w:pPr>
              <w:jc w:val="center"/>
            </w:pPr>
            <w:r>
              <w:rPr>
                <w:rFonts w:ascii="宋体" w:hAnsi="宋体" w:eastAsia="宋体"/>
                <w:sz w:val="16"/>
              </w:rPr>
              <w:t>10</w:t>
            </w:r>
          </w:p>
        </w:tc>
      </w:tr>
      <w:tr w14:paraId="196ABF7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AA98C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22319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D8E136">
            <w:pPr>
              <w:jc w:val="center"/>
            </w:pPr>
            <w:r>
              <w:rPr>
                <w:rFonts w:ascii="宋体" w:hAnsi="宋体" w:eastAsia="宋体"/>
                <w:sz w:val="16"/>
              </w:rPr>
              <w:t>“双随机”监督检查任务完成率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F3B178">
            <w:pPr>
              <w:jc w:val="center"/>
            </w:pPr>
            <w:r>
              <w:rPr>
                <w:rFonts w:ascii="宋体" w:hAnsi="宋体" w:eastAsia="宋体"/>
                <w:sz w:val="16"/>
              </w:rPr>
              <w:t>&gt;=80%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F41450">
            <w:pPr>
              <w:jc w:val="center"/>
            </w:pPr>
            <w:r>
              <w:rPr>
                <w:rFonts w:ascii="宋体" w:hAnsi="宋体" w:eastAsia="宋体"/>
                <w:sz w:val="16"/>
              </w:rPr>
              <w:t>上级考核指标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BA989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516706">
            <w:pPr>
              <w:jc w:val="center"/>
            </w:pPr>
            <w:r>
              <w:rPr>
                <w:rFonts w:ascii="宋体" w:hAnsi="宋体" w:eastAsia="宋体"/>
                <w:sz w:val="16"/>
              </w:rPr>
              <w:t>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641744">
            <w:pPr>
              <w:jc w:val="center"/>
            </w:pPr>
            <w:r>
              <w:rPr>
                <w:rFonts w:ascii="宋体" w:hAnsi="宋体" w:eastAsia="宋体"/>
                <w:sz w:val="16"/>
              </w:rPr>
              <w:t>10</w:t>
            </w:r>
          </w:p>
        </w:tc>
      </w:tr>
      <w:tr w14:paraId="2FC312B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AC59AB">
            <w:pPr>
              <w:jc w:val="center"/>
            </w:pPr>
            <w:r>
              <w:rPr>
                <w:rFonts w:ascii="宋体" w:hAnsi="宋体" w:eastAsia="宋体"/>
                <w:sz w:val="16"/>
              </w:rPr>
              <w:t>社会效益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DDA80D">
            <w:pPr>
              <w:jc w:val="center"/>
            </w:pPr>
            <w:r>
              <w:rPr>
                <w:rFonts w:ascii="宋体" w:hAnsi="宋体" w:eastAsia="宋体"/>
                <w:sz w:val="16"/>
              </w:rPr>
              <w:t>效益指标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F74FD1">
            <w:pPr>
              <w:jc w:val="center"/>
            </w:pPr>
            <w:r>
              <w:rPr>
                <w:rFonts w:ascii="宋体" w:hAnsi="宋体" w:eastAsia="宋体"/>
                <w:sz w:val="16"/>
              </w:rPr>
              <w:t>执法能力不断提升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E067E7">
            <w:pPr>
              <w:jc w:val="center"/>
            </w:pPr>
            <w:r>
              <w:rPr>
                <w:rFonts w:ascii="宋体" w:hAnsi="宋体" w:eastAsia="宋体"/>
                <w:sz w:val="16"/>
              </w:rPr>
              <w:t>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78FEBF">
            <w:pPr>
              <w:jc w:val="center"/>
            </w:pPr>
            <w:r>
              <w:rPr>
                <w:rFonts w:ascii="宋体" w:hAnsi="宋体" w:eastAsia="宋体"/>
                <w:sz w:val="16"/>
              </w:rPr>
              <w:t>上级考核指标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363AE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E0B0E5">
            <w:pPr>
              <w:jc w:val="center"/>
            </w:pPr>
            <w:r>
              <w:rPr>
                <w:rFonts w:ascii="宋体" w:hAnsi="宋体" w:eastAsia="宋体"/>
                <w:sz w:val="16"/>
              </w:rPr>
              <w:t>达到预期指标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C64235">
            <w:pPr>
              <w:jc w:val="center"/>
            </w:pPr>
            <w:r>
              <w:rPr>
                <w:rFonts w:ascii="宋体" w:hAnsi="宋体" w:eastAsia="宋体"/>
                <w:sz w:val="16"/>
              </w:rPr>
              <w:t>10</w:t>
            </w:r>
          </w:p>
        </w:tc>
      </w:tr>
      <w:tr w14:paraId="751EF3F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D5794D">
            <w:pPr>
              <w:jc w:val="center"/>
            </w:pPr>
            <w:r>
              <w:rPr>
                <w:rFonts w:ascii="宋体" w:hAnsi="宋体" w:eastAsia="宋体"/>
                <w:sz w:val="16"/>
              </w:rPr>
              <w:t>服务对象满意度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5A32C2">
            <w:pPr>
              <w:jc w:val="center"/>
            </w:pPr>
            <w:r>
              <w:rPr>
                <w:rFonts w:ascii="宋体" w:hAnsi="宋体" w:eastAsia="宋体"/>
                <w:sz w:val="16"/>
              </w:rPr>
              <w:t>满意度指标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D33ED1">
            <w:pPr>
              <w:jc w:val="center"/>
            </w:pPr>
            <w:r>
              <w:rPr>
                <w:rFonts w:ascii="宋体" w:hAnsi="宋体" w:eastAsia="宋体"/>
                <w:sz w:val="16"/>
              </w:rPr>
              <w:t>服务对象满意度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6B38D8">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52A13E">
            <w:pPr>
              <w:jc w:val="center"/>
            </w:pPr>
            <w:r>
              <w:rPr>
                <w:rFonts w:ascii="宋体" w:hAnsi="宋体" w:eastAsia="宋体"/>
                <w:sz w:val="16"/>
              </w:rPr>
              <w:t>上级考核指标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37E3B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10246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6D1397">
            <w:pPr>
              <w:jc w:val="center"/>
            </w:pPr>
            <w:r>
              <w:rPr>
                <w:rFonts w:ascii="宋体" w:hAnsi="宋体" w:eastAsia="宋体"/>
                <w:sz w:val="16"/>
              </w:rPr>
              <w:t>10</w:t>
            </w:r>
          </w:p>
        </w:tc>
      </w:tr>
    </w:tbl>
    <w:p w14:paraId="6F3C8F7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9"/>
        <w:gridCol w:w="565"/>
        <w:gridCol w:w="696"/>
        <w:gridCol w:w="632"/>
        <w:gridCol w:w="632"/>
        <w:gridCol w:w="696"/>
        <w:gridCol w:w="632"/>
        <w:gridCol w:w="632"/>
        <w:gridCol w:w="632"/>
        <w:gridCol w:w="632"/>
        <w:gridCol w:w="632"/>
      </w:tblGrid>
      <w:tr w14:paraId="41D3A2AC">
        <w:tblPrEx>
          <w:tblCellMar>
            <w:top w:w="0" w:type="dxa"/>
            <w:left w:w="108" w:type="dxa"/>
            <w:bottom w:w="0" w:type="dxa"/>
            <w:right w:w="108" w:type="dxa"/>
          </w:tblCellMar>
        </w:tblPrEx>
        <w:tc>
          <w:tcPr>
            <w:tcW w:w="8976" w:type="dxa"/>
            <w:gridSpan w:val="14"/>
            <w:vAlign w:val="center"/>
          </w:tcPr>
          <w:p w14:paraId="69BD7612">
            <w:pPr>
              <w:jc w:val="center"/>
            </w:pPr>
            <w:r>
              <w:rPr>
                <w:rFonts w:ascii="宋体" w:hAnsi="宋体" w:eastAsia="宋体"/>
                <w:sz w:val="24"/>
              </w:rPr>
              <w:t>项目支出绩效自评表</w:t>
            </w:r>
          </w:p>
        </w:tc>
      </w:tr>
      <w:tr w14:paraId="10B57FC3">
        <w:tblPrEx>
          <w:tblCellMar>
            <w:top w:w="0" w:type="dxa"/>
            <w:left w:w="108" w:type="dxa"/>
            <w:bottom w:w="0" w:type="dxa"/>
            <w:right w:w="108" w:type="dxa"/>
          </w:tblCellMar>
        </w:tblPrEx>
        <w:tc>
          <w:tcPr>
            <w:tcW w:w="8976"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CEABB79">
            <w:pPr>
              <w:jc w:val="center"/>
            </w:pPr>
            <w:r>
              <w:rPr>
                <w:rFonts w:ascii="宋体" w:hAnsi="宋体" w:eastAsia="宋体"/>
                <w:sz w:val="24"/>
              </w:rPr>
              <w:t>(2024年度)</w:t>
            </w:r>
          </w:p>
        </w:tc>
      </w:tr>
      <w:tr w14:paraId="03CF07A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F2F63">
            <w:pPr>
              <w:jc w:val="center"/>
            </w:pPr>
            <w:r>
              <w:rPr>
                <w:rFonts w:ascii="宋体" w:hAnsi="宋体" w:eastAsia="宋体"/>
                <w:sz w:val="16"/>
              </w:rPr>
              <w:t>项目名称</w:t>
            </w:r>
          </w:p>
        </w:tc>
        <w:tc>
          <w:tcPr>
            <w:tcW w:w="834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D4E6C5F">
            <w:pPr>
              <w:jc w:val="center"/>
            </w:pPr>
            <w:r>
              <w:rPr>
                <w:rFonts w:ascii="宋体" w:hAnsi="宋体" w:eastAsia="宋体"/>
                <w:sz w:val="16"/>
              </w:rPr>
              <w:t>公共卫生抽检及医疗机构院内感染监测</w:t>
            </w:r>
          </w:p>
        </w:tc>
      </w:tr>
      <w:tr w14:paraId="3D74A01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79941">
            <w:pPr>
              <w:jc w:val="center"/>
            </w:pPr>
            <w:r>
              <w:rPr>
                <w:rFonts w:ascii="宋体" w:hAnsi="宋体" w:eastAsia="宋体"/>
                <w:sz w:val="16"/>
              </w:rPr>
              <w:t>主管部门</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5E5E964">
            <w:pPr>
              <w:jc w:val="center"/>
            </w:pPr>
            <w:r>
              <w:rPr>
                <w:rFonts w:ascii="宋体" w:hAnsi="宋体" w:eastAsia="宋体"/>
                <w:sz w:val="16"/>
              </w:rPr>
              <w:t>昌吉回族自治州卫生健康委员会</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6FE739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B83BBBA">
            <w:pPr>
              <w:jc w:val="center"/>
            </w:pPr>
            <w:r>
              <w:rPr>
                <w:rFonts w:ascii="宋体" w:hAnsi="宋体" w:eastAsia="宋体"/>
                <w:sz w:val="16"/>
              </w:rPr>
              <w:t>昌吉回族自治州卫生计生综合监督执法局</w:t>
            </w:r>
          </w:p>
        </w:tc>
      </w:tr>
      <w:tr w14:paraId="0287E38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AFDFD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02D10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D289A5">
            <w:pPr>
              <w:jc w:val="center"/>
            </w:pPr>
            <w:r>
              <w:rPr>
                <w:rFonts w:ascii="宋体" w:hAnsi="宋体" w:eastAsia="宋体"/>
                <w:sz w:val="16"/>
              </w:rPr>
              <w:t>年初预算数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19B685">
            <w:pPr>
              <w:jc w:val="center"/>
            </w:pPr>
            <w:r>
              <w:rPr>
                <w:rFonts w:ascii="宋体" w:hAnsi="宋体" w:eastAsia="宋体"/>
                <w:sz w:val="16"/>
              </w:rPr>
              <w:t>全年预算数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1E119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6986D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381C6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4772C">
            <w:pPr>
              <w:jc w:val="center"/>
            </w:pPr>
            <w:r>
              <w:rPr>
                <w:rFonts w:ascii="宋体" w:hAnsi="宋体" w:eastAsia="宋体"/>
                <w:sz w:val="16"/>
              </w:rPr>
              <w:t>得分</w:t>
            </w:r>
          </w:p>
        </w:tc>
      </w:tr>
      <w:tr w14:paraId="4FE854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08C85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CA3F7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915FAB">
            <w:pPr>
              <w:jc w:val="center"/>
            </w:pPr>
            <w:r>
              <w:rPr>
                <w:rFonts w:ascii="宋体" w:hAnsi="宋体" w:eastAsia="宋体"/>
                <w:sz w:val="16"/>
              </w:rPr>
              <w:t>20.00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40F8F1">
            <w:pPr>
              <w:jc w:val="center"/>
            </w:pPr>
            <w:r>
              <w:rPr>
                <w:rFonts w:ascii="宋体" w:hAnsi="宋体" w:eastAsia="宋体"/>
                <w:sz w:val="16"/>
              </w:rPr>
              <w:t>19.98</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E78147">
            <w:pPr>
              <w:jc w:val="center"/>
            </w:pPr>
            <w:r>
              <w:rPr>
                <w:rFonts w:ascii="宋体" w:hAnsi="宋体" w:eastAsia="宋体"/>
                <w:sz w:val="16"/>
              </w:rPr>
              <w:t>19.98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0BAB8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0973C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4F61B">
            <w:pPr>
              <w:jc w:val="center"/>
            </w:pPr>
            <w:r>
              <w:rPr>
                <w:rFonts w:ascii="宋体" w:hAnsi="宋体" w:eastAsia="宋体"/>
                <w:sz w:val="16"/>
              </w:rPr>
              <w:t>10.00</w:t>
            </w:r>
          </w:p>
        </w:tc>
      </w:tr>
      <w:tr w14:paraId="565954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CB4B8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9DD7E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000051">
            <w:pPr>
              <w:jc w:val="center"/>
            </w:pPr>
            <w:r>
              <w:rPr>
                <w:rFonts w:ascii="宋体" w:hAnsi="宋体" w:eastAsia="宋体"/>
                <w:sz w:val="16"/>
              </w:rPr>
              <w:t>20.00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FE8B8A">
            <w:pPr>
              <w:jc w:val="center"/>
            </w:pPr>
            <w:r>
              <w:rPr>
                <w:rFonts w:ascii="宋体" w:hAnsi="宋体" w:eastAsia="宋体"/>
                <w:sz w:val="16"/>
              </w:rPr>
              <w:t>19.98</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8E485C">
            <w:pPr>
              <w:jc w:val="center"/>
            </w:pPr>
            <w:r>
              <w:rPr>
                <w:rFonts w:ascii="宋体" w:hAnsi="宋体" w:eastAsia="宋体"/>
                <w:sz w:val="16"/>
              </w:rPr>
              <w:t>19.98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B2DCA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CAF9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3FB87">
            <w:pPr>
              <w:jc w:val="center"/>
            </w:pPr>
            <w:r>
              <w:rPr>
                <w:rFonts w:ascii="宋体" w:hAnsi="宋体" w:eastAsia="宋体"/>
                <w:sz w:val="16"/>
              </w:rPr>
              <w:t>—</w:t>
            </w:r>
          </w:p>
        </w:tc>
      </w:tr>
      <w:tr w14:paraId="3486B5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12A43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C3A79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AFA291">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AE25C0">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65662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EF163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99C8A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8C944">
            <w:pPr>
              <w:jc w:val="center"/>
            </w:pPr>
            <w:r>
              <w:rPr>
                <w:rFonts w:ascii="宋体" w:hAnsi="宋体" w:eastAsia="宋体"/>
                <w:sz w:val="16"/>
              </w:rPr>
              <w:t>—</w:t>
            </w:r>
          </w:p>
        </w:tc>
      </w:tr>
      <w:tr w14:paraId="79CC617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276660">
            <w:pPr>
              <w:jc w:val="center"/>
            </w:pPr>
            <w:r>
              <w:rPr>
                <w:rFonts w:ascii="宋体" w:hAnsi="宋体" w:eastAsia="宋体"/>
                <w:sz w:val="16"/>
              </w:rPr>
              <w:t>年度总体目标</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000798">
            <w:pPr>
              <w:jc w:val="center"/>
            </w:pPr>
            <w:r>
              <w:rPr>
                <w:rFonts w:ascii="宋体" w:hAnsi="宋体" w:eastAsia="宋体"/>
                <w:sz w:val="16"/>
              </w:rPr>
              <w:t>预期目标</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0D570C5">
            <w:pPr>
              <w:jc w:val="center"/>
            </w:pPr>
            <w:r>
              <w:rPr>
                <w:rFonts w:ascii="宋体" w:hAnsi="宋体" w:eastAsia="宋体"/>
                <w:sz w:val="16"/>
              </w:rPr>
              <w:t>实际完成情况</w:t>
            </w:r>
          </w:p>
        </w:tc>
      </w:tr>
      <w:tr w14:paraId="1E3581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ABF676"/>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FED8AE">
            <w:pPr>
              <w:jc w:val="both"/>
            </w:pPr>
            <w:r>
              <w:rPr>
                <w:rFonts w:hint="eastAsia" w:ascii="宋体" w:hAnsi="宋体"/>
                <w:sz w:val="16"/>
                <w:lang w:eastAsia="zh-CN"/>
              </w:rPr>
              <w:t>本单位</w:t>
            </w:r>
            <w:r>
              <w:rPr>
                <w:rFonts w:ascii="宋体" w:hAnsi="宋体" w:eastAsia="宋体"/>
                <w:sz w:val="16"/>
              </w:rPr>
              <w:t>组织实施辖区内的卫生监督工作，对七县（市）的卫生监督工作进行指导和督导检查；组织实施辖区内的卫生监督抽检。目标1.全州卫生监督工作全面开展范围7县市；全年完成全州院内感染监测1次；全年开展专项监测次数5次；开展专项监测工作完成率90%</w:t>
            </w:r>
            <w:r>
              <w:rPr>
                <w:rFonts w:hint="eastAsia" w:ascii="宋体" w:hAnsi="宋体"/>
                <w:sz w:val="16"/>
                <w:lang w:eastAsia="zh-CN"/>
              </w:rPr>
              <w:t>；</w:t>
            </w:r>
            <w:r>
              <w:rPr>
                <w:rFonts w:ascii="宋体" w:hAnsi="宋体" w:eastAsia="宋体"/>
                <w:sz w:val="16"/>
              </w:rPr>
              <w:t>保障项目开展时间12月；出具报告及时率100%。目标2.提高卫生行业监督水平</w:t>
            </w:r>
            <w:r>
              <w:rPr>
                <w:rFonts w:hint="eastAsia" w:ascii="宋体" w:hAnsi="宋体"/>
                <w:sz w:val="16"/>
                <w:lang w:eastAsia="zh-CN"/>
              </w:rPr>
              <w:t>；</w:t>
            </w:r>
            <w:r>
              <w:rPr>
                <w:rFonts w:ascii="宋体" w:hAnsi="宋体" w:eastAsia="宋体"/>
                <w:sz w:val="16"/>
              </w:rPr>
              <w:t>提高基层及监督队伍执法能力。</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3DC1550">
            <w:pPr>
              <w:jc w:val="both"/>
            </w:pPr>
            <w:r>
              <w:rPr>
                <w:rFonts w:ascii="宋体" w:hAnsi="宋体" w:eastAsia="宋体"/>
                <w:sz w:val="16"/>
              </w:rPr>
              <w:t>截至2024年12月31日，该项目实际完成对辖区内的卫生监督工作，开展监督检查100户次，完成率100%；全年完成抽查公共卫生场所10次，完成率100%；开展涉水产品生产企业监督检查3次，完成率100%；院内感染监测1次，完成率90%；全年开展专项监测次数5次，完成率90%；出具报告及时率100%；监测工作已于2024年11月30日前完成。卫生行业监督水平全面提升，基层及监督队伍执法能力得到提升。</w:t>
            </w:r>
          </w:p>
        </w:tc>
      </w:tr>
      <w:tr w14:paraId="418242A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C0365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897F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D9C46">
            <w:pPr>
              <w:jc w:val="center"/>
            </w:pPr>
            <w:r>
              <w:rPr>
                <w:rFonts w:ascii="宋体" w:hAnsi="宋体" w:eastAsia="宋体"/>
                <w:sz w:val="16"/>
              </w:rPr>
              <w:t>二级指标</w:t>
            </w:r>
          </w:p>
        </w:tc>
        <w:tc>
          <w:tcPr>
            <w:tcW w:w="699" w:type="dxa"/>
            <w:tcBorders>
              <w:top w:val="single" w:color="auto" w:sz="10" w:space="0"/>
              <w:left w:val="single" w:color="auto" w:sz="10" w:space="0"/>
              <w:bottom w:val="single" w:color="auto" w:sz="10" w:space="0"/>
              <w:right w:val="single" w:color="auto" w:sz="10" w:space="0"/>
              <w:insideV w:val="single" w:sz="10" w:space="0"/>
            </w:tcBorders>
            <w:vAlign w:val="center"/>
          </w:tcPr>
          <w:p w14:paraId="704E9464">
            <w:pPr>
              <w:jc w:val="center"/>
            </w:pPr>
            <w:r>
              <w:rPr>
                <w:rFonts w:ascii="宋体" w:hAnsi="宋体" w:eastAsia="宋体"/>
                <w:sz w:val="16"/>
              </w:rPr>
              <w:t>三级指标</w:t>
            </w:r>
          </w:p>
        </w:tc>
        <w:tc>
          <w:tcPr>
            <w:tcW w:w="565" w:type="dxa"/>
            <w:tcBorders>
              <w:top w:val="single" w:color="auto" w:sz="10" w:space="0"/>
              <w:left w:val="single" w:color="auto" w:sz="10" w:space="0"/>
              <w:bottom w:val="single" w:color="auto" w:sz="10" w:space="0"/>
              <w:right w:val="single" w:color="auto" w:sz="10" w:space="0"/>
              <w:insideV w:val="single" w:sz="10" w:space="0"/>
            </w:tcBorders>
            <w:vAlign w:val="center"/>
          </w:tcPr>
          <w:p w14:paraId="160AE654">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B03233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B87A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79CAE">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D125E4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B63F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3F67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941B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B85A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5C12C">
            <w:pPr>
              <w:jc w:val="center"/>
            </w:pPr>
            <w:r>
              <w:rPr>
                <w:rFonts w:ascii="宋体" w:hAnsi="宋体" w:eastAsia="宋体"/>
                <w:sz w:val="16"/>
              </w:rPr>
              <w:t>偏差原因分析及改进措施</w:t>
            </w:r>
          </w:p>
        </w:tc>
      </w:tr>
      <w:tr w14:paraId="63E6095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2A6A6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C1521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3E7013">
            <w:pPr>
              <w:jc w:val="center"/>
            </w:pPr>
            <w:r>
              <w:rPr>
                <w:rFonts w:ascii="宋体" w:hAnsi="宋体" w:eastAsia="宋体"/>
                <w:sz w:val="16"/>
              </w:rPr>
              <w:t>数量指标</w:t>
            </w:r>
          </w:p>
        </w:tc>
        <w:tc>
          <w:tcPr>
            <w:tcW w:w="699" w:type="dxa"/>
            <w:tcBorders>
              <w:top w:val="single" w:color="auto" w:sz="10" w:space="0"/>
              <w:left w:val="single" w:color="auto" w:sz="10" w:space="0"/>
              <w:bottom w:val="single" w:color="auto" w:sz="10" w:space="0"/>
              <w:right w:val="single" w:color="auto" w:sz="10" w:space="0"/>
              <w:insideV w:val="single" w:sz="10" w:space="0"/>
            </w:tcBorders>
            <w:vAlign w:val="center"/>
          </w:tcPr>
          <w:p w14:paraId="7C5A2FE9">
            <w:pPr>
              <w:jc w:val="center"/>
            </w:pPr>
            <w:r>
              <w:rPr>
                <w:rFonts w:ascii="宋体" w:hAnsi="宋体" w:eastAsia="宋体"/>
                <w:sz w:val="16"/>
              </w:rPr>
              <w:t>抽查公共场所卫生</w:t>
            </w:r>
          </w:p>
        </w:tc>
        <w:tc>
          <w:tcPr>
            <w:tcW w:w="565" w:type="dxa"/>
            <w:tcBorders>
              <w:top w:val="single" w:color="auto" w:sz="10" w:space="0"/>
              <w:left w:val="single" w:color="auto" w:sz="10" w:space="0"/>
              <w:bottom w:val="single" w:color="auto" w:sz="10" w:space="0"/>
              <w:right w:val="single" w:color="auto" w:sz="10" w:space="0"/>
              <w:insideV w:val="single" w:sz="10" w:space="0"/>
            </w:tcBorders>
            <w:vAlign w:val="center"/>
          </w:tcPr>
          <w:p w14:paraId="1CCF26E5">
            <w:pPr>
              <w:jc w:val="center"/>
            </w:pPr>
            <w:r>
              <w:rPr>
                <w:rFonts w:ascii="宋体" w:hAnsi="宋体" w:eastAsia="宋体"/>
                <w:sz w:val="16"/>
              </w:rPr>
              <w:t>6</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A6D4798">
            <w:pPr>
              <w:jc w:val="center"/>
            </w:pPr>
            <w:r>
              <w:rPr>
                <w:rFonts w:ascii="宋体" w:hAnsi="宋体" w:eastAsia="宋体"/>
                <w:sz w:val="16"/>
              </w:rPr>
              <w:t>&gt;=10次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EBA47">
            <w:pPr>
              <w:jc w:val="center"/>
            </w:pPr>
            <w:r>
              <w:rPr>
                <w:rFonts w:ascii="宋体" w:hAnsi="宋体" w:eastAsia="宋体"/>
                <w:sz w:val="16"/>
              </w:rPr>
              <w: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A9204">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53BC94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E74E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0459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9F02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9086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B4C90">
            <w:pPr>
              <w:jc w:val="center"/>
            </w:pPr>
          </w:p>
        </w:tc>
      </w:tr>
      <w:tr w14:paraId="666824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23C4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ABE8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4F03A4"/>
        </w:tc>
        <w:tc>
          <w:tcPr>
            <w:tcW w:w="699" w:type="dxa"/>
            <w:tcBorders>
              <w:top w:val="single" w:color="auto" w:sz="10" w:space="0"/>
              <w:left w:val="single" w:color="auto" w:sz="10" w:space="0"/>
              <w:bottom w:val="single" w:color="auto" w:sz="10" w:space="0"/>
              <w:right w:val="single" w:color="auto" w:sz="10" w:space="0"/>
              <w:insideV w:val="single" w:sz="10" w:space="0"/>
            </w:tcBorders>
            <w:vAlign w:val="center"/>
          </w:tcPr>
          <w:p w14:paraId="2F09EDF2">
            <w:pPr>
              <w:jc w:val="center"/>
            </w:pPr>
            <w:r>
              <w:rPr>
                <w:rFonts w:ascii="宋体" w:hAnsi="宋体" w:eastAsia="宋体"/>
                <w:sz w:val="16"/>
              </w:rPr>
              <w:t>对全州涉水产品生产企业开展监督检查</w:t>
            </w:r>
          </w:p>
        </w:tc>
        <w:tc>
          <w:tcPr>
            <w:tcW w:w="565" w:type="dxa"/>
            <w:tcBorders>
              <w:top w:val="single" w:color="auto" w:sz="10" w:space="0"/>
              <w:left w:val="single" w:color="auto" w:sz="10" w:space="0"/>
              <w:bottom w:val="single" w:color="auto" w:sz="10" w:space="0"/>
              <w:right w:val="single" w:color="auto" w:sz="10" w:space="0"/>
              <w:insideV w:val="single" w:sz="10" w:space="0"/>
            </w:tcBorders>
            <w:vAlign w:val="center"/>
          </w:tcPr>
          <w:p w14:paraId="4981740C">
            <w:pPr>
              <w:jc w:val="center"/>
            </w:pPr>
            <w:r>
              <w:rPr>
                <w:rFonts w:ascii="宋体" w:hAnsi="宋体" w:eastAsia="宋体"/>
                <w:sz w:val="16"/>
              </w:rPr>
              <w:t>6</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EFC62AF">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B4D54">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4DCF4">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701F8B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9DA6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E550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BE3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4717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5DAFA">
            <w:pPr>
              <w:jc w:val="center"/>
            </w:pPr>
          </w:p>
        </w:tc>
      </w:tr>
      <w:tr w14:paraId="3CA667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F575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96B61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C1A99B"/>
        </w:tc>
        <w:tc>
          <w:tcPr>
            <w:tcW w:w="699" w:type="dxa"/>
            <w:tcBorders>
              <w:top w:val="single" w:color="auto" w:sz="10" w:space="0"/>
              <w:left w:val="single" w:color="auto" w:sz="10" w:space="0"/>
              <w:bottom w:val="single" w:color="auto" w:sz="10" w:space="0"/>
              <w:right w:val="single" w:color="auto" w:sz="10" w:space="0"/>
              <w:insideV w:val="single" w:sz="10" w:space="0"/>
            </w:tcBorders>
            <w:vAlign w:val="center"/>
          </w:tcPr>
          <w:p w14:paraId="0AB247C4">
            <w:pPr>
              <w:jc w:val="center"/>
            </w:pPr>
            <w:r>
              <w:rPr>
                <w:rFonts w:ascii="宋体" w:hAnsi="宋体" w:eastAsia="宋体"/>
                <w:sz w:val="16"/>
              </w:rPr>
              <w:t>全州二级医疗机构院内感染监测率</w:t>
            </w:r>
          </w:p>
        </w:tc>
        <w:tc>
          <w:tcPr>
            <w:tcW w:w="565" w:type="dxa"/>
            <w:tcBorders>
              <w:top w:val="single" w:color="auto" w:sz="10" w:space="0"/>
              <w:left w:val="single" w:color="auto" w:sz="10" w:space="0"/>
              <w:bottom w:val="single" w:color="auto" w:sz="10" w:space="0"/>
              <w:right w:val="single" w:color="auto" w:sz="10" w:space="0"/>
              <w:insideV w:val="single" w:sz="10" w:space="0"/>
            </w:tcBorders>
            <w:vAlign w:val="center"/>
          </w:tcPr>
          <w:p w14:paraId="67DE0049">
            <w:pPr>
              <w:jc w:val="center"/>
            </w:pPr>
            <w:r>
              <w:rPr>
                <w:rFonts w:ascii="宋体" w:hAnsi="宋体" w:eastAsia="宋体"/>
                <w:sz w:val="16"/>
              </w:rPr>
              <w:t>6</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D184B3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46CBD">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2B747">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996072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507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6B071">
            <w:pPr>
              <w:jc w:val="center"/>
            </w:pPr>
            <w:r>
              <w:rPr>
                <w:rFonts w:ascii="宋体" w:hAnsi="宋体" w:eastAsia="宋体"/>
                <w:sz w:val="16"/>
              </w:rPr>
              <w:t>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C78C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6742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15AE4">
            <w:pPr>
              <w:jc w:val="center"/>
            </w:pPr>
          </w:p>
        </w:tc>
      </w:tr>
      <w:tr w14:paraId="402886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E8B9B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625D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AD9066"/>
        </w:tc>
        <w:tc>
          <w:tcPr>
            <w:tcW w:w="699" w:type="dxa"/>
            <w:tcBorders>
              <w:top w:val="single" w:color="auto" w:sz="10" w:space="0"/>
              <w:left w:val="single" w:color="auto" w:sz="10" w:space="0"/>
              <w:bottom w:val="single" w:color="auto" w:sz="10" w:space="0"/>
              <w:right w:val="single" w:color="auto" w:sz="10" w:space="0"/>
              <w:insideV w:val="single" w:sz="10" w:space="0"/>
            </w:tcBorders>
            <w:vAlign w:val="center"/>
          </w:tcPr>
          <w:p w14:paraId="28322645">
            <w:pPr>
              <w:jc w:val="center"/>
            </w:pPr>
            <w:r>
              <w:rPr>
                <w:rFonts w:ascii="宋体" w:hAnsi="宋体" w:eastAsia="宋体"/>
                <w:sz w:val="16"/>
              </w:rPr>
              <w:t>开展监督检查</w:t>
            </w:r>
          </w:p>
        </w:tc>
        <w:tc>
          <w:tcPr>
            <w:tcW w:w="565" w:type="dxa"/>
            <w:tcBorders>
              <w:top w:val="single" w:color="auto" w:sz="10" w:space="0"/>
              <w:left w:val="single" w:color="auto" w:sz="10" w:space="0"/>
              <w:bottom w:val="single" w:color="auto" w:sz="10" w:space="0"/>
              <w:right w:val="single" w:color="auto" w:sz="10" w:space="0"/>
              <w:insideV w:val="single" w:sz="10" w:space="0"/>
            </w:tcBorders>
            <w:vAlign w:val="center"/>
          </w:tcPr>
          <w:p w14:paraId="274F250B">
            <w:pPr>
              <w:jc w:val="center"/>
            </w:pPr>
            <w:r>
              <w:rPr>
                <w:rFonts w:ascii="宋体" w:hAnsi="宋体" w:eastAsia="宋体"/>
                <w:sz w:val="16"/>
              </w:rPr>
              <w:t>6</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3ABF04A">
            <w:pPr>
              <w:jc w:val="center"/>
            </w:pPr>
            <w:r>
              <w:rPr>
                <w:rFonts w:ascii="宋体" w:hAnsi="宋体" w:eastAsia="宋体"/>
                <w:sz w:val="16"/>
              </w:rPr>
              <w:t>&gt;=100户次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4B751">
            <w:pPr>
              <w:jc w:val="center"/>
            </w:pPr>
            <w:r>
              <w:rPr>
                <w:rFonts w:ascii="宋体" w:hAnsi="宋体" w:eastAsia="宋体"/>
                <w:sz w:val="16"/>
              </w:rPr>
              <w:t>=100户次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8477C">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F15C35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0012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0E2A9">
            <w:pPr>
              <w:jc w:val="center"/>
            </w:pPr>
            <w:r>
              <w:rPr>
                <w:rFonts w:ascii="宋体" w:hAnsi="宋体" w:eastAsia="宋体"/>
                <w:sz w:val="16"/>
              </w:rPr>
              <w: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C34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0BF2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D5851">
            <w:pPr>
              <w:jc w:val="center"/>
            </w:pPr>
          </w:p>
        </w:tc>
      </w:tr>
      <w:tr w14:paraId="0CF86E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F23E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3CDF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E3379">
            <w:pPr>
              <w:jc w:val="center"/>
            </w:pPr>
            <w:r>
              <w:rPr>
                <w:rFonts w:ascii="宋体" w:hAnsi="宋体" w:eastAsia="宋体"/>
                <w:sz w:val="16"/>
              </w:rPr>
              <w:t>质量指标</w:t>
            </w:r>
          </w:p>
        </w:tc>
        <w:tc>
          <w:tcPr>
            <w:tcW w:w="699" w:type="dxa"/>
            <w:tcBorders>
              <w:top w:val="single" w:color="auto" w:sz="10" w:space="0"/>
              <w:left w:val="single" w:color="auto" w:sz="10" w:space="0"/>
              <w:bottom w:val="single" w:color="auto" w:sz="10" w:space="0"/>
              <w:right w:val="single" w:color="auto" w:sz="10" w:space="0"/>
              <w:insideV w:val="single" w:sz="10" w:space="0"/>
            </w:tcBorders>
            <w:vAlign w:val="center"/>
          </w:tcPr>
          <w:p w14:paraId="7D8F936E">
            <w:pPr>
              <w:jc w:val="center"/>
            </w:pPr>
            <w:r>
              <w:rPr>
                <w:rFonts w:ascii="宋体" w:hAnsi="宋体" w:eastAsia="宋体"/>
                <w:sz w:val="16"/>
              </w:rPr>
              <w:t>开展专项监测工作完成率</w:t>
            </w:r>
          </w:p>
        </w:tc>
        <w:tc>
          <w:tcPr>
            <w:tcW w:w="565" w:type="dxa"/>
            <w:tcBorders>
              <w:top w:val="single" w:color="auto" w:sz="10" w:space="0"/>
              <w:left w:val="single" w:color="auto" w:sz="10" w:space="0"/>
              <w:bottom w:val="single" w:color="auto" w:sz="10" w:space="0"/>
              <w:right w:val="single" w:color="auto" w:sz="10" w:space="0"/>
              <w:insideV w:val="single" w:sz="10" w:space="0"/>
            </w:tcBorders>
            <w:vAlign w:val="center"/>
          </w:tcPr>
          <w:p w14:paraId="5BCB5EC1">
            <w:pPr>
              <w:jc w:val="center"/>
            </w:pPr>
            <w:r>
              <w:rPr>
                <w:rFonts w:ascii="宋体" w:hAnsi="宋体" w:eastAsia="宋体"/>
                <w:sz w:val="16"/>
              </w:rPr>
              <w:t>8</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36D928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B5418">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A8C44">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941118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F39F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3F277">
            <w:pPr>
              <w:jc w:val="center"/>
            </w:pPr>
            <w:r>
              <w:rPr>
                <w:rFonts w:ascii="宋体" w:hAnsi="宋体" w:eastAsia="宋体"/>
                <w:sz w:val="16"/>
              </w:rPr>
              <w:t>70%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528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40B4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B7C12">
            <w:pPr>
              <w:jc w:val="center"/>
            </w:pPr>
          </w:p>
        </w:tc>
      </w:tr>
      <w:tr w14:paraId="14121A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B86B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89B2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347E0">
            <w:pPr>
              <w:jc w:val="center"/>
            </w:pPr>
            <w:r>
              <w:rPr>
                <w:rFonts w:ascii="宋体" w:hAnsi="宋体" w:eastAsia="宋体"/>
                <w:sz w:val="16"/>
              </w:rPr>
              <w:t>时效指标</w:t>
            </w:r>
          </w:p>
        </w:tc>
        <w:tc>
          <w:tcPr>
            <w:tcW w:w="699" w:type="dxa"/>
            <w:tcBorders>
              <w:top w:val="single" w:color="auto" w:sz="10" w:space="0"/>
              <w:left w:val="single" w:color="auto" w:sz="10" w:space="0"/>
              <w:bottom w:val="single" w:color="auto" w:sz="10" w:space="0"/>
              <w:right w:val="single" w:color="auto" w:sz="10" w:space="0"/>
              <w:insideV w:val="single" w:sz="10" w:space="0"/>
            </w:tcBorders>
            <w:vAlign w:val="center"/>
          </w:tcPr>
          <w:p w14:paraId="0FFD0737">
            <w:pPr>
              <w:jc w:val="center"/>
            </w:pPr>
            <w:r>
              <w:rPr>
                <w:rFonts w:ascii="宋体" w:hAnsi="宋体" w:eastAsia="宋体"/>
                <w:sz w:val="16"/>
              </w:rPr>
              <w:t>监测工作时限</w:t>
            </w:r>
          </w:p>
        </w:tc>
        <w:tc>
          <w:tcPr>
            <w:tcW w:w="565" w:type="dxa"/>
            <w:tcBorders>
              <w:top w:val="single" w:color="auto" w:sz="10" w:space="0"/>
              <w:left w:val="single" w:color="auto" w:sz="10" w:space="0"/>
              <w:bottom w:val="single" w:color="auto" w:sz="10" w:space="0"/>
              <w:right w:val="single" w:color="auto" w:sz="10" w:space="0"/>
              <w:insideV w:val="single" w:sz="10" w:space="0"/>
            </w:tcBorders>
            <w:vAlign w:val="center"/>
          </w:tcPr>
          <w:p w14:paraId="1D51DB59">
            <w:pPr>
              <w:jc w:val="center"/>
            </w:pPr>
            <w:r>
              <w:rPr>
                <w:rFonts w:ascii="宋体" w:hAnsi="宋体" w:eastAsia="宋体"/>
                <w:sz w:val="16"/>
              </w:rPr>
              <w:t>8</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2C48BB1">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8D1F6">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81AAC">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E23B0B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D2C4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CA6CE">
            <w:pPr>
              <w:jc w:val="center"/>
            </w:pPr>
            <w:r>
              <w:rPr>
                <w:rFonts w:ascii="宋体" w:hAnsi="宋体" w:eastAsia="宋体"/>
                <w:sz w:val="16"/>
              </w:rPr>
              <w:t>2023年12月底前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06AC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1509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3E0B8">
            <w:pPr>
              <w:jc w:val="center"/>
            </w:pPr>
          </w:p>
        </w:tc>
      </w:tr>
      <w:tr w14:paraId="1AA5CC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7B31C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F3FF2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CCB585">
            <w:pPr>
              <w:jc w:val="center"/>
            </w:pPr>
            <w:r>
              <w:rPr>
                <w:rFonts w:ascii="宋体" w:hAnsi="宋体" w:eastAsia="宋体"/>
                <w:sz w:val="16"/>
              </w:rPr>
              <w:t>经济成本指标</w:t>
            </w:r>
          </w:p>
        </w:tc>
        <w:tc>
          <w:tcPr>
            <w:tcW w:w="699" w:type="dxa"/>
            <w:tcBorders>
              <w:top w:val="single" w:color="auto" w:sz="10" w:space="0"/>
              <w:left w:val="single" w:color="auto" w:sz="10" w:space="0"/>
              <w:bottom w:val="single" w:color="auto" w:sz="10" w:space="0"/>
              <w:right w:val="single" w:color="auto" w:sz="10" w:space="0"/>
              <w:insideV w:val="single" w:sz="10" w:space="0"/>
            </w:tcBorders>
            <w:vAlign w:val="center"/>
          </w:tcPr>
          <w:p w14:paraId="5764A968">
            <w:pPr>
              <w:jc w:val="center"/>
            </w:pPr>
            <w:r>
              <w:rPr>
                <w:rFonts w:ascii="宋体" w:hAnsi="宋体" w:eastAsia="宋体"/>
                <w:sz w:val="16"/>
              </w:rPr>
              <w:t>检验检测费</w:t>
            </w:r>
          </w:p>
        </w:tc>
        <w:tc>
          <w:tcPr>
            <w:tcW w:w="565" w:type="dxa"/>
            <w:tcBorders>
              <w:top w:val="single" w:color="auto" w:sz="10" w:space="0"/>
              <w:left w:val="single" w:color="auto" w:sz="10" w:space="0"/>
              <w:bottom w:val="single" w:color="auto" w:sz="10" w:space="0"/>
              <w:right w:val="single" w:color="auto" w:sz="10" w:space="0"/>
              <w:insideV w:val="single" w:sz="10" w:space="0"/>
            </w:tcBorders>
            <w:vAlign w:val="center"/>
          </w:tcPr>
          <w:p w14:paraId="6215FE70">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5D5D427">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AFC88">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BFA4E">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8369D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5924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C70F6">
            <w:pPr>
              <w:jc w:val="center"/>
            </w:pPr>
            <w:r>
              <w:rPr>
                <w:rFonts w:ascii="宋体" w:hAnsi="宋体" w:eastAsia="宋体"/>
                <w:sz w:val="16"/>
              </w:rPr>
              <w:t>6万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39EB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2037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9EBE5">
            <w:pPr>
              <w:jc w:val="center"/>
            </w:pPr>
          </w:p>
        </w:tc>
      </w:tr>
      <w:tr w14:paraId="2CEC43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2772E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80FE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0CC050"/>
        </w:tc>
        <w:tc>
          <w:tcPr>
            <w:tcW w:w="699" w:type="dxa"/>
            <w:tcBorders>
              <w:top w:val="single" w:color="auto" w:sz="10" w:space="0"/>
              <w:left w:val="single" w:color="auto" w:sz="10" w:space="0"/>
              <w:bottom w:val="single" w:color="auto" w:sz="10" w:space="0"/>
              <w:right w:val="single" w:color="auto" w:sz="10" w:space="0"/>
              <w:insideV w:val="single" w:sz="10" w:space="0"/>
            </w:tcBorders>
            <w:vAlign w:val="center"/>
          </w:tcPr>
          <w:p w14:paraId="7F5698F2">
            <w:pPr>
              <w:jc w:val="center"/>
            </w:pPr>
            <w:r>
              <w:rPr>
                <w:rFonts w:ascii="宋体" w:hAnsi="宋体" w:eastAsia="宋体"/>
                <w:sz w:val="16"/>
              </w:rPr>
              <w:t>执法监督经费保障</w:t>
            </w:r>
          </w:p>
        </w:tc>
        <w:tc>
          <w:tcPr>
            <w:tcW w:w="565" w:type="dxa"/>
            <w:tcBorders>
              <w:top w:val="single" w:color="auto" w:sz="10" w:space="0"/>
              <w:left w:val="single" w:color="auto" w:sz="10" w:space="0"/>
              <w:bottom w:val="single" w:color="auto" w:sz="10" w:space="0"/>
              <w:right w:val="single" w:color="auto" w:sz="10" w:space="0"/>
              <w:insideV w:val="single" w:sz="10" w:space="0"/>
            </w:tcBorders>
            <w:vAlign w:val="center"/>
          </w:tcPr>
          <w:p w14:paraId="2924BB41">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4F136D0">
            <w:pPr>
              <w:jc w:val="center"/>
            </w:pPr>
            <w:r>
              <w:rPr>
                <w:rFonts w:ascii="宋体" w:hAnsi="宋体" w:eastAsia="宋体"/>
                <w:sz w:val="16"/>
              </w:rPr>
              <w:t>&lt;=9.98万元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0D701">
            <w:pPr>
              <w:jc w:val="center"/>
            </w:pPr>
            <w:r>
              <w:rPr>
                <w:rFonts w:ascii="宋体" w:hAnsi="宋体" w:eastAsia="宋体"/>
                <w:sz w:val="16"/>
              </w:rPr>
              <w:t>=9.98万元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0F7E9">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D352A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058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A6081">
            <w:pPr>
              <w:jc w:val="center"/>
            </w:pPr>
            <w:r>
              <w:rPr>
                <w:rFonts w:ascii="宋体" w:hAnsi="宋体" w:eastAsia="宋体"/>
                <w:sz w:val="16"/>
              </w:rPr>
              <w:t>4万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A3D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CBAB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94F18">
            <w:pPr>
              <w:jc w:val="center"/>
            </w:pPr>
          </w:p>
        </w:tc>
      </w:tr>
      <w:tr w14:paraId="474292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F048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BCA1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CC612">
            <w:pPr>
              <w:jc w:val="center"/>
            </w:pPr>
            <w:r>
              <w:rPr>
                <w:rFonts w:ascii="宋体" w:hAnsi="宋体" w:eastAsia="宋体"/>
                <w:sz w:val="16"/>
              </w:rPr>
              <w:t>社会效益指标</w:t>
            </w:r>
          </w:p>
        </w:tc>
        <w:tc>
          <w:tcPr>
            <w:tcW w:w="699" w:type="dxa"/>
            <w:tcBorders>
              <w:top w:val="single" w:color="auto" w:sz="10" w:space="0"/>
              <w:left w:val="single" w:color="auto" w:sz="10" w:space="0"/>
              <w:bottom w:val="single" w:color="auto" w:sz="10" w:space="0"/>
              <w:right w:val="single" w:color="auto" w:sz="10" w:space="0"/>
              <w:insideV w:val="single" w:sz="10" w:space="0"/>
            </w:tcBorders>
            <w:vAlign w:val="center"/>
          </w:tcPr>
          <w:p w14:paraId="6220AF66">
            <w:pPr>
              <w:jc w:val="center"/>
            </w:pPr>
            <w:r>
              <w:rPr>
                <w:rFonts w:ascii="宋体" w:hAnsi="宋体" w:eastAsia="宋体"/>
                <w:sz w:val="16"/>
              </w:rPr>
              <w:t>提升卫生行业监管水平</w:t>
            </w:r>
          </w:p>
        </w:tc>
        <w:tc>
          <w:tcPr>
            <w:tcW w:w="565" w:type="dxa"/>
            <w:tcBorders>
              <w:top w:val="single" w:color="auto" w:sz="10" w:space="0"/>
              <w:left w:val="single" w:color="auto" w:sz="10" w:space="0"/>
              <w:bottom w:val="single" w:color="auto" w:sz="10" w:space="0"/>
              <w:right w:val="single" w:color="auto" w:sz="10" w:space="0"/>
              <w:insideV w:val="single" w:sz="10" w:space="0"/>
            </w:tcBorders>
            <w:vAlign w:val="center"/>
          </w:tcPr>
          <w:p w14:paraId="1A67E099">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2CAEB0F">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CD37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F8A53">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7AC57F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7264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C4F17">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2DD4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C0E8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50D6A">
            <w:pPr>
              <w:jc w:val="center"/>
            </w:pPr>
          </w:p>
        </w:tc>
      </w:tr>
      <w:tr w14:paraId="7D0C7B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7EA8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B1DF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D594D">
            <w:pPr>
              <w:jc w:val="center"/>
            </w:pPr>
            <w:r>
              <w:rPr>
                <w:rFonts w:ascii="宋体" w:hAnsi="宋体" w:eastAsia="宋体"/>
                <w:sz w:val="16"/>
              </w:rPr>
              <w:t>满意度指标</w:t>
            </w:r>
          </w:p>
        </w:tc>
        <w:tc>
          <w:tcPr>
            <w:tcW w:w="699" w:type="dxa"/>
            <w:tcBorders>
              <w:top w:val="single" w:color="auto" w:sz="10" w:space="0"/>
              <w:left w:val="single" w:color="auto" w:sz="10" w:space="0"/>
              <w:bottom w:val="single" w:color="auto" w:sz="10" w:space="0"/>
              <w:right w:val="single" w:color="auto" w:sz="10" w:space="0"/>
              <w:insideV w:val="single" w:sz="10" w:space="0"/>
            </w:tcBorders>
            <w:vAlign w:val="center"/>
          </w:tcPr>
          <w:p w14:paraId="25F24731">
            <w:pPr>
              <w:jc w:val="center"/>
            </w:pPr>
            <w:r>
              <w:rPr>
                <w:rFonts w:ascii="宋体" w:hAnsi="宋体" w:eastAsia="宋体"/>
                <w:sz w:val="16"/>
              </w:rPr>
              <w:t>社会公众满意度</w:t>
            </w:r>
          </w:p>
        </w:tc>
        <w:tc>
          <w:tcPr>
            <w:tcW w:w="565" w:type="dxa"/>
            <w:tcBorders>
              <w:top w:val="single" w:color="auto" w:sz="10" w:space="0"/>
              <w:left w:val="single" w:color="auto" w:sz="10" w:space="0"/>
              <w:bottom w:val="single" w:color="auto" w:sz="10" w:space="0"/>
              <w:right w:val="single" w:color="auto" w:sz="10" w:space="0"/>
              <w:insideV w:val="single" w:sz="10" w:space="0"/>
            </w:tcBorders>
            <w:vAlign w:val="center"/>
          </w:tcPr>
          <w:p w14:paraId="1D4D9E8E">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C6124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0E2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BE949">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0A3BA2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6806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BB17A">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ED01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537A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13FA0">
            <w:pPr>
              <w:jc w:val="center"/>
            </w:pPr>
          </w:p>
        </w:tc>
      </w:tr>
      <w:tr w14:paraId="13D45FE2">
        <w:tblPrEx>
          <w:tblCellMar>
            <w:top w:w="0" w:type="dxa"/>
            <w:left w:w="108" w:type="dxa"/>
            <w:bottom w:w="0" w:type="dxa"/>
            <w:right w:w="108" w:type="dxa"/>
          </w:tblCellMar>
        </w:tblPrEx>
        <w:tc>
          <w:tcPr>
            <w:tcW w:w="2595"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9A5A948">
            <w:pPr>
              <w:jc w:val="center"/>
            </w:pPr>
            <w:r>
              <w:rPr>
                <w:rFonts w:ascii="宋体" w:hAnsi="宋体" w:eastAsia="宋体"/>
                <w:sz w:val="16"/>
              </w:rPr>
              <w:t>总分</w:t>
            </w:r>
          </w:p>
        </w:tc>
        <w:tc>
          <w:tcPr>
            <w:tcW w:w="565" w:type="dxa"/>
            <w:tcBorders>
              <w:top w:val="single" w:color="auto" w:sz="10" w:space="0"/>
              <w:left w:val="single" w:color="auto" w:sz="10" w:space="0"/>
              <w:bottom w:val="single" w:color="auto" w:sz="10" w:space="0"/>
              <w:right w:val="single" w:color="auto" w:sz="10" w:space="0"/>
              <w:insideV w:val="single" w:sz="10" w:space="0"/>
            </w:tcBorders>
            <w:vAlign w:val="center"/>
          </w:tcPr>
          <w:p w14:paraId="282A742A">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565E448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3CFBE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69B322"/>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E8E25C2">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45A17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CF013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239A7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0495E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C6AE8C"/>
        </w:tc>
      </w:tr>
    </w:tbl>
    <w:p w14:paraId="12F77A7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96"/>
        <w:gridCol w:w="632"/>
        <w:gridCol w:w="436"/>
        <w:gridCol w:w="828"/>
      </w:tblGrid>
      <w:tr w14:paraId="21D5A2E7">
        <w:tblPrEx>
          <w:tblCellMar>
            <w:top w:w="0" w:type="dxa"/>
            <w:left w:w="108" w:type="dxa"/>
            <w:bottom w:w="0" w:type="dxa"/>
            <w:right w:w="108" w:type="dxa"/>
          </w:tblCellMar>
        </w:tblPrEx>
        <w:tc>
          <w:tcPr>
            <w:tcW w:w="9040" w:type="dxa"/>
            <w:gridSpan w:val="14"/>
            <w:vAlign w:val="center"/>
          </w:tcPr>
          <w:p w14:paraId="2A6CA8C8">
            <w:pPr>
              <w:jc w:val="center"/>
            </w:pPr>
            <w:r>
              <w:rPr>
                <w:rFonts w:ascii="宋体" w:hAnsi="宋体" w:eastAsia="宋体"/>
                <w:sz w:val="24"/>
              </w:rPr>
              <w:t>项目支出绩效自评表</w:t>
            </w:r>
          </w:p>
        </w:tc>
      </w:tr>
      <w:tr w14:paraId="5136130D">
        <w:tblPrEx>
          <w:tblCellMar>
            <w:top w:w="0" w:type="dxa"/>
            <w:left w:w="108" w:type="dxa"/>
            <w:bottom w:w="0" w:type="dxa"/>
            <w:right w:w="108" w:type="dxa"/>
          </w:tblCellMar>
        </w:tblPrEx>
        <w:tc>
          <w:tcPr>
            <w:tcW w:w="904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E3914ED">
            <w:pPr>
              <w:jc w:val="center"/>
            </w:pPr>
            <w:r>
              <w:rPr>
                <w:rFonts w:ascii="宋体" w:hAnsi="宋体" w:eastAsia="宋体"/>
                <w:sz w:val="24"/>
              </w:rPr>
              <w:t>(2024年度)</w:t>
            </w:r>
          </w:p>
        </w:tc>
      </w:tr>
      <w:tr w14:paraId="623E4CA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F7718">
            <w:pPr>
              <w:jc w:val="center"/>
            </w:pPr>
            <w:r>
              <w:rPr>
                <w:rFonts w:ascii="宋体" w:hAnsi="宋体" w:eastAsia="宋体"/>
                <w:sz w:val="16"/>
              </w:rPr>
              <w:t>项目名称</w:t>
            </w:r>
          </w:p>
        </w:tc>
        <w:tc>
          <w:tcPr>
            <w:tcW w:w="8408"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41239E9">
            <w:pPr>
              <w:jc w:val="center"/>
            </w:pPr>
            <w:r>
              <w:rPr>
                <w:rFonts w:ascii="宋体" w:hAnsi="宋体" w:eastAsia="宋体"/>
                <w:sz w:val="16"/>
              </w:rPr>
              <w:t>卫生健康综合监督执法经费</w:t>
            </w:r>
          </w:p>
        </w:tc>
      </w:tr>
      <w:tr w14:paraId="397416B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6CF60">
            <w:pPr>
              <w:jc w:val="center"/>
            </w:pPr>
            <w:r>
              <w:rPr>
                <w:rFonts w:ascii="宋体" w:hAnsi="宋体" w:eastAsia="宋体"/>
                <w:sz w:val="16"/>
              </w:rPr>
              <w:t>主管部门</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76BF38B">
            <w:pPr>
              <w:jc w:val="center"/>
            </w:pPr>
            <w:r>
              <w:rPr>
                <w:rFonts w:ascii="宋体" w:hAnsi="宋体" w:eastAsia="宋体"/>
                <w:sz w:val="16"/>
              </w:rPr>
              <w:t>昌吉回族自治州卫生健康委员会</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EA543DD">
            <w:pPr>
              <w:jc w:val="center"/>
            </w:pPr>
            <w:r>
              <w:rPr>
                <w:rFonts w:ascii="宋体" w:hAnsi="宋体" w:eastAsia="宋体"/>
                <w:sz w:val="16"/>
              </w:rPr>
              <w:t>实施单位</w:t>
            </w:r>
          </w:p>
        </w:tc>
        <w:tc>
          <w:tcPr>
            <w:tcW w:w="3224"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427F9BB">
            <w:pPr>
              <w:jc w:val="center"/>
            </w:pPr>
            <w:r>
              <w:rPr>
                <w:rFonts w:ascii="宋体" w:hAnsi="宋体" w:eastAsia="宋体"/>
                <w:sz w:val="16"/>
              </w:rPr>
              <w:t>昌吉回族自治州卫生计生综合监督执法局</w:t>
            </w:r>
          </w:p>
        </w:tc>
      </w:tr>
      <w:tr w14:paraId="0465422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A986C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64988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053B9F">
            <w:pPr>
              <w:jc w:val="center"/>
            </w:pPr>
            <w:r>
              <w:rPr>
                <w:rFonts w:ascii="宋体" w:hAnsi="宋体" w:eastAsia="宋体"/>
                <w:sz w:val="16"/>
              </w:rPr>
              <w:t>年初预算数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366177">
            <w:pPr>
              <w:jc w:val="center"/>
            </w:pPr>
            <w:r>
              <w:rPr>
                <w:rFonts w:ascii="宋体" w:hAnsi="宋体" w:eastAsia="宋体"/>
                <w:sz w:val="16"/>
              </w:rPr>
              <w:t>全年预算数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D67C15">
            <w:pPr>
              <w:jc w:val="center"/>
            </w:pPr>
            <w:r>
              <w:rPr>
                <w:rFonts w:ascii="宋体" w:hAnsi="宋体" w:eastAsia="宋体"/>
                <w:sz w:val="16"/>
              </w:rPr>
              <w:t>全年执行数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C9DEC3">
            <w:pPr>
              <w:jc w:val="center"/>
            </w:pPr>
            <w:r>
              <w:rPr>
                <w:rFonts w:ascii="宋体" w:hAnsi="宋体" w:eastAsia="宋体"/>
                <w:sz w:val="16"/>
              </w:rPr>
              <w:t>分值</w:t>
            </w:r>
          </w:p>
        </w:tc>
        <w:tc>
          <w:tcPr>
            <w:tcW w:w="106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C4A41D">
            <w:pPr>
              <w:jc w:val="center"/>
            </w:pPr>
            <w:r>
              <w:rPr>
                <w:rFonts w:ascii="宋体" w:hAnsi="宋体" w:eastAsia="宋体"/>
                <w:sz w:val="16"/>
              </w:rPr>
              <w:t>执行率</w:t>
            </w:r>
          </w:p>
        </w:tc>
        <w:tc>
          <w:tcPr>
            <w:tcW w:w="828" w:type="dxa"/>
            <w:tcBorders>
              <w:top w:val="single" w:color="auto" w:sz="10" w:space="0"/>
              <w:left w:val="single" w:color="auto" w:sz="10" w:space="0"/>
              <w:bottom w:val="single" w:color="auto" w:sz="10" w:space="0"/>
              <w:right w:val="single" w:color="auto" w:sz="10" w:space="0"/>
              <w:insideV w:val="single" w:sz="10" w:space="0"/>
            </w:tcBorders>
            <w:vAlign w:val="center"/>
          </w:tcPr>
          <w:p w14:paraId="61B8460D">
            <w:pPr>
              <w:jc w:val="center"/>
            </w:pPr>
            <w:r>
              <w:rPr>
                <w:rFonts w:ascii="宋体" w:hAnsi="宋体" w:eastAsia="宋体"/>
                <w:sz w:val="16"/>
              </w:rPr>
              <w:t>得分</w:t>
            </w:r>
          </w:p>
        </w:tc>
      </w:tr>
      <w:tr w14:paraId="42C97D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719C1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CE0EC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0399DB">
            <w:pPr>
              <w:jc w:val="center"/>
            </w:pPr>
            <w:r>
              <w:rPr>
                <w:rFonts w:ascii="宋体" w:hAnsi="宋体" w:eastAsia="宋体"/>
                <w:sz w:val="16"/>
              </w:rPr>
              <w:t>10.00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A01DEB">
            <w:pPr>
              <w:jc w:val="center"/>
            </w:pPr>
            <w:r>
              <w:rPr>
                <w:rFonts w:ascii="宋体" w:hAnsi="宋体" w:eastAsia="宋体"/>
                <w:sz w:val="16"/>
              </w:rPr>
              <w:t>6.68</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BADA96">
            <w:pPr>
              <w:jc w:val="center"/>
            </w:pPr>
            <w:r>
              <w:rPr>
                <w:rFonts w:ascii="宋体" w:hAnsi="宋体" w:eastAsia="宋体"/>
                <w:sz w:val="16"/>
              </w:rPr>
              <w:t>6.68</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A618C4">
            <w:pPr>
              <w:jc w:val="center"/>
            </w:pPr>
            <w:r>
              <w:rPr>
                <w:rFonts w:ascii="宋体" w:hAnsi="宋体" w:eastAsia="宋体"/>
                <w:sz w:val="16"/>
              </w:rPr>
              <w:t>10</w:t>
            </w:r>
          </w:p>
        </w:tc>
        <w:tc>
          <w:tcPr>
            <w:tcW w:w="106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14ECAE">
            <w:pPr>
              <w:jc w:val="center"/>
            </w:pPr>
            <w:r>
              <w:rPr>
                <w:rFonts w:ascii="宋体" w:hAnsi="宋体" w:eastAsia="宋体"/>
                <w:sz w:val="16"/>
              </w:rPr>
              <w:t>100.00%</w:t>
            </w:r>
          </w:p>
        </w:tc>
        <w:tc>
          <w:tcPr>
            <w:tcW w:w="828" w:type="dxa"/>
            <w:tcBorders>
              <w:top w:val="single" w:color="auto" w:sz="10" w:space="0"/>
              <w:left w:val="single" w:color="auto" w:sz="10" w:space="0"/>
              <w:bottom w:val="single" w:color="auto" w:sz="10" w:space="0"/>
              <w:right w:val="single" w:color="auto" w:sz="10" w:space="0"/>
              <w:insideV w:val="single" w:sz="10" w:space="0"/>
            </w:tcBorders>
            <w:vAlign w:val="center"/>
          </w:tcPr>
          <w:p w14:paraId="25E3B1C5">
            <w:pPr>
              <w:jc w:val="center"/>
            </w:pPr>
            <w:r>
              <w:rPr>
                <w:rFonts w:ascii="宋体" w:hAnsi="宋体" w:eastAsia="宋体"/>
                <w:sz w:val="16"/>
              </w:rPr>
              <w:t>10.00</w:t>
            </w:r>
          </w:p>
        </w:tc>
      </w:tr>
      <w:tr w14:paraId="144EB7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2B37D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C7E29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177482">
            <w:pPr>
              <w:jc w:val="center"/>
            </w:pPr>
            <w:r>
              <w:rPr>
                <w:rFonts w:ascii="宋体" w:hAnsi="宋体" w:eastAsia="宋体"/>
                <w:sz w:val="16"/>
              </w:rPr>
              <w:t>10.00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833F9D">
            <w:pPr>
              <w:jc w:val="center"/>
            </w:pPr>
            <w:r>
              <w:rPr>
                <w:rFonts w:ascii="宋体" w:hAnsi="宋体" w:eastAsia="宋体"/>
                <w:sz w:val="16"/>
              </w:rPr>
              <w:t>6.68</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D800CD">
            <w:pPr>
              <w:jc w:val="center"/>
            </w:pPr>
            <w:r>
              <w:rPr>
                <w:rFonts w:ascii="宋体" w:hAnsi="宋体" w:eastAsia="宋体"/>
                <w:sz w:val="16"/>
              </w:rPr>
              <w:t>6.68</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1B1EA4">
            <w:pPr>
              <w:jc w:val="center"/>
            </w:pPr>
            <w:r>
              <w:rPr>
                <w:rFonts w:ascii="宋体" w:hAnsi="宋体" w:eastAsia="宋体"/>
                <w:sz w:val="16"/>
              </w:rPr>
              <w:t>—</w:t>
            </w:r>
          </w:p>
        </w:tc>
        <w:tc>
          <w:tcPr>
            <w:tcW w:w="106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3F9DF8">
            <w:pPr>
              <w:jc w:val="center"/>
            </w:pPr>
            <w:r>
              <w:rPr>
                <w:rFonts w:ascii="宋体" w:hAnsi="宋体" w:eastAsia="宋体"/>
                <w:sz w:val="16"/>
              </w:rPr>
              <w:t>—</w:t>
            </w:r>
          </w:p>
        </w:tc>
        <w:tc>
          <w:tcPr>
            <w:tcW w:w="828" w:type="dxa"/>
            <w:tcBorders>
              <w:top w:val="single" w:color="auto" w:sz="10" w:space="0"/>
              <w:left w:val="single" w:color="auto" w:sz="10" w:space="0"/>
              <w:bottom w:val="single" w:color="auto" w:sz="10" w:space="0"/>
              <w:right w:val="single" w:color="auto" w:sz="10" w:space="0"/>
              <w:insideV w:val="single" w:sz="10" w:space="0"/>
            </w:tcBorders>
            <w:vAlign w:val="center"/>
          </w:tcPr>
          <w:p w14:paraId="458AB3C8">
            <w:pPr>
              <w:jc w:val="center"/>
            </w:pPr>
            <w:r>
              <w:rPr>
                <w:rFonts w:ascii="宋体" w:hAnsi="宋体" w:eastAsia="宋体"/>
                <w:sz w:val="16"/>
              </w:rPr>
              <w:t>—</w:t>
            </w:r>
          </w:p>
        </w:tc>
      </w:tr>
      <w:tr w14:paraId="1D0F9A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CCE20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C322B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56BDD7">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89E36F">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8DC017">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6C98D3">
            <w:pPr>
              <w:jc w:val="center"/>
            </w:pPr>
            <w:r>
              <w:rPr>
                <w:rFonts w:ascii="宋体" w:hAnsi="宋体" w:eastAsia="宋体"/>
                <w:sz w:val="16"/>
              </w:rPr>
              <w:t>—</w:t>
            </w:r>
          </w:p>
        </w:tc>
        <w:tc>
          <w:tcPr>
            <w:tcW w:w="106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6319AD">
            <w:pPr>
              <w:jc w:val="center"/>
            </w:pPr>
            <w:r>
              <w:rPr>
                <w:rFonts w:ascii="宋体" w:hAnsi="宋体" w:eastAsia="宋体"/>
                <w:sz w:val="16"/>
              </w:rPr>
              <w:t>—</w:t>
            </w:r>
          </w:p>
        </w:tc>
        <w:tc>
          <w:tcPr>
            <w:tcW w:w="828" w:type="dxa"/>
            <w:tcBorders>
              <w:top w:val="single" w:color="auto" w:sz="10" w:space="0"/>
              <w:left w:val="single" w:color="auto" w:sz="10" w:space="0"/>
              <w:bottom w:val="single" w:color="auto" w:sz="10" w:space="0"/>
              <w:right w:val="single" w:color="auto" w:sz="10" w:space="0"/>
              <w:insideV w:val="single" w:sz="10" w:space="0"/>
            </w:tcBorders>
            <w:vAlign w:val="center"/>
          </w:tcPr>
          <w:p w14:paraId="4CCF5213">
            <w:pPr>
              <w:jc w:val="center"/>
            </w:pPr>
            <w:r>
              <w:rPr>
                <w:rFonts w:ascii="宋体" w:hAnsi="宋体" w:eastAsia="宋体"/>
                <w:sz w:val="16"/>
              </w:rPr>
              <w:t>—</w:t>
            </w:r>
          </w:p>
        </w:tc>
      </w:tr>
      <w:tr w14:paraId="713B54A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5BAE8E">
            <w:pPr>
              <w:jc w:val="center"/>
            </w:pPr>
            <w:r>
              <w:rPr>
                <w:rFonts w:ascii="宋体" w:hAnsi="宋体" w:eastAsia="宋体"/>
                <w:sz w:val="16"/>
              </w:rPr>
              <w:t>年度总体目标</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97D673B">
            <w:pPr>
              <w:jc w:val="center"/>
            </w:pPr>
            <w:r>
              <w:rPr>
                <w:rFonts w:ascii="宋体" w:hAnsi="宋体" w:eastAsia="宋体"/>
                <w:sz w:val="16"/>
              </w:rPr>
              <w:t>预期目标</w:t>
            </w:r>
          </w:p>
        </w:tc>
        <w:tc>
          <w:tcPr>
            <w:tcW w:w="3920"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61AFB8D">
            <w:pPr>
              <w:jc w:val="center"/>
            </w:pPr>
            <w:r>
              <w:rPr>
                <w:rFonts w:ascii="宋体" w:hAnsi="宋体" w:eastAsia="宋体"/>
                <w:sz w:val="16"/>
              </w:rPr>
              <w:t>实际完成情况</w:t>
            </w:r>
          </w:p>
        </w:tc>
      </w:tr>
      <w:tr w14:paraId="29134A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A20A54"/>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B0BE52">
            <w:pPr>
              <w:jc w:val="both"/>
            </w:pPr>
            <w:r>
              <w:rPr>
                <w:rFonts w:ascii="宋体" w:hAnsi="宋体" w:eastAsia="宋体"/>
                <w:sz w:val="16"/>
              </w:rPr>
              <w:t>保障全州卫生监督检查，开展职业卫生、学校卫生、医疗卫生监督检查。目标1.全州卫生监督工作全面开展范围7县（市）；开展医疗机构专项监督3次；开展放射卫生、学校卫生监督检查3次；本年业务工作完成率100%；本年业务开展时间12个月。目标：有效提高卫生行业监督水平，促进基层监督队伍执法能力。</w:t>
            </w:r>
          </w:p>
        </w:tc>
        <w:tc>
          <w:tcPr>
            <w:tcW w:w="3920"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8398292">
            <w:pPr>
              <w:jc w:val="both"/>
            </w:pPr>
            <w:r>
              <w:rPr>
                <w:rFonts w:ascii="宋体" w:hAnsi="宋体" w:eastAsia="宋体"/>
                <w:sz w:val="16"/>
              </w:rPr>
              <w:t>截至2024年12月31日，该项目实际完成对全州职业卫生、学校卫生、医疗卫生监督检查。卫生监督工作全面开展范围7县（市），监督检查100户次，完成率达100%；查办案件15件，完成率达100%；监督检查放射诊疗机构1次，完成率达100%；监督检查中均能统一着监督制服，完成率达100%；各项监督检查工作任务按时完成，完成率达100%；查办案件均于2024年12月10日前结案，完成率达100%；执法装备按要求采购并配备到位，人员监督经费正常支付，完成率达100%；监督执法水平有效提高，群众生命安全和健康权益得到保障。</w:t>
            </w:r>
          </w:p>
        </w:tc>
      </w:tr>
      <w:tr w14:paraId="2CFB605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FB36A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7468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471E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7D3B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4D2C8">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30FE74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2116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3B3F3">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2612DB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68E7C">
            <w:pPr>
              <w:jc w:val="center"/>
            </w:pPr>
            <w:r>
              <w:rPr>
                <w:rFonts w:ascii="宋体" w:hAnsi="宋体" w:eastAsia="宋体"/>
                <w:sz w:val="16"/>
              </w:rPr>
              <w:t>指标值设定依据</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C75ED5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66079">
            <w:pPr>
              <w:jc w:val="center"/>
            </w:pPr>
            <w:r>
              <w:rPr>
                <w:rFonts w:ascii="宋体" w:hAnsi="宋体" w:eastAsia="宋体"/>
                <w:sz w:val="16"/>
              </w:rPr>
              <w:t>赋分规则</w:t>
            </w:r>
          </w:p>
        </w:tc>
        <w:tc>
          <w:tcPr>
            <w:tcW w:w="436" w:type="dxa"/>
            <w:tcBorders>
              <w:top w:val="single" w:color="auto" w:sz="10" w:space="0"/>
              <w:left w:val="single" w:color="auto" w:sz="10" w:space="0"/>
              <w:bottom w:val="single" w:color="auto" w:sz="10" w:space="0"/>
              <w:right w:val="single" w:color="auto" w:sz="10" w:space="0"/>
              <w:insideV w:val="single" w:sz="10" w:space="0"/>
            </w:tcBorders>
            <w:vAlign w:val="center"/>
          </w:tcPr>
          <w:p w14:paraId="1339A480">
            <w:pPr>
              <w:jc w:val="center"/>
            </w:pPr>
            <w:r>
              <w:rPr>
                <w:rFonts w:ascii="宋体" w:hAnsi="宋体" w:eastAsia="宋体"/>
                <w:sz w:val="16"/>
              </w:rPr>
              <w:t>佐证资料</w:t>
            </w:r>
          </w:p>
        </w:tc>
        <w:tc>
          <w:tcPr>
            <w:tcW w:w="828" w:type="dxa"/>
            <w:tcBorders>
              <w:top w:val="single" w:color="auto" w:sz="10" w:space="0"/>
              <w:left w:val="single" w:color="auto" w:sz="10" w:space="0"/>
              <w:bottom w:val="single" w:color="auto" w:sz="10" w:space="0"/>
              <w:right w:val="single" w:color="auto" w:sz="10" w:space="0"/>
              <w:insideV w:val="single" w:sz="10" w:space="0"/>
            </w:tcBorders>
            <w:vAlign w:val="center"/>
          </w:tcPr>
          <w:p w14:paraId="1D690B64">
            <w:pPr>
              <w:jc w:val="center"/>
            </w:pPr>
            <w:r>
              <w:rPr>
                <w:rFonts w:ascii="宋体" w:hAnsi="宋体" w:eastAsia="宋体"/>
                <w:sz w:val="16"/>
              </w:rPr>
              <w:t>偏差原因分析及改进措施</w:t>
            </w:r>
          </w:p>
        </w:tc>
      </w:tr>
      <w:tr w14:paraId="5DF0A66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3D680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C5F58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058D5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B4ADF">
            <w:pPr>
              <w:jc w:val="center"/>
            </w:pPr>
            <w:r>
              <w:rPr>
                <w:rFonts w:ascii="宋体" w:hAnsi="宋体" w:eastAsia="宋体"/>
                <w:sz w:val="16"/>
              </w:rPr>
              <w:t>执法监督次数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5DF9E">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F93B6A1">
            <w:pPr>
              <w:jc w:val="center"/>
            </w:pPr>
            <w:r>
              <w:rPr>
                <w:rFonts w:ascii="宋体" w:hAnsi="宋体" w:eastAsia="宋体"/>
                <w:sz w:val="16"/>
              </w:rPr>
              <w:t>&gt;=100次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7D931">
            <w:pPr>
              <w:jc w:val="center"/>
            </w:pPr>
            <w:r>
              <w:rPr>
                <w:rFonts w:ascii="宋体" w:hAnsi="宋体" w:eastAsia="宋体"/>
                <w:sz w:val="16"/>
              </w:rPr>
              <w:t>=100次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3C14C">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62BC4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8C561">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916AFB6">
            <w:pPr>
              <w:jc w:val="center"/>
            </w:pPr>
            <w:r>
              <w:rPr>
                <w:rFonts w:ascii="宋体" w:hAnsi="宋体" w:eastAsia="宋体"/>
                <w:sz w:val="16"/>
              </w:rPr>
              <w:t>2091次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4A17E">
            <w:pPr>
              <w:jc w:val="center"/>
            </w:pPr>
            <w:r>
              <w:rPr>
                <w:rFonts w:ascii="宋体" w:hAnsi="宋体" w:eastAsia="宋体"/>
                <w:sz w:val="16"/>
              </w:rPr>
              <w:t>按照完成比例赋分</w:t>
            </w:r>
          </w:p>
        </w:tc>
        <w:tc>
          <w:tcPr>
            <w:tcW w:w="436" w:type="dxa"/>
            <w:tcBorders>
              <w:top w:val="single" w:color="auto" w:sz="10" w:space="0"/>
              <w:left w:val="single" w:color="auto" w:sz="10" w:space="0"/>
              <w:bottom w:val="single" w:color="auto" w:sz="10" w:space="0"/>
              <w:right w:val="single" w:color="auto" w:sz="10" w:space="0"/>
              <w:insideV w:val="single" w:sz="10" w:space="0"/>
            </w:tcBorders>
            <w:vAlign w:val="center"/>
          </w:tcPr>
          <w:p w14:paraId="04FB862D">
            <w:pPr>
              <w:jc w:val="center"/>
            </w:pPr>
            <w:r>
              <w:rPr>
                <w:rFonts w:ascii="宋体" w:hAnsi="宋体" w:eastAsia="宋体"/>
                <w:sz w:val="16"/>
              </w:rPr>
              <w:t>工作资料</w:t>
            </w:r>
          </w:p>
        </w:tc>
        <w:tc>
          <w:tcPr>
            <w:tcW w:w="828" w:type="dxa"/>
            <w:tcBorders>
              <w:top w:val="single" w:color="auto" w:sz="10" w:space="0"/>
              <w:left w:val="single" w:color="auto" w:sz="10" w:space="0"/>
              <w:bottom w:val="single" w:color="auto" w:sz="10" w:space="0"/>
              <w:right w:val="single" w:color="auto" w:sz="10" w:space="0"/>
              <w:insideV w:val="single" w:sz="10" w:space="0"/>
            </w:tcBorders>
            <w:vAlign w:val="center"/>
          </w:tcPr>
          <w:p w14:paraId="25DA4920">
            <w:pPr>
              <w:jc w:val="center"/>
            </w:pPr>
          </w:p>
        </w:tc>
      </w:tr>
      <w:tr w14:paraId="7F4067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720D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18622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2DF2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5163A">
            <w:pPr>
              <w:jc w:val="center"/>
            </w:pPr>
            <w:r>
              <w:rPr>
                <w:rFonts w:ascii="宋体" w:hAnsi="宋体" w:eastAsia="宋体"/>
                <w:sz w:val="16"/>
              </w:rPr>
              <w:t>办理案件数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28BDB">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560FD33">
            <w:pPr>
              <w:jc w:val="center"/>
            </w:pPr>
            <w:r>
              <w:rPr>
                <w:rFonts w:ascii="宋体" w:hAnsi="宋体" w:eastAsia="宋体"/>
                <w:sz w:val="16"/>
              </w:rPr>
              <w:t>&gt;=15件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A3D1D">
            <w:pPr>
              <w:jc w:val="center"/>
            </w:pPr>
            <w:r>
              <w:rPr>
                <w:rFonts w:ascii="宋体" w:hAnsi="宋体" w:eastAsia="宋体"/>
                <w:sz w:val="16"/>
              </w:rPr>
              <w:t>=15件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DEC25">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12401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7C2C0">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2DA4FC3">
            <w:pPr>
              <w:jc w:val="center"/>
            </w:pPr>
            <w:r>
              <w:rPr>
                <w:rFonts w:ascii="宋体" w:hAnsi="宋体" w:eastAsia="宋体"/>
                <w:sz w:val="16"/>
              </w:rPr>
              <w:t>1314件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C2BC1">
            <w:pPr>
              <w:jc w:val="center"/>
            </w:pPr>
            <w:r>
              <w:rPr>
                <w:rFonts w:ascii="宋体" w:hAnsi="宋体" w:eastAsia="宋体"/>
                <w:sz w:val="16"/>
              </w:rPr>
              <w:t>按照完成比例赋分</w:t>
            </w:r>
          </w:p>
        </w:tc>
        <w:tc>
          <w:tcPr>
            <w:tcW w:w="436" w:type="dxa"/>
            <w:tcBorders>
              <w:top w:val="single" w:color="auto" w:sz="10" w:space="0"/>
              <w:left w:val="single" w:color="auto" w:sz="10" w:space="0"/>
              <w:bottom w:val="single" w:color="auto" w:sz="10" w:space="0"/>
              <w:right w:val="single" w:color="auto" w:sz="10" w:space="0"/>
              <w:insideV w:val="single" w:sz="10" w:space="0"/>
            </w:tcBorders>
            <w:vAlign w:val="center"/>
          </w:tcPr>
          <w:p w14:paraId="10DBEC5C">
            <w:pPr>
              <w:jc w:val="center"/>
            </w:pPr>
            <w:r>
              <w:rPr>
                <w:rFonts w:ascii="宋体" w:hAnsi="宋体" w:eastAsia="宋体"/>
                <w:sz w:val="16"/>
              </w:rPr>
              <w:t>工作资料</w:t>
            </w:r>
          </w:p>
        </w:tc>
        <w:tc>
          <w:tcPr>
            <w:tcW w:w="828" w:type="dxa"/>
            <w:tcBorders>
              <w:top w:val="single" w:color="auto" w:sz="10" w:space="0"/>
              <w:left w:val="single" w:color="auto" w:sz="10" w:space="0"/>
              <w:bottom w:val="single" w:color="auto" w:sz="10" w:space="0"/>
              <w:right w:val="single" w:color="auto" w:sz="10" w:space="0"/>
              <w:insideV w:val="single" w:sz="10" w:space="0"/>
            </w:tcBorders>
            <w:vAlign w:val="center"/>
          </w:tcPr>
          <w:p w14:paraId="3AD8C97A">
            <w:pPr>
              <w:jc w:val="center"/>
            </w:pPr>
          </w:p>
        </w:tc>
      </w:tr>
      <w:tr w14:paraId="2D93D0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3E062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8FC72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B1D2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DEB96">
            <w:pPr>
              <w:jc w:val="center"/>
            </w:pPr>
            <w:r>
              <w:rPr>
                <w:rFonts w:ascii="宋体" w:hAnsi="宋体" w:eastAsia="宋体"/>
                <w:sz w:val="16"/>
              </w:rPr>
              <w:t>监督检查放射诊疗机构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3B0D4">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DFB5185">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4581C">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E1890">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CF8FB5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196B7">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DB817EE">
            <w:pPr>
              <w:jc w:val="center"/>
            </w:pPr>
            <w:r>
              <w:rPr>
                <w:rFonts w:ascii="宋体" w:hAnsi="宋体" w:eastAsia="宋体"/>
                <w:sz w:val="16"/>
              </w:rPr>
              <w:t>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AF9ED">
            <w:pPr>
              <w:jc w:val="center"/>
            </w:pPr>
            <w:r>
              <w:rPr>
                <w:rFonts w:ascii="宋体" w:hAnsi="宋体" w:eastAsia="宋体"/>
                <w:sz w:val="16"/>
              </w:rPr>
              <w:t>按照完成比例赋分</w:t>
            </w:r>
          </w:p>
        </w:tc>
        <w:tc>
          <w:tcPr>
            <w:tcW w:w="436" w:type="dxa"/>
            <w:tcBorders>
              <w:top w:val="single" w:color="auto" w:sz="10" w:space="0"/>
              <w:left w:val="single" w:color="auto" w:sz="10" w:space="0"/>
              <w:bottom w:val="single" w:color="auto" w:sz="10" w:space="0"/>
              <w:right w:val="single" w:color="auto" w:sz="10" w:space="0"/>
              <w:insideV w:val="single" w:sz="10" w:space="0"/>
            </w:tcBorders>
            <w:vAlign w:val="center"/>
          </w:tcPr>
          <w:p w14:paraId="15AD2949">
            <w:pPr>
              <w:jc w:val="center"/>
            </w:pPr>
            <w:r>
              <w:rPr>
                <w:rFonts w:ascii="宋体" w:hAnsi="宋体" w:eastAsia="宋体"/>
                <w:sz w:val="16"/>
              </w:rPr>
              <w:t>工作资料</w:t>
            </w:r>
          </w:p>
        </w:tc>
        <w:tc>
          <w:tcPr>
            <w:tcW w:w="828" w:type="dxa"/>
            <w:tcBorders>
              <w:top w:val="single" w:color="auto" w:sz="10" w:space="0"/>
              <w:left w:val="single" w:color="auto" w:sz="10" w:space="0"/>
              <w:bottom w:val="single" w:color="auto" w:sz="10" w:space="0"/>
              <w:right w:val="single" w:color="auto" w:sz="10" w:space="0"/>
              <w:insideV w:val="single" w:sz="10" w:space="0"/>
            </w:tcBorders>
            <w:vAlign w:val="center"/>
          </w:tcPr>
          <w:p w14:paraId="2459833C">
            <w:pPr>
              <w:jc w:val="center"/>
            </w:pPr>
          </w:p>
        </w:tc>
      </w:tr>
      <w:tr w14:paraId="228B26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5DE3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31CFB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ADDE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68EF6">
            <w:pPr>
              <w:jc w:val="center"/>
            </w:pPr>
            <w:r>
              <w:rPr>
                <w:rFonts w:ascii="宋体" w:hAnsi="宋体" w:eastAsia="宋体"/>
                <w:sz w:val="16"/>
              </w:rPr>
              <w:t>制服着装统一率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BC2C0">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6FB45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0FC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1ABA8">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B38B23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A7AD4">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BB41957">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C18A5">
            <w:pPr>
              <w:jc w:val="center"/>
            </w:pPr>
            <w:r>
              <w:rPr>
                <w:rFonts w:ascii="宋体" w:hAnsi="宋体" w:eastAsia="宋体"/>
                <w:sz w:val="16"/>
              </w:rPr>
              <w:t>按照完成比例赋分</w:t>
            </w:r>
          </w:p>
        </w:tc>
        <w:tc>
          <w:tcPr>
            <w:tcW w:w="436" w:type="dxa"/>
            <w:tcBorders>
              <w:top w:val="single" w:color="auto" w:sz="10" w:space="0"/>
              <w:left w:val="single" w:color="auto" w:sz="10" w:space="0"/>
              <w:bottom w:val="single" w:color="auto" w:sz="10" w:space="0"/>
              <w:right w:val="single" w:color="auto" w:sz="10" w:space="0"/>
              <w:insideV w:val="single" w:sz="10" w:space="0"/>
            </w:tcBorders>
            <w:vAlign w:val="center"/>
          </w:tcPr>
          <w:p w14:paraId="3D83E4B9">
            <w:pPr>
              <w:jc w:val="center"/>
            </w:pPr>
            <w:r>
              <w:rPr>
                <w:rFonts w:ascii="宋体" w:hAnsi="宋体" w:eastAsia="宋体"/>
                <w:sz w:val="16"/>
              </w:rPr>
              <w:t>工作资料</w:t>
            </w:r>
          </w:p>
        </w:tc>
        <w:tc>
          <w:tcPr>
            <w:tcW w:w="828" w:type="dxa"/>
            <w:tcBorders>
              <w:top w:val="single" w:color="auto" w:sz="10" w:space="0"/>
              <w:left w:val="single" w:color="auto" w:sz="10" w:space="0"/>
              <w:bottom w:val="single" w:color="auto" w:sz="10" w:space="0"/>
              <w:right w:val="single" w:color="auto" w:sz="10" w:space="0"/>
              <w:insideV w:val="single" w:sz="10" w:space="0"/>
            </w:tcBorders>
            <w:vAlign w:val="center"/>
          </w:tcPr>
          <w:p w14:paraId="5BE118CD">
            <w:pPr>
              <w:jc w:val="center"/>
            </w:pPr>
          </w:p>
        </w:tc>
      </w:tr>
      <w:tr w14:paraId="1D2BD0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EAB1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8B328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77DF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F17D3">
            <w:pPr>
              <w:jc w:val="center"/>
            </w:pPr>
            <w:r>
              <w:rPr>
                <w:rFonts w:ascii="宋体" w:hAnsi="宋体" w:eastAsia="宋体"/>
                <w:sz w:val="16"/>
              </w:rPr>
              <w:t>开展监督检查工作完成率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6CEF0">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E74A6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151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3AB9C">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46CAB7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60280">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17A63A5">
            <w:pPr>
              <w:jc w:val="center"/>
            </w:pPr>
            <w:r>
              <w:rPr>
                <w:rFonts w:ascii="宋体" w:hAnsi="宋体" w:eastAsia="宋体"/>
                <w:sz w:val="16"/>
              </w:rPr>
              <w:t>66.67%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422D8">
            <w:pPr>
              <w:jc w:val="center"/>
            </w:pPr>
            <w:r>
              <w:rPr>
                <w:rFonts w:ascii="宋体" w:hAnsi="宋体" w:eastAsia="宋体"/>
                <w:sz w:val="16"/>
              </w:rPr>
              <w:t>按照完成比例赋分</w:t>
            </w:r>
          </w:p>
        </w:tc>
        <w:tc>
          <w:tcPr>
            <w:tcW w:w="436" w:type="dxa"/>
            <w:tcBorders>
              <w:top w:val="single" w:color="auto" w:sz="10" w:space="0"/>
              <w:left w:val="single" w:color="auto" w:sz="10" w:space="0"/>
              <w:bottom w:val="single" w:color="auto" w:sz="10" w:space="0"/>
              <w:right w:val="single" w:color="auto" w:sz="10" w:space="0"/>
              <w:insideV w:val="single" w:sz="10" w:space="0"/>
            </w:tcBorders>
            <w:vAlign w:val="center"/>
          </w:tcPr>
          <w:p w14:paraId="48C59CE4">
            <w:pPr>
              <w:jc w:val="center"/>
            </w:pPr>
            <w:r>
              <w:rPr>
                <w:rFonts w:ascii="宋体" w:hAnsi="宋体" w:eastAsia="宋体"/>
                <w:sz w:val="16"/>
              </w:rPr>
              <w:t>工作资料</w:t>
            </w:r>
          </w:p>
        </w:tc>
        <w:tc>
          <w:tcPr>
            <w:tcW w:w="828" w:type="dxa"/>
            <w:tcBorders>
              <w:top w:val="single" w:color="auto" w:sz="10" w:space="0"/>
              <w:left w:val="single" w:color="auto" w:sz="10" w:space="0"/>
              <w:bottom w:val="single" w:color="auto" w:sz="10" w:space="0"/>
              <w:right w:val="single" w:color="auto" w:sz="10" w:space="0"/>
              <w:insideV w:val="single" w:sz="10" w:space="0"/>
            </w:tcBorders>
            <w:vAlign w:val="center"/>
          </w:tcPr>
          <w:p w14:paraId="359FD0FB">
            <w:pPr>
              <w:jc w:val="center"/>
            </w:pPr>
          </w:p>
        </w:tc>
      </w:tr>
      <w:tr w14:paraId="6F5185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DD5D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16F0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C1C7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9F5F8">
            <w:pPr>
              <w:jc w:val="center"/>
            </w:pPr>
            <w:r>
              <w:rPr>
                <w:rFonts w:ascii="宋体" w:hAnsi="宋体" w:eastAsia="宋体"/>
                <w:sz w:val="16"/>
              </w:rPr>
              <w:t>办理案件时限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7881F">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8E46B4C">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21B9A">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F3E79">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B6EB13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6116E">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519DE45">
            <w:pPr>
              <w:jc w:val="center"/>
            </w:pPr>
            <w:r>
              <w:rPr>
                <w:rFonts w:ascii="宋体" w:hAnsi="宋体" w:eastAsia="宋体"/>
                <w:sz w:val="16"/>
              </w:rPr>
              <w:t>&lt;3个月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13FED">
            <w:pPr>
              <w:jc w:val="center"/>
            </w:pPr>
            <w:r>
              <w:rPr>
                <w:rFonts w:ascii="宋体" w:hAnsi="宋体" w:eastAsia="宋体"/>
                <w:sz w:val="16"/>
              </w:rPr>
              <w:t>直接赋分</w:t>
            </w:r>
          </w:p>
        </w:tc>
        <w:tc>
          <w:tcPr>
            <w:tcW w:w="436" w:type="dxa"/>
            <w:tcBorders>
              <w:top w:val="single" w:color="auto" w:sz="10" w:space="0"/>
              <w:left w:val="single" w:color="auto" w:sz="10" w:space="0"/>
              <w:bottom w:val="single" w:color="auto" w:sz="10" w:space="0"/>
              <w:right w:val="single" w:color="auto" w:sz="10" w:space="0"/>
              <w:insideV w:val="single" w:sz="10" w:space="0"/>
            </w:tcBorders>
            <w:vAlign w:val="center"/>
          </w:tcPr>
          <w:p w14:paraId="4B820597">
            <w:pPr>
              <w:jc w:val="center"/>
            </w:pPr>
            <w:r>
              <w:rPr>
                <w:rFonts w:ascii="宋体" w:hAnsi="宋体" w:eastAsia="宋体"/>
                <w:sz w:val="16"/>
              </w:rPr>
              <w:t>工作资料</w:t>
            </w:r>
          </w:p>
        </w:tc>
        <w:tc>
          <w:tcPr>
            <w:tcW w:w="828" w:type="dxa"/>
            <w:tcBorders>
              <w:top w:val="single" w:color="auto" w:sz="10" w:space="0"/>
              <w:left w:val="single" w:color="auto" w:sz="10" w:space="0"/>
              <w:bottom w:val="single" w:color="auto" w:sz="10" w:space="0"/>
              <w:right w:val="single" w:color="auto" w:sz="10" w:space="0"/>
              <w:insideV w:val="single" w:sz="10" w:space="0"/>
            </w:tcBorders>
            <w:vAlign w:val="center"/>
          </w:tcPr>
          <w:p w14:paraId="55269C10">
            <w:pPr>
              <w:jc w:val="center"/>
            </w:pPr>
          </w:p>
        </w:tc>
      </w:tr>
      <w:tr w14:paraId="62FADE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7D03F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2A3FE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A9C8D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24C88">
            <w:pPr>
              <w:jc w:val="center"/>
            </w:pPr>
            <w:r>
              <w:rPr>
                <w:rFonts w:ascii="宋体" w:hAnsi="宋体" w:eastAsia="宋体"/>
                <w:sz w:val="16"/>
              </w:rPr>
              <w:t>执法装备采购费用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2CB75">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45922E1">
            <w:pPr>
              <w:jc w:val="center"/>
            </w:pPr>
            <w:r>
              <w:rPr>
                <w:rFonts w:ascii="宋体" w:hAnsi="宋体" w:eastAsia="宋体"/>
                <w:sz w:val="16"/>
              </w:rPr>
              <w:t>&lt;=2.9万元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4829D">
            <w:pPr>
              <w:jc w:val="center"/>
            </w:pPr>
            <w:r>
              <w:rPr>
                <w:rFonts w:ascii="宋体" w:hAnsi="宋体" w:eastAsia="宋体"/>
                <w:sz w:val="16"/>
              </w:rPr>
              <w:t>=2.9万元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2A6EA">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A9FC4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C8E22">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64EF58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942CC">
            <w:pPr>
              <w:jc w:val="center"/>
            </w:pPr>
            <w:r>
              <w:rPr>
                <w:rFonts w:ascii="宋体" w:hAnsi="宋体" w:eastAsia="宋体"/>
                <w:sz w:val="16"/>
              </w:rPr>
              <w:t>按照完成比例赋分</w:t>
            </w:r>
          </w:p>
        </w:tc>
        <w:tc>
          <w:tcPr>
            <w:tcW w:w="436" w:type="dxa"/>
            <w:tcBorders>
              <w:top w:val="single" w:color="auto" w:sz="10" w:space="0"/>
              <w:left w:val="single" w:color="auto" w:sz="10" w:space="0"/>
              <w:bottom w:val="single" w:color="auto" w:sz="10" w:space="0"/>
              <w:right w:val="single" w:color="auto" w:sz="10" w:space="0"/>
              <w:insideV w:val="single" w:sz="10" w:space="0"/>
            </w:tcBorders>
            <w:vAlign w:val="center"/>
          </w:tcPr>
          <w:p w14:paraId="146DBD5A">
            <w:pPr>
              <w:jc w:val="center"/>
            </w:pPr>
            <w:r>
              <w:rPr>
                <w:rFonts w:ascii="宋体" w:hAnsi="宋体" w:eastAsia="宋体"/>
                <w:sz w:val="16"/>
              </w:rPr>
              <w:t>原始凭证</w:t>
            </w:r>
          </w:p>
        </w:tc>
        <w:tc>
          <w:tcPr>
            <w:tcW w:w="828" w:type="dxa"/>
            <w:tcBorders>
              <w:top w:val="single" w:color="auto" w:sz="10" w:space="0"/>
              <w:left w:val="single" w:color="auto" w:sz="10" w:space="0"/>
              <w:bottom w:val="single" w:color="auto" w:sz="10" w:space="0"/>
              <w:right w:val="single" w:color="auto" w:sz="10" w:space="0"/>
              <w:insideV w:val="single" w:sz="10" w:space="0"/>
            </w:tcBorders>
            <w:vAlign w:val="center"/>
          </w:tcPr>
          <w:p w14:paraId="2694BEE2">
            <w:pPr>
              <w:jc w:val="center"/>
            </w:pPr>
          </w:p>
        </w:tc>
      </w:tr>
      <w:tr w14:paraId="17C938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AE5C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D2B3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A848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05A4D">
            <w:pPr>
              <w:jc w:val="center"/>
            </w:pPr>
            <w:r>
              <w:rPr>
                <w:rFonts w:ascii="宋体" w:hAnsi="宋体" w:eastAsia="宋体"/>
                <w:sz w:val="16"/>
              </w:rPr>
              <w:t>执法人员监督检查经费保障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52A10">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8F86247">
            <w:pPr>
              <w:jc w:val="center"/>
            </w:pPr>
            <w:r>
              <w:rPr>
                <w:rFonts w:ascii="宋体" w:hAnsi="宋体" w:eastAsia="宋体"/>
                <w:sz w:val="16"/>
              </w:rPr>
              <w:t>&lt;=3.78万元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BBC13">
            <w:pPr>
              <w:jc w:val="center"/>
            </w:pPr>
            <w:r>
              <w:rPr>
                <w:rFonts w:ascii="宋体" w:hAnsi="宋体" w:eastAsia="宋体"/>
                <w:sz w:val="16"/>
              </w:rPr>
              <w:t>=3.78万元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C1ADE">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444F79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2E147">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10BD43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0C1A1">
            <w:pPr>
              <w:jc w:val="center"/>
            </w:pPr>
            <w:r>
              <w:rPr>
                <w:rFonts w:ascii="宋体" w:hAnsi="宋体" w:eastAsia="宋体"/>
                <w:sz w:val="16"/>
              </w:rPr>
              <w:t>按照完成比例赋分</w:t>
            </w:r>
          </w:p>
        </w:tc>
        <w:tc>
          <w:tcPr>
            <w:tcW w:w="436" w:type="dxa"/>
            <w:tcBorders>
              <w:top w:val="single" w:color="auto" w:sz="10" w:space="0"/>
              <w:left w:val="single" w:color="auto" w:sz="10" w:space="0"/>
              <w:bottom w:val="single" w:color="auto" w:sz="10" w:space="0"/>
              <w:right w:val="single" w:color="auto" w:sz="10" w:space="0"/>
              <w:insideV w:val="single" w:sz="10" w:space="0"/>
            </w:tcBorders>
            <w:vAlign w:val="center"/>
          </w:tcPr>
          <w:p w14:paraId="261295BB">
            <w:pPr>
              <w:jc w:val="center"/>
            </w:pPr>
            <w:r>
              <w:rPr>
                <w:rFonts w:ascii="宋体" w:hAnsi="宋体" w:eastAsia="宋体"/>
                <w:sz w:val="16"/>
              </w:rPr>
              <w:t>原始凭证</w:t>
            </w:r>
          </w:p>
        </w:tc>
        <w:tc>
          <w:tcPr>
            <w:tcW w:w="828" w:type="dxa"/>
            <w:tcBorders>
              <w:top w:val="single" w:color="auto" w:sz="10" w:space="0"/>
              <w:left w:val="single" w:color="auto" w:sz="10" w:space="0"/>
              <w:bottom w:val="single" w:color="auto" w:sz="10" w:space="0"/>
              <w:right w:val="single" w:color="auto" w:sz="10" w:space="0"/>
              <w:insideV w:val="single" w:sz="10" w:space="0"/>
            </w:tcBorders>
            <w:vAlign w:val="center"/>
          </w:tcPr>
          <w:p w14:paraId="3CEF6AD1">
            <w:pPr>
              <w:jc w:val="center"/>
            </w:pPr>
          </w:p>
        </w:tc>
      </w:tr>
      <w:tr w14:paraId="4F6B2B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69E4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CBFD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D2BC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A6D56">
            <w:pPr>
              <w:jc w:val="center"/>
            </w:pPr>
            <w:r>
              <w:rPr>
                <w:rFonts w:ascii="宋体" w:hAnsi="宋体" w:eastAsia="宋体"/>
                <w:sz w:val="16"/>
              </w:rPr>
              <w:t>提升监督队伍执法能力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30B37">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F941D0C">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A5D2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F05C2">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999BA4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DF915">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0A01423">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7F0BC">
            <w:pPr>
              <w:jc w:val="center"/>
            </w:pPr>
            <w:r>
              <w:rPr>
                <w:rFonts w:ascii="宋体" w:hAnsi="宋体" w:eastAsia="宋体"/>
                <w:sz w:val="16"/>
              </w:rPr>
              <w:t>按评判等级赋分</w:t>
            </w:r>
          </w:p>
        </w:tc>
        <w:tc>
          <w:tcPr>
            <w:tcW w:w="436" w:type="dxa"/>
            <w:tcBorders>
              <w:top w:val="single" w:color="auto" w:sz="10" w:space="0"/>
              <w:left w:val="single" w:color="auto" w:sz="10" w:space="0"/>
              <w:bottom w:val="single" w:color="auto" w:sz="10" w:space="0"/>
              <w:right w:val="single" w:color="auto" w:sz="10" w:space="0"/>
              <w:insideV w:val="single" w:sz="10" w:space="0"/>
            </w:tcBorders>
            <w:vAlign w:val="center"/>
          </w:tcPr>
          <w:p w14:paraId="2C214490">
            <w:pPr>
              <w:jc w:val="center"/>
            </w:pPr>
            <w:r>
              <w:rPr>
                <w:rFonts w:ascii="宋体" w:hAnsi="宋体" w:eastAsia="宋体"/>
                <w:sz w:val="16"/>
              </w:rPr>
              <w:t>工作资料</w:t>
            </w:r>
          </w:p>
        </w:tc>
        <w:tc>
          <w:tcPr>
            <w:tcW w:w="828" w:type="dxa"/>
            <w:tcBorders>
              <w:top w:val="single" w:color="auto" w:sz="10" w:space="0"/>
              <w:left w:val="single" w:color="auto" w:sz="10" w:space="0"/>
              <w:bottom w:val="single" w:color="auto" w:sz="10" w:space="0"/>
              <w:right w:val="single" w:color="auto" w:sz="10" w:space="0"/>
              <w:insideV w:val="single" w:sz="10" w:space="0"/>
            </w:tcBorders>
            <w:vAlign w:val="center"/>
          </w:tcPr>
          <w:p w14:paraId="12064DFF">
            <w:pPr>
              <w:jc w:val="center"/>
            </w:pPr>
          </w:p>
        </w:tc>
      </w:tr>
      <w:tr w14:paraId="6A11C6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482E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D578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9A62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CD2BE">
            <w:pPr>
              <w:jc w:val="center"/>
            </w:pPr>
            <w:r>
              <w:rPr>
                <w:rFonts w:ascii="宋体" w:hAnsi="宋体" w:eastAsia="宋体"/>
                <w:sz w:val="16"/>
              </w:rPr>
              <w:t>服务对象对执法工作满意度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A7B6A">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F15A3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B4F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41803">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2FBD2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A59D2">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E65E241">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0E989">
            <w:pPr>
              <w:jc w:val="center"/>
            </w:pPr>
            <w:r>
              <w:rPr>
                <w:rFonts w:ascii="宋体" w:hAnsi="宋体" w:eastAsia="宋体"/>
                <w:sz w:val="16"/>
              </w:rPr>
              <w:t>满意度赋分</w:t>
            </w:r>
          </w:p>
        </w:tc>
        <w:tc>
          <w:tcPr>
            <w:tcW w:w="436" w:type="dxa"/>
            <w:tcBorders>
              <w:top w:val="single" w:color="auto" w:sz="10" w:space="0"/>
              <w:left w:val="single" w:color="auto" w:sz="10" w:space="0"/>
              <w:bottom w:val="single" w:color="auto" w:sz="10" w:space="0"/>
              <w:right w:val="single" w:color="auto" w:sz="10" w:space="0"/>
              <w:insideV w:val="single" w:sz="10" w:space="0"/>
            </w:tcBorders>
            <w:vAlign w:val="center"/>
          </w:tcPr>
          <w:p w14:paraId="4EDB4161">
            <w:pPr>
              <w:jc w:val="center"/>
            </w:pPr>
            <w:r>
              <w:rPr>
                <w:rFonts w:ascii="宋体" w:hAnsi="宋体" w:eastAsia="宋体"/>
                <w:sz w:val="16"/>
              </w:rPr>
              <w:t>工作资料</w:t>
            </w:r>
          </w:p>
        </w:tc>
        <w:tc>
          <w:tcPr>
            <w:tcW w:w="828" w:type="dxa"/>
            <w:tcBorders>
              <w:top w:val="single" w:color="auto" w:sz="10" w:space="0"/>
              <w:left w:val="single" w:color="auto" w:sz="10" w:space="0"/>
              <w:bottom w:val="single" w:color="auto" w:sz="10" w:space="0"/>
              <w:right w:val="single" w:color="auto" w:sz="10" w:space="0"/>
              <w:insideV w:val="single" w:sz="10" w:space="0"/>
            </w:tcBorders>
            <w:vAlign w:val="center"/>
          </w:tcPr>
          <w:p w14:paraId="0CFEED5B">
            <w:pPr>
              <w:jc w:val="center"/>
            </w:pPr>
          </w:p>
        </w:tc>
      </w:tr>
      <w:tr w14:paraId="3AF43D2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2B4DC9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266CC">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5D4FDF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58DEB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4BB19F"/>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DAF7F1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6E9AF1"/>
        </w:tc>
        <w:tc>
          <w:tcPr>
            <w:tcW w:w="696" w:type="dxa"/>
            <w:tcBorders>
              <w:top w:val="single" w:color="auto" w:sz="10" w:space="0"/>
              <w:left w:val="single" w:color="auto" w:sz="10" w:space="0"/>
              <w:bottom w:val="single" w:color="auto" w:sz="10" w:space="0"/>
              <w:right w:val="single" w:color="auto" w:sz="10" w:space="0"/>
              <w:insideV w:val="single" w:sz="10" w:space="0"/>
            </w:tcBorders>
          </w:tcPr>
          <w:p w14:paraId="660B6A8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68CA9F"/>
        </w:tc>
        <w:tc>
          <w:tcPr>
            <w:tcW w:w="436" w:type="dxa"/>
            <w:tcBorders>
              <w:top w:val="single" w:color="auto" w:sz="10" w:space="0"/>
              <w:left w:val="single" w:color="auto" w:sz="10" w:space="0"/>
              <w:bottom w:val="single" w:color="auto" w:sz="10" w:space="0"/>
              <w:right w:val="single" w:color="auto" w:sz="10" w:space="0"/>
              <w:insideV w:val="single" w:sz="10" w:space="0"/>
            </w:tcBorders>
          </w:tcPr>
          <w:p w14:paraId="0A853BF9"/>
        </w:tc>
        <w:tc>
          <w:tcPr>
            <w:tcW w:w="828" w:type="dxa"/>
            <w:tcBorders>
              <w:top w:val="single" w:color="auto" w:sz="10" w:space="0"/>
              <w:left w:val="single" w:color="auto" w:sz="10" w:space="0"/>
              <w:bottom w:val="single" w:color="auto" w:sz="10" w:space="0"/>
              <w:right w:val="single" w:color="auto" w:sz="10" w:space="0"/>
              <w:insideV w:val="single" w:sz="10" w:space="0"/>
            </w:tcBorders>
          </w:tcPr>
          <w:p w14:paraId="71BFD720"/>
        </w:tc>
      </w:tr>
    </w:tbl>
    <w:p w14:paraId="2582503E">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32"/>
      </w:tblGrid>
      <w:tr w14:paraId="6EA2726C">
        <w:tblPrEx>
          <w:tblCellMar>
            <w:top w:w="0" w:type="dxa"/>
            <w:left w:w="108" w:type="dxa"/>
            <w:bottom w:w="0" w:type="dxa"/>
            <w:right w:w="108" w:type="dxa"/>
          </w:tblCellMar>
        </w:tblPrEx>
        <w:tc>
          <w:tcPr>
            <w:tcW w:w="8848" w:type="dxa"/>
            <w:gridSpan w:val="14"/>
            <w:vAlign w:val="center"/>
          </w:tcPr>
          <w:p w14:paraId="5964E85C">
            <w:pPr>
              <w:jc w:val="center"/>
            </w:pPr>
            <w:r>
              <w:rPr>
                <w:rFonts w:ascii="宋体" w:hAnsi="宋体" w:eastAsia="宋体"/>
                <w:sz w:val="24"/>
              </w:rPr>
              <w:t>项目支出绩效自评表</w:t>
            </w:r>
          </w:p>
        </w:tc>
      </w:tr>
      <w:tr w14:paraId="55837FF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D45AAB2">
            <w:pPr>
              <w:jc w:val="center"/>
            </w:pPr>
            <w:r>
              <w:rPr>
                <w:rFonts w:ascii="宋体" w:hAnsi="宋体" w:eastAsia="宋体"/>
                <w:sz w:val="24"/>
              </w:rPr>
              <w:t>(2024年度)</w:t>
            </w:r>
          </w:p>
        </w:tc>
      </w:tr>
      <w:tr w14:paraId="40FA483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C9DF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D3CC69C">
            <w:pPr>
              <w:jc w:val="center"/>
            </w:pPr>
            <w:r>
              <w:rPr>
                <w:rFonts w:ascii="宋体" w:hAnsi="宋体" w:eastAsia="宋体"/>
                <w:sz w:val="16"/>
              </w:rPr>
              <w:t>基本公共卫生服务补助经费</w:t>
            </w:r>
          </w:p>
        </w:tc>
      </w:tr>
      <w:tr w14:paraId="7496338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EB83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CAD78B">
            <w:pPr>
              <w:jc w:val="center"/>
            </w:pPr>
            <w:r>
              <w:rPr>
                <w:rFonts w:ascii="宋体" w:hAnsi="宋体" w:eastAsia="宋体"/>
                <w:sz w:val="16"/>
              </w:rPr>
              <w:t>昌吉回族自治州卫生健康委员会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E7DF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F8F4890">
            <w:pPr>
              <w:jc w:val="center"/>
            </w:pPr>
            <w:r>
              <w:rPr>
                <w:rFonts w:ascii="宋体" w:hAnsi="宋体" w:eastAsia="宋体"/>
                <w:sz w:val="16"/>
              </w:rPr>
              <w:t>昌吉回族自治州卫生计生综合监督执法局</w:t>
            </w:r>
          </w:p>
        </w:tc>
      </w:tr>
      <w:tr w14:paraId="766BA27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E4C35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A33B1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E0767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6B19D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77702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72D21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70D87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67A71">
            <w:pPr>
              <w:jc w:val="center"/>
            </w:pPr>
            <w:r>
              <w:rPr>
                <w:rFonts w:ascii="宋体" w:hAnsi="宋体" w:eastAsia="宋体"/>
                <w:sz w:val="16"/>
              </w:rPr>
              <w:t>得分</w:t>
            </w:r>
          </w:p>
        </w:tc>
      </w:tr>
      <w:tr w14:paraId="44AD26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12714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B2556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9F520C">
            <w:pPr>
              <w:jc w:val="center"/>
            </w:pPr>
            <w:r>
              <w:rPr>
                <w:rFonts w:ascii="宋体" w:hAnsi="宋体" w:eastAsia="宋体"/>
                <w:sz w:val="16"/>
              </w:rPr>
              <w:t>8.50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FFD542">
            <w:pPr>
              <w:jc w:val="center"/>
            </w:pPr>
            <w:r>
              <w:rPr>
                <w:rFonts w:ascii="宋体" w:hAnsi="宋体" w:eastAsia="宋体"/>
                <w:sz w:val="16"/>
              </w:rPr>
              <w:t>8.70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5C5B96">
            <w:pPr>
              <w:jc w:val="center"/>
            </w:pPr>
            <w:r>
              <w:rPr>
                <w:rFonts w:ascii="宋体" w:hAnsi="宋体" w:eastAsia="宋体"/>
                <w:sz w:val="16"/>
              </w:rPr>
              <w:t>8.67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FB82D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48365D">
            <w:pPr>
              <w:jc w:val="center"/>
            </w:pPr>
            <w:r>
              <w:rPr>
                <w:rFonts w:ascii="宋体" w:hAnsi="宋体" w:eastAsia="宋体"/>
                <w:sz w:val="16"/>
              </w:rPr>
              <w:t>99.66%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99329">
            <w:pPr>
              <w:jc w:val="center"/>
            </w:pPr>
            <w:r>
              <w:rPr>
                <w:rFonts w:ascii="宋体" w:hAnsi="宋体" w:eastAsia="宋体"/>
                <w:sz w:val="16"/>
              </w:rPr>
              <w:t>10.00</w:t>
            </w:r>
          </w:p>
        </w:tc>
      </w:tr>
      <w:tr w14:paraId="39F51C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A81E0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4CF61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3BDCA4">
            <w:pPr>
              <w:jc w:val="center"/>
            </w:pPr>
            <w:r>
              <w:rPr>
                <w:rFonts w:ascii="宋体" w:hAnsi="宋体" w:eastAsia="宋体"/>
                <w:sz w:val="16"/>
              </w:rPr>
              <w:t>8.50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E166C7">
            <w:pPr>
              <w:jc w:val="center"/>
            </w:pPr>
            <w:r>
              <w:rPr>
                <w:rFonts w:ascii="宋体" w:hAnsi="宋体" w:eastAsia="宋体"/>
                <w:sz w:val="16"/>
              </w:rPr>
              <w:t>8.70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871AE8">
            <w:pPr>
              <w:jc w:val="center"/>
            </w:pPr>
            <w:r>
              <w:rPr>
                <w:rFonts w:ascii="宋体" w:hAnsi="宋体" w:eastAsia="宋体"/>
                <w:sz w:val="16"/>
              </w:rPr>
              <w:t>8.67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DE0A6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4AC1B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34239">
            <w:pPr>
              <w:jc w:val="center"/>
            </w:pPr>
            <w:r>
              <w:rPr>
                <w:rFonts w:ascii="宋体" w:hAnsi="宋体" w:eastAsia="宋体"/>
                <w:sz w:val="16"/>
              </w:rPr>
              <w:t>—</w:t>
            </w:r>
          </w:p>
        </w:tc>
      </w:tr>
      <w:tr w14:paraId="6710CD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DA7CB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14388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0E289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8D5B2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3C52B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4D5C9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B7569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29E7E">
            <w:pPr>
              <w:jc w:val="center"/>
            </w:pPr>
            <w:r>
              <w:rPr>
                <w:rFonts w:ascii="宋体" w:hAnsi="宋体" w:eastAsia="宋体"/>
                <w:sz w:val="16"/>
              </w:rPr>
              <w:t>—</w:t>
            </w:r>
          </w:p>
        </w:tc>
      </w:tr>
      <w:tr w14:paraId="7EF400D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0F754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2D5CD3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B669E73">
            <w:pPr>
              <w:jc w:val="center"/>
            </w:pPr>
            <w:r>
              <w:rPr>
                <w:rFonts w:ascii="宋体" w:hAnsi="宋体" w:eastAsia="宋体"/>
                <w:sz w:val="16"/>
              </w:rPr>
              <w:t>实际完成情况</w:t>
            </w:r>
          </w:p>
        </w:tc>
      </w:tr>
      <w:tr w14:paraId="0D0FB8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3D63A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1FC77E">
            <w:pPr>
              <w:jc w:val="both"/>
            </w:pPr>
            <w:r>
              <w:rPr>
                <w:rFonts w:ascii="宋体" w:hAnsi="宋体" w:eastAsia="宋体"/>
                <w:sz w:val="16"/>
              </w:rPr>
              <w:t>开展职业病防治，最大限度地保护放射工作人员、患者和公共的健康权益；不断提高综合监督执法队伍能力和水平，创新监管方式，完成好2023年度“双随机、一公开”监督抽查及各项监督检查任务；具体实施、配合上级部门落实食品安全标准跟踪评价。</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1706851">
            <w:pPr>
              <w:jc w:val="both"/>
            </w:pPr>
            <w:r>
              <w:rPr>
                <w:rFonts w:hint="eastAsia" w:ascii="宋体" w:hAnsi="宋体"/>
                <w:sz w:val="16"/>
                <w:lang w:eastAsia="zh-CN"/>
              </w:rPr>
              <w:t>截至</w:t>
            </w:r>
            <w:r>
              <w:rPr>
                <w:rFonts w:ascii="宋体" w:hAnsi="宋体" w:eastAsia="宋体"/>
                <w:sz w:val="16"/>
              </w:rPr>
              <w:t>2024年12月31日，按照上级业务部门工作要求开展食品安全跟踪评价工作1次，开展职业卫生监督检查1次，开展执法能力提升培训1次，执法队伍能力提升合格率100%，队伍执法能力不断提升。开展双随机监督抽检现场代</w:t>
            </w:r>
            <w:r>
              <w:rPr>
                <w:rFonts w:hint="eastAsia" w:ascii="宋体" w:hAnsi="宋体"/>
                <w:sz w:val="16"/>
                <w:lang w:eastAsia="zh-CN"/>
              </w:rPr>
              <w:t>检</w:t>
            </w:r>
            <w:r>
              <w:rPr>
                <w:rFonts w:ascii="宋体" w:hAnsi="宋体" w:eastAsia="宋体"/>
                <w:sz w:val="16"/>
              </w:rPr>
              <w:t>1次，双随机监督抽检工作于10月31日完成，完成率完结率100%，监督执法群众满意度100%。通过该项目的实施，最大限度地保护放射工作人员、患者和公共的健康权益，提升了综合监督执法队伍能力和水平，促进了2024年度“双随机、一公开”监督抽查、职业卫生监督检查及食品安全跟踪评价工作顺利开展。</w:t>
            </w:r>
          </w:p>
        </w:tc>
      </w:tr>
      <w:tr w14:paraId="3F38332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CF7D1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7E18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8316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C1CC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EEE7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509F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7F43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CD8F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DEAD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8E98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AC09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B603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9B9D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ED88C">
            <w:pPr>
              <w:jc w:val="center"/>
            </w:pPr>
            <w:r>
              <w:rPr>
                <w:rFonts w:ascii="宋体" w:hAnsi="宋体" w:eastAsia="宋体"/>
                <w:sz w:val="16"/>
              </w:rPr>
              <w:t>偏差原因分析及改进措施</w:t>
            </w:r>
          </w:p>
        </w:tc>
      </w:tr>
      <w:tr w14:paraId="381DA14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DE54E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E4015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4061A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9D199">
            <w:pPr>
              <w:jc w:val="center"/>
            </w:pPr>
            <w:r>
              <w:rPr>
                <w:rFonts w:ascii="宋体" w:hAnsi="宋体" w:eastAsia="宋体"/>
                <w:sz w:val="16"/>
              </w:rPr>
              <w:t>配合上级部门开展食品安全标准跟踪工作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939B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E9A24">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7FAE0">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2CD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2DC7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38E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8534B">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D88E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49BC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60A09">
            <w:pPr>
              <w:jc w:val="center"/>
            </w:pPr>
          </w:p>
        </w:tc>
      </w:tr>
      <w:tr w14:paraId="413B60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6A14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F016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F9013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BDBA6">
            <w:pPr>
              <w:jc w:val="center"/>
            </w:pPr>
            <w:r>
              <w:rPr>
                <w:rFonts w:ascii="宋体" w:hAnsi="宋体" w:eastAsia="宋体"/>
                <w:sz w:val="16"/>
              </w:rPr>
              <w:t>开展职业卫生监督检查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CC8C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1D317">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ECEDC">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BC4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D236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FC23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ED31D">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0F5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2C7D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F438C">
            <w:pPr>
              <w:jc w:val="center"/>
            </w:pPr>
          </w:p>
        </w:tc>
      </w:tr>
      <w:tr w14:paraId="0B3476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A5DA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38B3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7CB9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2B067">
            <w:pPr>
              <w:jc w:val="center"/>
            </w:pPr>
            <w:r>
              <w:rPr>
                <w:rFonts w:ascii="宋体" w:hAnsi="宋体" w:eastAsia="宋体"/>
                <w:sz w:val="16"/>
              </w:rPr>
              <w:t>现场带教（提升执法队伍能力建设）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ACBA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50ECE">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3D37A">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2F7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A74A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ABE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B0C39">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4D7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0688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50AB4">
            <w:pPr>
              <w:jc w:val="center"/>
            </w:pPr>
          </w:p>
        </w:tc>
      </w:tr>
      <w:tr w14:paraId="332137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786D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9507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EEA0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CA14F">
            <w:pPr>
              <w:jc w:val="center"/>
            </w:pPr>
            <w:r>
              <w:rPr>
                <w:rFonts w:ascii="宋体" w:hAnsi="宋体" w:eastAsia="宋体"/>
                <w:sz w:val="16"/>
              </w:rPr>
              <w:t>集中培训（提升执法队伍能力建设）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816F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94CA8">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D3980">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8F9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4DAC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0E5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3BAE1">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016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FC75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E8D0B">
            <w:pPr>
              <w:jc w:val="center"/>
            </w:pPr>
          </w:p>
        </w:tc>
      </w:tr>
      <w:tr w14:paraId="5E4E6D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E2BA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EF530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D91DD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C2240">
            <w:pPr>
              <w:jc w:val="center"/>
            </w:pPr>
            <w:r>
              <w:rPr>
                <w:rFonts w:ascii="宋体" w:hAnsi="宋体" w:eastAsia="宋体"/>
                <w:sz w:val="16"/>
              </w:rPr>
              <w:t>执法队伍能力建设培训合格率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0B72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BF98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16C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38AE9">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5367E">
            <w:pPr>
              <w:jc w:val="center"/>
            </w:pPr>
            <w:r>
              <w:rPr>
                <w:rFonts w:ascii="宋体" w:hAnsi="宋体" w:eastAsia="宋体"/>
                <w:sz w:val="16"/>
              </w:rPr>
              <w:t>4.45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75E6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B27BE">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0F9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0034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969E8">
            <w:pPr>
              <w:jc w:val="center"/>
            </w:pPr>
            <w:r>
              <w:rPr>
                <w:rFonts w:ascii="宋体" w:hAnsi="宋体" w:eastAsia="宋体"/>
                <w:sz w:val="16"/>
              </w:rPr>
              <w:t>年初根据国家相关要求制定出预期指标，当年实际实施情况较好，产生偏差。</w:t>
            </w:r>
          </w:p>
        </w:tc>
      </w:tr>
      <w:tr w14:paraId="1F7140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FDFBE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9B653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647BD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A3344">
            <w:pPr>
              <w:jc w:val="center"/>
            </w:pPr>
            <w:r>
              <w:rPr>
                <w:rFonts w:ascii="宋体" w:hAnsi="宋体" w:eastAsia="宋体"/>
                <w:sz w:val="16"/>
              </w:rPr>
              <w:t>双随机监督抽查完成率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FB9B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CA2E8">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B88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61511">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E1569">
            <w:pPr>
              <w:jc w:val="center"/>
            </w:pPr>
            <w:r>
              <w:rPr>
                <w:rFonts w:ascii="宋体" w:hAnsi="宋体" w:eastAsia="宋体"/>
                <w:sz w:val="16"/>
              </w:rPr>
              <w:t>3.75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EB8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A5E03">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EB63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244D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3B020">
            <w:pPr>
              <w:jc w:val="center"/>
            </w:pPr>
            <w:r>
              <w:rPr>
                <w:rFonts w:ascii="宋体" w:hAnsi="宋体" w:eastAsia="宋体"/>
                <w:sz w:val="16"/>
              </w:rPr>
              <w:t>年初根据国家相关要求制定出预期指标，当年实际实施情况较好，产生偏差。</w:t>
            </w:r>
          </w:p>
        </w:tc>
      </w:tr>
      <w:tr w14:paraId="4F72F9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8553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DCBD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59C5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FEDCB">
            <w:pPr>
              <w:jc w:val="center"/>
            </w:pPr>
            <w:r>
              <w:rPr>
                <w:rFonts w:ascii="宋体" w:hAnsi="宋体" w:eastAsia="宋体"/>
                <w:sz w:val="16"/>
              </w:rPr>
              <w:t>双随机监督抽查工作完成时间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EEB8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7773F">
            <w:pPr>
              <w:jc w:val="center"/>
            </w:pPr>
            <w:r>
              <w:rPr>
                <w:rFonts w:ascii="宋体" w:hAnsi="宋体" w:eastAsia="宋体"/>
                <w:sz w:val="16"/>
              </w:rPr>
              <w:t>2024年12月底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68614">
            <w:pPr>
              <w:jc w:val="center"/>
            </w:pPr>
            <w:r>
              <w:rPr>
                <w:rFonts w:ascii="宋体" w:hAnsi="宋体" w:eastAsia="宋体"/>
                <w:sz w:val="16"/>
              </w:rPr>
              <w:t>2024年10月31日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517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A24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88D1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53688">
            <w:pPr>
              <w:jc w:val="center"/>
            </w:pPr>
            <w:r>
              <w:rPr>
                <w:rFonts w:ascii="宋体" w:hAnsi="宋体" w:eastAsia="宋体"/>
                <w:sz w:val="16"/>
              </w:rPr>
              <w:t>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E2CF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C44B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08B52">
            <w:pPr>
              <w:jc w:val="center"/>
            </w:pPr>
          </w:p>
        </w:tc>
      </w:tr>
      <w:tr w14:paraId="4165E3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68A60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854AA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EF369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15A84">
            <w:pPr>
              <w:jc w:val="center"/>
            </w:pPr>
            <w:r>
              <w:rPr>
                <w:rFonts w:ascii="宋体" w:hAnsi="宋体" w:eastAsia="宋体"/>
                <w:sz w:val="16"/>
              </w:rPr>
              <w:t>委托第三方检验检测经费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B06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B3113">
            <w:pPr>
              <w:jc w:val="center"/>
            </w:pPr>
            <w:r>
              <w:rPr>
                <w:rFonts w:ascii="宋体" w:hAnsi="宋体" w:eastAsia="宋体"/>
                <w:sz w:val="16"/>
              </w:rPr>
              <w:t>&lt;=4万元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CAF7D">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8E0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7BF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F43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B2C80">
            <w:pPr>
              <w:jc w:val="center"/>
            </w:pPr>
            <w:r>
              <w:rPr>
                <w:rFonts w:ascii="宋体" w:hAnsi="宋体" w:eastAsia="宋体"/>
                <w:sz w:val="16"/>
              </w:rPr>
              <w:t>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3E2B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B202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05E35">
            <w:pPr>
              <w:jc w:val="center"/>
            </w:pPr>
          </w:p>
        </w:tc>
      </w:tr>
      <w:tr w14:paraId="3D0E06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D5F5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4160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0774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E80C0">
            <w:pPr>
              <w:jc w:val="center"/>
            </w:pPr>
            <w:r>
              <w:rPr>
                <w:rFonts w:ascii="宋体" w:hAnsi="宋体" w:eastAsia="宋体"/>
                <w:sz w:val="16"/>
              </w:rPr>
              <w:t>开展监督执法经费保障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5C65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1558A">
            <w:pPr>
              <w:jc w:val="center"/>
            </w:pPr>
            <w:r>
              <w:rPr>
                <w:rFonts w:ascii="宋体" w:hAnsi="宋体" w:eastAsia="宋体"/>
                <w:sz w:val="16"/>
              </w:rPr>
              <w:t>&lt;=4.7万元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15E9B">
            <w:pPr>
              <w:jc w:val="center"/>
            </w:pPr>
            <w:r>
              <w:rPr>
                <w:rFonts w:ascii="宋体" w:hAnsi="宋体" w:eastAsia="宋体"/>
                <w:sz w:val="16"/>
              </w:rPr>
              <w:t>=4.67万元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23869">
            <w:pPr>
              <w:jc w:val="center"/>
            </w:pPr>
            <w:r>
              <w:rPr>
                <w:rFonts w:ascii="宋体" w:hAnsi="宋体" w:eastAsia="宋体"/>
                <w:sz w:val="16"/>
              </w:rPr>
              <w:t>99.4%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32F78">
            <w:pPr>
              <w:jc w:val="center"/>
            </w:pPr>
            <w:r>
              <w:rPr>
                <w:rFonts w:ascii="宋体" w:hAnsi="宋体" w:eastAsia="宋体"/>
                <w:sz w:val="16"/>
              </w:rPr>
              <w:t>9.85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BDE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C1339">
            <w:pPr>
              <w:jc w:val="center"/>
            </w:pPr>
            <w:r>
              <w:rPr>
                <w:rFonts w:ascii="宋体" w:hAnsi="宋体" w:eastAsia="宋体"/>
                <w:sz w:val="16"/>
              </w:rPr>
              <w:t>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1EAF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251E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7F067">
            <w:pPr>
              <w:jc w:val="center"/>
            </w:pPr>
            <w:r>
              <w:rPr>
                <w:rFonts w:ascii="宋体" w:hAnsi="宋体" w:eastAsia="宋体"/>
                <w:sz w:val="16"/>
              </w:rPr>
              <w:t>在制定宣传品时，采用政采云多方竞价，低价中标，存在资金少量结余的情况。</w:t>
            </w:r>
          </w:p>
        </w:tc>
      </w:tr>
      <w:tr w14:paraId="62918D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0615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C00B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8C40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49CC3">
            <w:pPr>
              <w:jc w:val="center"/>
            </w:pPr>
            <w:r>
              <w:rPr>
                <w:rFonts w:ascii="宋体" w:hAnsi="宋体" w:eastAsia="宋体"/>
                <w:sz w:val="16"/>
              </w:rPr>
              <w:t>执法能力不断提升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72D0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9C8C4">
            <w:pPr>
              <w:jc w:val="center"/>
            </w:pPr>
            <w:r>
              <w:rPr>
                <w:rFonts w:ascii="宋体" w:hAnsi="宋体" w:eastAsia="宋体"/>
                <w:sz w:val="16"/>
              </w:rPr>
              <w:t>不断提升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1B7CB">
            <w:pPr>
              <w:jc w:val="center"/>
            </w:pPr>
            <w:r>
              <w:rPr>
                <w:rFonts w:ascii="宋体" w:hAnsi="宋体" w:eastAsia="宋体"/>
                <w:sz w:val="16"/>
              </w:rPr>
              <w:t>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5E4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4DFC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E146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36A46">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FF65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AE37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B8557">
            <w:pPr>
              <w:jc w:val="center"/>
            </w:pPr>
          </w:p>
        </w:tc>
      </w:tr>
      <w:tr w14:paraId="2BF76E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B0CE1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F8E5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2A06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39ED0">
            <w:pPr>
              <w:jc w:val="center"/>
            </w:pPr>
            <w:r>
              <w:rPr>
                <w:rFonts w:ascii="宋体" w:hAnsi="宋体" w:eastAsia="宋体"/>
                <w:sz w:val="16"/>
              </w:rPr>
              <w:t>社会公众满意度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1E3F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7368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9C5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5ECCB">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4C1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A70F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6C7CF">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486A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2824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B8BF4">
            <w:pPr>
              <w:jc w:val="center"/>
            </w:pPr>
            <w:r>
              <w:rPr>
                <w:rFonts w:ascii="宋体" w:hAnsi="宋体" w:eastAsia="宋体"/>
                <w:sz w:val="16"/>
              </w:rPr>
              <w:t>根据往年实际工作开展情况制定预期指标，当年实际实施情况较好，产生偏差。</w:t>
            </w:r>
          </w:p>
        </w:tc>
      </w:tr>
      <w:tr w14:paraId="0A97749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46E16A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888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4C64E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24B91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820D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4DE4A">
            <w:pPr>
              <w:jc w:val="center"/>
            </w:pPr>
            <w:r>
              <w:rPr>
                <w:rFonts w:ascii="宋体" w:hAnsi="宋体" w:eastAsia="宋体"/>
                <w:sz w:val="16"/>
              </w:rPr>
              <w:t>98.05分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06ED0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629AC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90467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300A5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F20935"/>
        </w:tc>
      </w:tr>
    </w:tbl>
    <w:p w14:paraId="43727F8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207100E8">
        <w:tblPrEx>
          <w:tblCellMar>
            <w:top w:w="0" w:type="dxa"/>
            <w:left w:w="108" w:type="dxa"/>
            <w:bottom w:w="0" w:type="dxa"/>
            <w:right w:w="108" w:type="dxa"/>
          </w:tblCellMar>
        </w:tblPrEx>
        <w:tc>
          <w:tcPr>
            <w:tcW w:w="8848" w:type="dxa"/>
            <w:gridSpan w:val="14"/>
            <w:vAlign w:val="center"/>
          </w:tcPr>
          <w:p w14:paraId="2AC51426">
            <w:pPr>
              <w:jc w:val="center"/>
            </w:pPr>
            <w:r>
              <w:rPr>
                <w:rFonts w:ascii="宋体" w:hAnsi="宋体" w:eastAsia="宋体"/>
                <w:sz w:val="24"/>
              </w:rPr>
              <w:t>项目支出绩效自评表</w:t>
            </w:r>
          </w:p>
        </w:tc>
      </w:tr>
      <w:tr w14:paraId="6E84C0A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F59A663">
            <w:pPr>
              <w:jc w:val="center"/>
            </w:pPr>
            <w:r>
              <w:rPr>
                <w:rFonts w:ascii="宋体" w:hAnsi="宋体" w:eastAsia="宋体"/>
                <w:sz w:val="24"/>
              </w:rPr>
              <w:t>(2024年度)</w:t>
            </w:r>
          </w:p>
        </w:tc>
      </w:tr>
      <w:tr w14:paraId="6FEE45A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01B4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87914C4">
            <w:pPr>
              <w:jc w:val="center"/>
            </w:pPr>
            <w:r>
              <w:rPr>
                <w:rFonts w:ascii="宋体" w:hAnsi="宋体" w:eastAsia="宋体"/>
                <w:sz w:val="16"/>
              </w:rPr>
              <w:t>援疆工作经费</w:t>
            </w:r>
          </w:p>
        </w:tc>
      </w:tr>
      <w:tr w14:paraId="06BF69E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4159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989B0B6">
            <w:pPr>
              <w:jc w:val="center"/>
            </w:pPr>
            <w:r>
              <w:rPr>
                <w:rFonts w:ascii="宋体" w:hAnsi="宋体" w:eastAsia="宋体"/>
                <w:sz w:val="16"/>
              </w:rPr>
              <w:t>昌吉回族自治州卫生健康委员会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B116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7EB03EE">
            <w:pPr>
              <w:jc w:val="center"/>
            </w:pPr>
            <w:r>
              <w:rPr>
                <w:rFonts w:ascii="宋体" w:hAnsi="宋体" w:eastAsia="宋体"/>
                <w:sz w:val="16"/>
              </w:rPr>
              <w:t>昌吉回族自治州卫生计生综合监督执法局</w:t>
            </w:r>
          </w:p>
        </w:tc>
      </w:tr>
      <w:tr w14:paraId="7D31295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D0B8C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2EA63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78DA4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EDCF5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2DC5C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AE2DF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E96EF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04DF2">
            <w:pPr>
              <w:jc w:val="center"/>
            </w:pPr>
            <w:r>
              <w:rPr>
                <w:rFonts w:ascii="宋体" w:hAnsi="宋体" w:eastAsia="宋体"/>
                <w:sz w:val="16"/>
              </w:rPr>
              <w:t>得分</w:t>
            </w:r>
          </w:p>
        </w:tc>
      </w:tr>
      <w:tr w14:paraId="7BFCBC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1F810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FBE89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F1B014">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663E44">
            <w:pPr>
              <w:jc w:val="center"/>
            </w:pPr>
            <w:r>
              <w:rPr>
                <w:rFonts w:ascii="宋体" w:hAnsi="宋体" w:eastAsia="宋体"/>
                <w:sz w:val="16"/>
              </w:rPr>
              <w:t>0.60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D35BE5">
            <w:pPr>
              <w:jc w:val="center"/>
            </w:pPr>
            <w:r>
              <w:rPr>
                <w:rFonts w:ascii="宋体" w:hAnsi="宋体" w:eastAsia="宋体"/>
                <w:sz w:val="16"/>
              </w:rPr>
              <w:t>0.54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B8A50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135EB7">
            <w:pPr>
              <w:jc w:val="center"/>
            </w:pPr>
            <w:r>
              <w:rPr>
                <w:rFonts w:ascii="宋体" w:hAnsi="宋体" w:eastAsia="宋体"/>
                <w:sz w:val="16"/>
              </w:rPr>
              <w:t>90.00%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D18AC">
            <w:pPr>
              <w:jc w:val="center"/>
            </w:pPr>
            <w:r>
              <w:rPr>
                <w:rFonts w:ascii="宋体" w:hAnsi="宋体" w:eastAsia="宋体"/>
                <w:sz w:val="16"/>
              </w:rPr>
              <w:t>10.00</w:t>
            </w:r>
          </w:p>
        </w:tc>
      </w:tr>
      <w:tr w14:paraId="3C1B6A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D936B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F5C03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DEB21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21C85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075C3F">
            <w:pPr>
              <w:jc w:val="center"/>
            </w:pPr>
            <w:r>
              <w:rPr>
                <w:rFonts w:ascii="宋体" w:hAnsi="宋体" w:eastAsia="宋体"/>
                <w:sz w:val="16"/>
              </w:rPr>
              <w:t>0.54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F051E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DA7A3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D8DD6">
            <w:pPr>
              <w:jc w:val="center"/>
            </w:pPr>
            <w:r>
              <w:rPr>
                <w:rFonts w:ascii="宋体" w:hAnsi="宋体" w:eastAsia="宋体"/>
                <w:sz w:val="16"/>
              </w:rPr>
              <w:t>—</w:t>
            </w:r>
          </w:p>
        </w:tc>
      </w:tr>
      <w:tr w14:paraId="332021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AC4ED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FCF20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BA6386">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14ED9C">
            <w:pPr>
              <w:jc w:val="center"/>
            </w:pPr>
            <w:r>
              <w:rPr>
                <w:rFonts w:ascii="宋体" w:hAnsi="宋体" w:eastAsia="宋体"/>
                <w:sz w:val="16"/>
              </w:rPr>
              <w:t>0.60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316EF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4267F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1872C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108B8">
            <w:pPr>
              <w:jc w:val="center"/>
            </w:pPr>
            <w:r>
              <w:rPr>
                <w:rFonts w:ascii="宋体" w:hAnsi="宋体" w:eastAsia="宋体"/>
                <w:sz w:val="16"/>
              </w:rPr>
              <w:t>—</w:t>
            </w:r>
          </w:p>
        </w:tc>
      </w:tr>
      <w:tr w14:paraId="350B2D9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CFC1F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6583AC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E01474D">
            <w:pPr>
              <w:jc w:val="center"/>
            </w:pPr>
            <w:r>
              <w:rPr>
                <w:rFonts w:ascii="宋体" w:hAnsi="宋体" w:eastAsia="宋体"/>
                <w:sz w:val="16"/>
              </w:rPr>
              <w:t>实际完成情况</w:t>
            </w:r>
          </w:p>
        </w:tc>
      </w:tr>
      <w:tr w14:paraId="272B5B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2AA0F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ED2DD12">
            <w:pPr>
              <w:jc w:val="both"/>
            </w:pPr>
            <w:r>
              <w:rPr>
                <w:rFonts w:ascii="宋体" w:hAnsi="宋体" w:eastAsia="宋体"/>
                <w:sz w:val="16"/>
              </w:rPr>
              <w:t>保障全州卫生监督检查，开展职业卫生、学校卫生、医疗卫生监督检查。目标1.全州卫生监督工作全面开展范围7县（市）；开展医疗机构专项监督3次；开展放射卫生、学校卫生监督检查3次；本年业务工作完成率100%；本年业务开展时间12个月。目标：有效提高卫生行业监督水平，促进基层监督队伍执法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483E787">
            <w:pPr>
              <w:jc w:val="both"/>
            </w:pPr>
            <w:r>
              <w:rPr>
                <w:rFonts w:ascii="宋体" w:hAnsi="宋体" w:eastAsia="宋体"/>
                <w:sz w:val="16"/>
              </w:rPr>
              <w:t>截至2024年12月31日，该项目实际完成扎实开展卫生监督工作全面开展范围7县（市）；开展医疗机构专项监督3次；开展放射卫生、学校卫生监督检查3次；本年业务工作完成率100%；本年业务开展时间12个月；组织开展昌吉州卫生监督执法能力提升培训班1期，培训学员60人。邀请福建省卫生监督所专家、业务骨干进行授课。卫生行业监督水平有效提高，监督队伍执法能力得到加强。</w:t>
            </w:r>
          </w:p>
        </w:tc>
      </w:tr>
      <w:tr w14:paraId="2437829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3FED1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B78B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FC7B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36D5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8367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0763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E11A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E572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A15B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1674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977D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FF90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DC8F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9CE7A">
            <w:pPr>
              <w:jc w:val="center"/>
            </w:pPr>
            <w:r>
              <w:rPr>
                <w:rFonts w:ascii="宋体" w:hAnsi="宋体" w:eastAsia="宋体"/>
                <w:sz w:val="16"/>
              </w:rPr>
              <w:t>偏差原因分析及改进措施</w:t>
            </w:r>
          </w:p>
        </w:tc>
      </w:tr>
      <w:tr w14:paraId="2F04354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91684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DF5D8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4295E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8FEBF">
            <w:pPr>
              <w:jc w:val="center"/>
            </w:pPr>
            <w:r>
              <w:rPr>
                <w:rFonts w:ascii="宋体" w:hAnsi="宋体" w:eastAsia="宋体"/>
                <w:sz w:val="16"/>
              </w:rPr>
              <w:t>执法人员业务培训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CD4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A38C2">
            <w:pPr>
              <w:jc w:val="center"/>
            </w:pPr>
            <w:r>
              <w:rPr>
                <w:rFonts w:ascii="宋体" w:hAnsi="宋体" w:eastAsia="宋体"/>
                <w:sz w:val="16"/>
              </w:rPr>
              <w:t>&gt;=10次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15F1B">
            <w:pPr>
              <w:jc w:val="center"/>
            </w:pPr>
            <w:r>
              <w:rPr>
                <w:rFonts w:ascii="宋体" w:hAnsi="宋体" w:eastAsia="宋体"/>
                <w:sz w:val="16"/>
              </w:rPr>
              <w: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93D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81C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B43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410A3">
            <w:pPr>
              <w:jc w:val="center"/>
            </w:pPr>
            <w:r>
              <w:rPr>
                <w:rFonts w:ascii="宋体" w:hAnsi="宋体" w:eastAsia="宋体"/>
                <w:sz w:val="16"/>
              </w:rPr>
              <w:t>2人次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CE01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8BBD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DB0ED">
            <w:pPr>
              <w:jc w:val="center"/>
            </w:pPr>
          </w:p>
        </w:tc>
      </w:tr>
      <w:tr w14:paraId="0DB179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BE5A1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F846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2600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52725">
            <w:pPr>
              <w:jc w:val="center"/>
            </w:pPr>
            <w:r>
              <w:rPr>
                <w:rFonts w:ascii="宋体" w:hAnsi="宋体" w:eastAsia="宋体"/>
                <w:sz w:val="16"/>
              </w:rPr>
              <w:t>执法监督频次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4A24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44502">
            <w:pPr>
              <w:jc w:val="center"/>
            </w:pPr>
            <w:r>
              <w:rPr>
                <w:rFonts w:ascii="宋体" w:hAnsi="宋体" w:eastAsia="宋体"/>
                <w:sz w:val="16"/>
              </w:rPr>
              <w:t>&gt;=20次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3FB4F">
            <w:pPr>
              <w:jc w:val="center"/>
            </w:pPr>
            <w:r>
              <w:rPr>
                <w:rFonts w:ascii="宋体" w:hAnsi="宋体" w:eastAsia="宋体"/>
                <w:sz w:val="16"/>
              </w:rPr>
              <w:t>=20次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B33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7C9E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0B85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A8DD2">
            <w:pPr>
              <w:jc w:val="center"/>
            </w:pPr>
            <w:r>
              <w:rPr>
                <w:rFonts w:ascii="宋体" w:hAnsi="宋体" w:eastAsia="宋体"/>
                <w:sz w:val="16"/>
              </w:rPr>
              <w: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2B7D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B286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3125D">
            <w:pPr>
              <w:jc w:val="center"/>
            </w:pPr>
          </w:p>
        </w:tc>
      </w:tr>
      <w:tr w14:paraId="3146C2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6C17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98528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EAD2D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C68AF">
            <w:pPr>
              <w:jc w:val="center"/>
            </w:pPr>
            <w:r>
              <w:rPr>
                <w:rFonts w:ascii="宋体" w:hAnsi="宋体" w:eastAsia="宋体"/>
                <w:sz w:val="16"/>
              </w:rPr>
              <w:t>执法人员培训合格率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DF6B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7D83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1E95E">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10B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14B0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C8F9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765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0012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31ED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5CDF1">
            <w:pPr>
              <w:jc w:val="center"/>
            </w:pPr>
          </w:p>
        </w:tc>
      </w:tr>
      <w:tr w14:paraId="71567C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43BB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993FF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D676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6D8F1">
            <w:pPr>
              <w:jc w:val="center"/>
            </w:pPr>
            <w:r>
              <w:rPr>
                <w:rFonts w:ascii="宋体" w:hAnsi="宋体" w:eastAsia="宋体"/>
                <w:sz w:val="16"/>
              </w:rPr>
              <w:t>单位正常运转率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EC70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6633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7B3D5">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BFA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E7CA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38C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D43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4E54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408C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2C2FA">
            <w:pPr>
              <w:jc w:val="center"/>
            </w:pPr>
          </w:p>
        </w:tc>
      </w:tr>
      <w:tr w14:paraId="119B62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4835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F5118">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CBB8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DA1BB">
            <w:pPr>
              <w:jc w:val="center"/>
            </w:pPr>
            <w:r>
              <w:rPr>
                <w:rFonts w:ascii="宋体" w:hAnsi="宋体" w:eastAsia="宋体"/>
                <w:sz w:val="16"/>
              </w:rPr>
              <w:t>参训经费保障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6A9E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98DA3">
            <w:pPr>
              <w:jc w:val="center"/>
            </w:pPr>
            <w:r>
              <w:rPr>
                <w:rFonts w:ascii="宋体" w:hAnsi="宋体" w:eastAsia="宋体"/>
                <w:sz w:val="16"/>
              </w:rPr>
              <w:t>&lt;=0.6万元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DFD3E">
            <w:pPr>
              <w:jc w:val="center"/>
            </w:pPr>
            <w:r>
              <w:rPr>
                <w:rFonts w:ascii="宋体" w:hAnsi="宋体" w:eastAsia="宋体"/>
                <w:sz w:val="16"/>
              </w:rPr>
              <w:t>=0.6万元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696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291B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6766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18D1E">
            <w:pPr>
              <w:jc w:val="center"/>
            </w:pPr>
            <w:r>
              <w:rPr>
                <w:rFonts w:ascii="宋体" w:hAnsi="宋体" w:eastAsia="宋体"/>
                <w:sz w:val="16"/>
              </w:rPr>
              <w:t>1.932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011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1C330">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5E98D">
            <w:pPr>
              <w:jc w:val="center"/>
            </w:pPr>
          </w:p>
        </w:tc>
      </w:tr>
      <w:tr w14:paraId="7506DB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3056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7BB0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3511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B56B5">
            <w:pPr>
              <w:jc w:val="center"/>
            </w:pPr>
            <w:r>
              <w:rPr>
                <w:rFonts w:ascii="宋体" w:hAnsi="宋体" w:eastAsia="宋体"/>
                <w:sz w:val="16"/>
              </w:rPr>
              <w:t>执法能力提升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0BE1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47D07">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E874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14F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7E4C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7C2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37C2B">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424C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89BA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0D949">
            <w:pPr>
              <w:jc w:val="center"/>
            </w:pPr>
          </w:p>
        </w:tc>
      </w:tr>
      <w:tr w14:paraId="7A4A69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81CF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9DD4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0424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8811C">
            <w:pPr>
              <w:jc w:val="center"/>
            </w:pPr>
            <w:r>
              <w:rPr>
                <w:rFonts w:ascii="宋体" w:hAnsi="宋体" w:eastAsia="宋体"/>
                <w:sz w:val="16"/>
              </w:rPr>
              <w:t>参训人员满意度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2FC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577C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D55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CD776">
            <w:pPr>
              <w:jc w:val="center"/>
            </w:pPr>
            <w:r>
              <w:rPr>
                <w:rFonts w:ascii="宋体" w:hAnsi="宋体" w:eastAsia="宋体"/>
                <w:sz w:val="16"/>
              </w:rPr>
              <w:t>112%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D06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ABDD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DFE2F">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BF2E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A5F5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F76CB">
            <w:pPr>
              <w:jc w:val="center"/>
            </w:pPr>
            <w:r>
              <w:rPr>
                <w:rFonts w:ascii="宋体" w:hAnsi="宋体" w:eastAsia="宋体"/>
                <w:sz w:val="16"/>
              </w:rPr>
              <w:t>根据往年实际工作开展情况制定预期指标，当年实际实施情况较好，产生偏差。</w:t>
            </w:r>
          </w:p>
        </w:tc>
      </w:tr>
      <w:tr w14:paraId="5EC635A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5184C4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5AB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765D3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ABBFB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A8DB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0FEF1">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FDB6A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1173B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B1575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A806E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EC1762"/>
        </w:tc>
      </w:tr>
    </w:tbl>
    <w:p w14:paraId="0795237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32"/>
        <w:gridCol w:w="632"/>
        <w:gridCol w:w="632"/>
        <w:gridCol w:w="632"/>
        <w:gridCol w:w="632"/>
        <w:gridCol w:w="632"/>
      </w:tblGrid>
      <w:tr w14:paraId="75B53111">
        <w:tblPrEx>
          <w:tblCellMar>
            <w:top w:w="0" w:type="dxa"/>
            <w:left w:w="108" w:type="dxa"/>
            <w:bottom w:w="0" w:type="dxa"/>
            <w:right w:w="108" w:type="dxa"/>
          </w:tblCellMar>
        </w:tblPrEx>
        <w:tc>
          <w:tcPr>
            <w:tcW w:w="8848" w:type="dxa"/>
            <w:gridSpan w:val="14"/>
            <w:vAlign w:val="center"/>
          </w:tcPr>
          <w:p w14:paraId="68B6F8FD">
            <w:pPr>
              <w:jc w:val="center"/>
            </w:pPr>
            <w:r>
              <w:rPr>
                <w:rFonts w:ascii="宋体" w:hAnsi="宋体" w:eastAsia="宋体"/>
                <w:sz w:val="24"/>
              </w:rPr>
              <w:t>项目支出绩效自评表</w:t>
            </w:r>
          </w:p>
        </w:tc>
      </w:tr>
      <w:tr w14:paraId="46A3F57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842A665">
            <w:pPr>
              <w:jc w:val="center"/>
            </w:pPr>
            <w:r>
              <w:rPr>
                <w:rFonts w:ascii="宋体" w:hAnsi="宋体" w:eastAsia="宋体"/>
                <w:sz w:val="24"/>
              </w:rPr>
              <w:t>(2024年度)</w:t>
            </w:r>
          </w:p>
        </w:tc>
      </w:tr>
      <w:tr w14:paraId="1ADFDC8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BC1D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98AC910">
            <w:pPr>
              <w:jc w:val="center"/>
            </w:pPr>
            <w:r>
              <w:rPr>
                <w:rFonts w:ascii="宋体" w:hAnsi="宋体" w:eastAsia="宋体"/>
                <w:sz w:val="16"/>
              </w:rPr>
              <w:t>重大传染病防控经费</w:t>
            </w:r>
          </w:p>
        </w:tc>
      </w:tr>
      <w:tr w14:paraId="256C827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7A3C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8EBD0D2">
            <w:pPr>
              <w:jc w:val="center"/>
            </w:pPr>
            <w:r>
              <w:rPr>
                <w:rFonts w:ascii="宋体" w:hAnsi="宋体" w:eastAsia="宋体"/>
                <w:sz w:val="16"/>
              </w:rPr>
              <w:t>昌吉回族自治州卫生健康委员会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0414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F4144A5">
            <w:pPr>
              <w:jc w:val="center"/>
            </w:pPr>
            <w:r>
              <w:rPr>
                <w:rFonts w:ascii="宋体" w:hAnsi="宋体" w:eastAsia="宋体"/>
                <w:sz w:val="16"/>
              </w:rPr>
              <w:t>昌吉回族自治州卫生计生综合监督执法局</w:t>
            </w:r>
          </w:p>
        </w:tc>
      </w:tr>
      <w:tr w14:paraId="035D433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041F4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44337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4B656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7D0AF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5196B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12A90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02652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38D60">
            <w:pPr>
              <w:jc w:val="center"/>
            </w:pPr>
            <w:r>
              <w:rPr>
                <w:rFonts w:ascii="宋体" w:hAnsi="宋体" w:eastAsia="宋体"/>
                <w:sz w:val="16"/>
              </w:rPr>
              <w:t>得分</w:t>
            </w:r>
          </w:p>
        </w:tc>
      </w:tr>
      <w:tr w14:paraId="36A842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75339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220B5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CE18F4">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C24F24">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438B4D">
            <w:pPr>
              <w:jc w:val="center"/>
            </w:pPr>
            <w:r>
              <w:rPr>
                <w:rFonts w:ascii="宋体" w:hAnsi="宋体" w:eastAsia="宋体"/>
                <w:sz w:val="16"/>
              </w:rPr>
              <w:t>4.94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E10BA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8128C7">
            <w:pPr>
              <w:jc w:val="center"/>
            </w:pPr>
            <w:r>
              <w:rPr>
                <w:rFonts w:ascii="宋体" w:hAnsi="宋体" w:eastAsia="宋体"/>
                <w:sz w:val="16"/>
              </w:rPr>
              <w:t>98.80%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9F1EC">
            <w:pPr>
              <w:jc w:val="center"/>
            </w:pPr>
            <w:r>
              <w:rPr>
                <w:rFonts w:ascii="宋体" w:hAnsi="宋体" w:eastAsia="宋体"/>
                <w:sz w:val="16"/>
              </w:rPr>
              <w:t>10.00</w:t>
            </w:r>
          </w:p>
        </w:tc>
      </w:tr>
      <w:tr w14:paraId="4D13C9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7B053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38BE3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45206A">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88202F">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1C05A7">
            <w:pPr>
              <w:jc w:val="center"/>
            </w:pPr>
            <w:r>
              <w:rPr>
                <w:rFonts w:ascii="宋体" w:hAnsi="宋体" w:eastAsia="宋体"/>
                <w:sz w:val="16"/>
              </w:rPr>
              <w:t>4.94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6481F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E9FD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34DFA">
            <w:pPr>
              <w:jc w:val="center"/>
            </w:pPr>
            <w:r>
              <w:rPr>
                <w:rFonts w:ascii="宋体" w:hAnsi="宋体" w:eastAsia="宋体"/>
                <w:sz w:val="16"/>
              </w:rPr>
              <w:t>—</w:t>
            </w:r>
          </w:p>
        </w:tc>
      </w:tr>
      <w:tr w14:paraId="113A41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5C03E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BC879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30B00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B9339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01814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5ED58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FF450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7473A">
            <w:pPr>
              <w:jc w:val="center"/>
            </w:pPr>
            <w:r>
              <w:rPr>
                <w:rFonts w:ascii="宋体" w:hAnsi="宋体" w:eastAsia="宋体"/>
                <w:sz w:val="16"/>
              </w:rPr>
              <w:t>—</w:t>
            </w:r>
          </w:p>
        </w:tc>
      </w:tr>
      <w:tr w14:paraId="36258B8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FE4A8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10DFA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8D1B68F">
            <w:pPr>
              <w:jc w:val="center"/>
            </w:pPr>
            <w:r>
              <w:rPr>
                <w:rFonts w:ascii="宋体" w:hAnsi="宋体" w:eastAsia="宋体"/>
                <w:sz w:val="16"/>
              </w:rPr>
              <w:t>实际完成情况</w:t>
            </w:r>
          </w:p>
        </w:tc>
      </w:tr>
      <w:tr w14:paraId="26CB38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1F3B9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30CE9E2">
            <w:pPr>
              <w:jc w:val="both"/>
            </w:pPr>
            <w:r>
              <w:rPr>
                <w:rFonts w:ascii="宋体" w:hAnsi="宋体" w:eastAsia="宋体"/>
                <w:sz w:val="16"/>
              </w:rPr>
              <w:t>为加强全州卫生监督执法工作，积极开展执法人员业务培训1期，购置书籍1批，开展监督执法10次，通过培训业务培训率达100%，执法覆盖率达90%以上，受培训人员满意度达90%以上，切实提升执法人员专业技能和执法水平，强化基层传染病防治和学校卫生监督检查、执法办案能力，保障人民群众健康和学校卫生安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323ACAB">
            <w:pPr>
              <w:jc w:val="both"/>
            </w:pPr>
            <w:r>
              <w:rPr>
                <w:rFonts w:ascii="宋体" w:hAnsi="宋体" w:eastAsia="宋体"/>
                <w:sz w:val="16"/>
              </w:rPr>
              <w:t>截至2024年12月31日，该项目实际完成组织开展执法人员业务培训1期，培训人员60人，购置书籍1批85本，开展监督执法10次。业务培训率达到100%，执法覆盖率达到90%以上，受培训人员满意度达90%以上，执法人员专业技能和执法水平得到提升。扎实开展基层传染病防治和学校卫生监督检查、执法办案能力，人民群众健康和学校卫生安全得到保障。</w:t>
            </w:r>
          </w:p>
        </w:tc>
      </w:tr>
      <w:tr w14:paraId="728BCB6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43E41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A2E0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09FC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AD74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6C44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CEEA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B53F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54D9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C306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501E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3D0A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F165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5876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82A17">
            <w:pPr>
              <w:jc w:val="center"/>
            </w:pPr>
            <w:r>
              <w:rPr>
                <w:rFonts w:ascii="宋体" w:hAnsi="宋体" w:eastAsia="宋体"/>
                <w:sz w:val="16"/>
              </w:rPr>
              <w:t>偏差原因分析及改进措施</w:t>
            </w:r>
          </w:p>
        </w:tc>
      </w:tr>
      <w:tr w14:paraId="63B7BC9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B3110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81B89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F43E7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86507">
            <w:pPr>
              <w:jc w:val="center"/>
            </w:pPr>
            <w:r>
              <w:rPr>
                <w:rFonts w:ascii="宋体" w:hAnsi="宋体" w:eastAsia="宋体"/>
                <w:sz w:val="16"/>
              </w:rPr>
              <w:t>执法人员业务培训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AB20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4F91C">
            <w:pPr>
              <w:jc w:val="center"/>
            </w:pPr>
            <w:r>
              <w:rPr>
                <w:rFonts w:ascii="宋体" w:hAnsi="宋体" w:eastAsia="宋体"/>
                <w:sz w:val="16"/>
              </w:rPr>
              <w:t>&gt;=1期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E0932">
            <w:pPr>
              <w:jc w:val="center"/>
            </w:pPr>
            <w:r>
              <w:rPr>
                <w:rFonts w:ascii="宋体" w:hAnsi="宋体" w:eastAsia="宋体"/>
                <w:sz w:val="16"/>
              </w:rPr>
              <w:t>=1期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3A3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FB2F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5CF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30E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E0B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D2D3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41889">
            <w:pPr>
              <w:jc w:val="center"/>
            </w:pPr>
          </w:p>
        </w:tc>
      </w:tr>
      <w:tr w14:paraId="279629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919B0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6BBA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DDC1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D6739">
            <w:pPr>
              <w:jc w:val="center"/>
            </w:pPr>
            <w:r>
              <w:rPr>
                <w:rFonts w:ascii="宋体" w:hAnsi="宋体" w:eastAsia="宋体"/>
                <w:sz w:val="16"/>
              </w:rPr>
              <w:t>购置书籍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2FB6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C7AFD">
            <w:pPr>
              <w:jc w:val="center"/>
            </w:pPr>
            <w:r>
              <w:rPr>
                <w:rFonts w:ascii="宋体" w:hAnsi="宋体" w:eastAsia="宋体"/>
                <w:sz w:val="16"/>
              </w:rPr>
              <w:t>&gt;=1批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BCBF2">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CD0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53DB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621B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AA92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8FDB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EDFA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7F157">
            <w:pPr>
              <w:jc w:val="center"/>
            </w:pPr>
          </w:p>
        </w:tc>
      </w:tr>
      <w:tr w14:paraId="2FCA07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939F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4EB8D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B8C9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E7183">
            <w:pPr>
              <w:jc w:val="center"/>
            </w:pPr>
            <w:r>
              <w:rPr>
                <w:rFonts w:ascii="宋体" w:hAnsi="宋体" w:eastAsia="宋体"/>
                <w:sz w:val="16"/>
              </w:rPr>
              <w:t>开展监督执法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D828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F7489">
            <w:pPr>
              <w:jc w:val="center"/>
            </w:pPr>
            <w:r>
              <w:rPr>
                <w:rFonts w:ascii="宋体" w:hAnsi="宋体" w:eastAsia="宋体"/>
                <w:sz w:val="16"/>
              </w:rPr>
              <w:t>&gt;=10次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DA4D4">
            <w:pPr>
              <w:jc w:val="center"/>
            </w:pPr>
            <w:r>
              <w:rPr>
                <w:rFonts w:ascii="宋体" w:hAnsi="宋体" w:eastAsia="宋体"/>
                <w:sz w:val="16"/>
              </w:rPr>
              <w: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0FB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3657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A7FD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25AA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7757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AACC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04E00">
            <w:pPr>
              <w:jc w:val="center"/>
            </w:pPr>
          </w:p>
        </w:tc>
      </w:tr>
      <w:tr w14:paraId="2E93C4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E2AC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3E288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DC2D6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5223F">
            <w:pPr>
              <w:jc w:val="center"/>
            </w:pPr>
            <w:r>
              <w:rPr>
                <w:rFonts w:ascii="宋体" w:hAnsi="宋体" w:eastAsia="宋体"/>
                <w:sz w:val="16"/>
              </w:rPr>
              <w:t>业务培训合格率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49E9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082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5EE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6A1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9134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B5CB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CDD4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3525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9CFE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6611A">
            <w:pPr>
              <w:jc w:val="center"/>
            </w:pPr>
          </w:p>
        </w:tc>
      </w:tr>
      <w:tr w14:paraId="14E56C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C2714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27741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CE93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625FF">
            <w:pPr>
              <w:jc w:val="center"/>
            </w:pPr>
            <w:r>
              <w:rPr>
                <w:rFonts w:ascii="宋体" w:hAnsi="宋体" w:eastAsia="宋体"/>
                <w:sz w:val="16"/>
              </w:rPr>
              <w:t>监督执法覆盖率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F606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F717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8FD42">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D01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F8A5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C77AF">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03B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0E94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CE2E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E54C0">
            <w:pPr>
              <w:jc w:val="center"/>
            </w:pPr>
          </w:p>
        </w:tc>
      </w:tr>
      <w:tr w14:paraId="59148B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7AE3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C412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26C0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7662B">
            <w:pPr>
              <w:jc w:val="center"/>
            </w:pPr>
            <w:r>
              <w:rPr>
                <w:rFonts w:ascii="宋体" w:hAnsi="宋体" w:eastAsia="宋体"/>
                <w:sz w:val="16"/>
              </w:rPr>
              <w:t>培训工作完成时间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BCE8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512D7">
            <w:pPr>
              <w:jc w:val="center"/>
            </w:pPr>
            <w:r>
              <w:rPr>
                <w:rFonts w:ascii="宋体" w:hAnsi="宋体" w:eastAsia="宋体"/>
                <w:sz w:val="16"/>
              </w:rPr>
              <w:t>2024年10月30日前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12683">
            <w:pPr>
              <w:jc w:val="center"/>
            </w:pPr>
            <w:r>
              <w:rPr>
                <w:rFonts w:ascii="宋体" w:hAnsi="宋体" w:eastAsia="宋体"/>
                <w:sz w:val="16"/>
              </w:rPr>
              <w:t>2024年12月20日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BE0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2C8E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3DBB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17FF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05BB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13DF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4FC4A">
            <w:pPr>
              <w:jc w:val="center"/>
            </w:pPr>
          </w:p>
        </w:tc>
      </w:tr>
      <w:tr w14:paraId="208A0F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FA56D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47481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20783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B9735">
            <w:pPr>
              <w:jc w:val="center"/>
            </w:pPr>
            <w:r>
              <w:rPr>
                <w:rFonts w:ascii="宋体" w:hAnsi="宋体" w:eastAsia="宋体"/>
                <w:sz w:val="16"/>
              </w:rPr>
              <w:t>培训经费保障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693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C92D6">
            <w:pPr>
              <w:jc w:val="center"/>
            </w:pPr>
            <w:r>
              <w:rPr>
                <w:rFonts w:ascii="宋体" w:hAnsi="宋体" w:eastAsia="宋体"/>
                <w:sz w:val="16"/>
              </w:rPr>
              <w:t>&lt;=3.06万元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53D7E">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7015D">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6FBC3">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D7DC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3914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E2F1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DC83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747D7">
            <w:pPr>
              <w:jc w:val="center"/>
            </w:pPr>
            <w:r>
              <w:rPr>
                <w:rFonts w:ascii="宋体" w:hAnsi="宋体" w:eastAsia="宋体"/>
                <w:sz w:val="16"/>
              </w:rPr>
              <w:t>实际中标金额较预算低600元</w:t>
            </w:r>
          </w:p>
        </w:tc>
      </w:tr>
      <w:tr w14:paraId="081740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3E05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2ABB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EAA9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C30C7">
            <w:pPr>
              <w:jc w:val="center"/>
            </w:pPr>
            <w:r>
              <w:rPr>
                <w:rFonts w:ascii="宋体" w:hAnsi="宋体" w:eastAsia="宋体"/>
                <w:sz w:val="16"/>
              </w:rPr>
              <w:t>购书经费保障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E444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B9C55">
            <w:pPr>
              <w:jc w:val="center"/>
            </w:pPr>
            <w:r>
              <w:rPr>
                <w:rFonts w:ascii="宋体" w:hAnsi="宋体" w:eastAsia="宋体"/>
                <w:sz w:val="16"/>
              </w:rPr>
              <w:t>&lt;=0.44万元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2F0A6">
            <w:pPr>
              <w:jc w:val="center"/>
            </w:pPr>
            <w:r>
              <w:rPr>
                <w:rFonts w:ascii="宋体" w:hAnsi="宋体" w:eastAsia="宋体"/>
                <w:sz w:val="16"/>
              </w:rPr>
              <w:t>=0.44万元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9A9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9376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6863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0067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8142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3345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42553">
            <w:pPr>
              <w:jc w:val="center"/>
            </w:pPr>
          </w:p>
        </w:tc>
      </w:tr>
      <w:tr w14:paraId="488488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2A49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00F1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B4D3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907B7">
            <w:pPr>
              <w:jc w:val="center"/>
            </w:pPr>
            <w:r>
              <w:rPr>
                <w:rFonts w:ascii="宋体" w:hAnsi="宋体" w:eastAsia="宋体"/>
                <w:sz w:val="16"/>
              </w:rPr>
              <w:t>监督检查经费保障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F70B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26A0E">
            <w:pPr>
              <w:jc w:val="center"/>
            </w:pPr>
            <w:r>
              <w:rPr>
                <w:rFonts w:ascii="宋体" w:hAnsi="宋体" w:eastAsia="宋体"/>
                <w:sz w:val="16"/>
              </w:rPr>
              <w:t>&lt;=1.5万元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05522">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4D4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E92A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EE5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D096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E40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5D16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73511">
            <w:pPr>
              <w:jc w:val="center"/>
            </w:pPr>
          </w:p>
        </w:tc>
      </w:tr>
      <w:tr w14:paraId="733C33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7DA4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7EF7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47FF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A8092">
            <w:pPr>
              <w:jc w:val="center"/>
            </w:pPr>
            <w:r>
              <w:rPr>
                <w:rFonts w:ascii="宋体" w:hAnsi="宋体" w:eastAsia="宋体"/>
                <w:sz w:val="16"/>
              </w:rPr>
              <w:t>监督员执法能力提升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6C26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AA61E">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B0D1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720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308E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32E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7442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D207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F56C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1B2E5">
            <w:pPr>
              <w:jc w:val="center"/>
            </w:pPr>
          </w:p>
        </w:tc>
      </w:tr>
      <w:tr w14:paraId="2315E1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03EF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D561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D76E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4AB84">
            <w:pPr>
              <w:jc w:val="center"/>
            </w:pPr>
            <w:r>
              <w:rPr>
                <w:rFonts w:ascii="宋体" w:hAnsi="宋体" w:eastAsia="宋体"/>
                <w:sz w:val="16"/>
              </w:rPr>
              <w:t>受培训人员满意度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452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B827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8F9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45244">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00EB8">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D1D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05AD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74ED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EFBA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66923">
            <w:pPr>
              <w:jc w:val="center"/>
            </w:pPr>
            <w:r>
              <w:rPr>
                <w:rFonts w:ascii="宋体" w:hAnsi="宋体" w:eastAsia="宋体"/>
                <w:sz w:val="16"/>
              </w:rPr>
              <w:t>根据往年实际工作开展情况制定预期指标，当年实际实施情况较好，产生偏差。</w:t>
            </w:r>
          </w:p>
        </w:tc>
      </w:tr>
      <w:tr w14:paraId="1F58911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74F31D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4E4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3748A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34550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0867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6FD4B">
            <w:pPr>
              <w:jc w:val="center"/>
            </w:pPr>
            <w:r>
              <w:rPr>
                <w:rFonts w:ascii="宋体" w:hAnsi="宋体" w:eastAsia="宋体"/>
                <w:sz w:val="16"/>
              </w:rPr>
              <w:t>99.00分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3CE26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27B1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208B4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A3923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D32473"/>
        </w:tc>
      </w:tr>
    </w:tbl>
    <w:p w14:paraId="778B3653">
      <w:r>
        <w:br w:type="page"/>
      </w:r>
    </w:p>
    <w:p w14:paraId="0FFD0B33">
      <w:pPr>
        <w:spacing w:line="640" w:lineRule="exact"/>
        <w:ind w:firstLine="640"/>
        <w:jc w:val="both"/>
        <w:outlineLvl w:val="2"/>
      </w:pPr>
      <w:r>
        <w:rPr>
          <w:rFonts w:ascii="黑体" w:hAnsi="黑体" w:eastAsia="黑体"/>
          <w:sz w:val="32"/>
        </w:rPr>
        <w:t>十二、其他需说明的事项</w:t>
      </w:r>
    </w:p>
    <w:p w14:paraId="70747C6C">
      <w:pPr>
        <w:spacing w:line="580" w:lineRule="exact"/>
        <w:ind w:firstLine="640"/>
        <w:jc w:val="both"/>
      </w:pPr>
      <w:r>
        <w:rPr>
          <w:rFonts w:ascii="仿宋_GB2312" w:hAnsi="仿宋_GB2312" w:eastAsia="仿宋_GB2312"/>
          <w:b w:val="0"/>
          <w:sz w:val="32"/>
        </w:rPr>
        <w:t>本单位无其他需说明的事项。</w:t>
      </w:r>
    </w:p>
    <w:p w14:paraId="76EDD8D6">
      <w:r>
        <w:br w:type="page"/>
      </w:r>
    </w:p>
    <w:p w14:paraId="50C35EBA">
      <w:pPr>
        <w:spacing w:line="240" w:lineRule="auto"/>
        <w:jc w:val="center"/>
        <w:outlineLvl w:val="1"/>
      </w:pPr>
      <w:r>
        <w:rPr>
          <w:rFonts w:ascii="黑体" w:hAnsi="黑体" w:eastAsia="黑体"/>
          <w:sz w:val="32"/>
        </w:rPr>
        <w:t>第三部分 专业名词解释</w:t>
      </w:r>
    </w:p>
    <w:p w14:paraId="364C3843">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71D9B229">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B8E65AB">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B432F8E">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6F34EAB8">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7B2D31C0">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6BB5DD0C">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0D558E7F">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3A32830">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02DB8FB">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53B35D51">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46E56B33">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0FBA64B4">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045E9357">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09E606D">
      <w:r>
        <w:br w:type="page"/>
      </w:r>
    </w:p>
    <w:p w14:paraId="4FE47699">
      <w:pPr>
        <w:spacing w:line="240" w:lineRule="auto"/>
        <w:jc w:val="center"/>
        <w:outlineLvl w:val="1"/>
      </w:pPr>
      <w:r>
        <w:rPr>
          <w:rFonts w:ascii="黑体" w:hAnsi="黑体" w:eastAsia="黑体"/>
          <w:sz w:val="32"/>
        </w:rPr>
        <w:t>第四部分 部门决算报表（见附表）</w:t>
      </w:r>
    </w:p>
    <w:p w14:paraId="79F623E6">
      <w:pPr>
        <w:spacing w:line="240" w:lineRule="auto"/>
        <w:ind w:firstLine="640"/>
        <w:jc w:val="both"/>
      </w:pPr>
      <w:r>
        <w:rPr>
          <w:rFonts w:ascii="仿宋_GB2312" w:hAnsi="仿宋_GB2312" w:eastAsia="仿宋_GB2312"/>
          <w:b w:val="0"/>
          <w:sz w:val="32"/>
        </w:rPr>
        <w:t>一、《收入支出决算总表》</w:t>
      </w:r>
    </w:p>
    <w:p w14:paraId="03DFDEE9">
      <w:pPr>
        <w:spacing w:line="240" w:lineRule="auto"/>
        <w:ind w:firstLine="640"/>
        <w:jc w:val="both"/>
      </w:pPr>
      <w:r>
        <w:rPr>
          <w:rFonts w:ascii="仿宋_GB2312" w:hAnsi="仿宋_GB2312" w:eastAsia="仿宋_GB2312"/>
          <w:b w:val="0"/>
          <w:sz w:val="32"/>
        </w:rPr>
        <w:t>二、《收入决算表》</w:t>
      </w:r>
    </w:p>
    <w:p w14:paraId="54F01397">
      <w:pPr>
        <w:spacing w:line="240" w:lineRule="auto"/>
        <w:ind w:firstLine="640"/>
        <w:jc w:val="both"/>
      </w:pPr>
      <w:r>
        <w:rPr>
          <w:rFonts w:ascii="仿宋_GB2312" w:hAnsi="仿宋_GB2312" w:eastAsia="仿宋_GB2312"/>
          <w:b w:val="0"/>
          <w:sz w:val="32"/>
        </w:rPr>
        <w:t>三、《支出决算表》</w:t>
      </w:r>
    </w:p>
    <w:p w14:paraId="6E248685">
      <w:pPr>
        <w:spacing w:line="240" w:lineRule="auto"/>
        <w:ind w:firstLine="640"/>
        <w:jc w:val="both"/>
      </w:pPr>
      <w:r>
        <w:rPr>
          <w:rFonts w:ascii="仿宋_GB2312" w:hAnsi="仿宋_GB2312" w:eastAsia="仿宋_GB2312"/>
          <w:b w:val="0"/>
          <w:sz w:val="32"/>
        </w:rPr>
        <w:t>四、《财政拨款收入支出决算总表》</w:t>
      </w:r>
    </w:p>
    <w:p w14:paraId="280C604B">
      <w:pPr>
        <w:spacing w:line="240" w:lineRule="auto"/>
        <w:ind w:firstLine="640"/>
        <w:jc w:val="both"/>
      </w:pPr>
      <w:r>
        <w:rPr>
          <w:rFonts w:ascii="仿宋_GB2312" w:hAnsi="仿宋_GB2312" w:eastAsia="仿宋_GB2312"/>
          <w:b w:val="0"/>
          <w:sz w:val="32"/>
        </w:rPr>
        <w:t>五、《一般公共预算财政拨款支出决算表》</w:t>
      </w:r>
    </w:p>
    <w:p w14:paraId="0C23F53B">
      <w:pPr>
        <w:spacing w:line="240" w:lineRule="auto"/>
        <w:ind w:firstLine="640"/>
        <w:jc w:val="both"/>
      </w:pPr>
      <w:r>
        <w:rPr>
          <w:rFonts w:ascii="仿宋_GB2312" w:hAnsi="仿宋_GB2312" w:eastAsia="仿宋_GB2312"/>
          <w:b w:val="0"/>
          <w:sz w:val="32"/>
        </w:rPr>
        <w:t>六、《一般公共预算财政拨款基本支出决算表》</w:t>
      </w:r>
    </w:p>
    <w:p w14:paraId="05F26224">
      <w:pPr>
        <w:spacing w:line="240" w:lineRule="auto"/>
        <w:ind w:firstLine="640"/>
        <w:jc w:val="both"/>
      </w:pPr>
      <w:r>
        <w:rPr>
          <w:rFonts w:ascii="仿宋_GB2312" w:hAnsi="仿宋_GB2312" w:eastAsia="仿宋_GB2312"/>
          <w:b w:val="0"/>
          <w:sz w:val="32"/>
        </w:rPr>
        <w:t>七、《政府性基金预算财政拨款收入支出决算表》</w:t>
      </w:r>
    </w:p>
    <w:p w14:paraId="170C78AD">
      <w:pPr>
        <w:spacing w:line="240" w:lineRule="auto"/>
        <w:ind w:firstLine="640"/>
        <w:jc w:val="both"/>
      </w:pPr>
      <w:r>
        <w:rPr>
          <w:rFonts w:ascii="仿宋_GB2312" w:hAnsi="仿宋_GB2312" w:eastAsia="仿宋_GB2312"/>
          <w:b w:val="0"/>
          <w:sz w:val="32"/>
        </w:rPr>
        <w:t>八、《国有资本经营预算财政拨款收入支出决算表》</w:t>
      </w:r>
    </w:p>
    <w:p w14:paraId="511E08E1">
      <w:pPr>
        <w:spacing w:line="240" w:lineRule="auto"/>
        <w:ind w:firstLine="640"/>
        <w:jc w:val="both"/>
      </w:pPr>
      <w:r>
        <w:rPr>
          <w:rFonts w:ascii="仿宋_GB2312" w:hAnsi="仿宋_GB2312" w:eastAsia="仿宋_GB2312"/>
          <w:b w:val="0"/>
          <w:sz w:val="32"/>
        </w:rPr>
        <w:t>九、《财政拨款“三公”经费支出决算表》</w:t>
      </w:r>
    </w:p>
    <w:p w14:paraId="446EED86">
      <w:pPr>
        <w:spacing w:line="240" w:lineRule="auto"/>
        <w:ind w:firstLine="640"/>
        <w:jc w:val="both"/>
      </w:pPr>
    </w:p>
    <w:p w14:paraId="2D3DC813">
      <w:pPr>
        <w:spacing w:line="240" w:lineRule="auto"/>
        <w:ind w:firstLine="640"/>
        <w:jc w:val="both"/>
      </w:pPr>
    </w:p>
    <w:p w14:paraId="51229FA5">
      <w:pPr>
        <w:spacing w:line="240" w:lineRule="auto"/>
        <w:ind w:firstLine="640"/>
        <w:jc w:val="both"/>
      </w:pPr>
    </w:p>
    <w:p w14:paraId="0E4B28FC">
      <w:pPr>
        <w:spacing w:line="240" w:lineRule="auto"/>
        <w:ind w:firstLine="640"/>
        <w:jc w:val="both"/>
      </w:pPr>
    </w:p>
    <w:p w14:paraId="53D1A3F0">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1E3D0F"/>
    <w:rsid w:val="67D111AB"/>
    <w:rsid w:val="68DB0208"/>
    <w:rsid w:val="68DF36D5"/>
    <w:rsid w:val="69846A0E"/>
    <w:rsid w:val="69AD798C"/>
    <w:rsid w:val="6B68175F"/>
    <w:rsid w:val="6B8B5C99"/>
    <w:rsid w:val="6CA7198F"/>
    <w:rsid w:val="6D8919A8"/>
    <w:rsid w:val="6D9B3680"/>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5982</Words>
  <Characters>6818</Characters>
  <Lines>0</Lines>
  <Paragraphs>0</Paragraphs>
  <TotalTime>1</TotalTime>
  <ScaleCrop>false</ScaleCrop>
  <LinksUpToDate>false</LinksUpToDate>
  <CharactersWithSpaces>6833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2025-10-15T05:35:51Z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eyJoZGlkIjoiNTM1NjJiMTUwNmFhZWNlZmQwNDVjMDAxNDMwM2IwMDkiLCJ1c2VySWQiOiIzNzI2MDMzNTYifQ==</vt:lpwstr>
  </property>
</Properties>
</file>