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E5F1C5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昌吉回族自治州乡村振兴综合保障中心</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1B4D45D">
      <w:r>
        <w:br w:type="page"/>
      </w:r>
    </w:p>
    <w:p w14:paraId="7FA30F9E">
      <w:pPr>
        <w:spacing w:line="640" w:lineRule="exact"/>
        <w:jc w:val="center"/>
        <w:outlineLvl w:val="1"/>
      </w:pPr>
      <w:r>
        <w:rPr>
          <w:rFonts w:ascii="黑体" w:hAnsi="黑体" w:eastAsia="黑体"/>
          <w:sz w:val="32"/>
        </w:rPr>
        <w:t>第一部分 单位概况</w:t>
      </w:r>
    </w:p>
    <w:p w14:paraId="67668889">
      <w:pPr>
        <w:spacing w:line="640" w:lineRule="exact"/>
        <w:ind w:firstLine="640"/>
        <w:jc w:val="both"/>
        <w:outlineLvl w:val="2"/>
      </w:pPr>
      <w:r>
        <w:rPr>
          <w:rFonts w:ascii="黑体" w:hAnsi="黑体" w:eastAsia="黑体"/>
          <w:sz w:val="32"/>
        </w:rPr>
        <w:t>一、主要职能</w:t>
      </w:r>
    </w:p>
    <w:p w14:paraId="6D4D6DFF">
      <w:pPr>
        <w:spacing w:line="580" w:lineRule="exact"/>
        <w:ind w:firstLine="640"/>
        <w:jc w:val="both"/>
      </w:pPr>
      <w:r>
        <w:rPr>
          <w:rFonts w:ascii="仿宋_GB2312" w:hAnsi="仿宋_GB2312" w:eastAsia="仿宋_GB2312"/>
          <w:sz w:val="32"/>
        </w:rPr>
        <w:t>主要负责巩固拓展脱贫攻坚成果、统筹推进实施乡村振兴战略有关具体工作。</w:t>
      </w:r>
    </w:p>
    <w:p w14:paraId="3E686164">
      <w:pPr>
        <w:spacing w:line="640" w:lineRule="exact"/>
        <w:ind w:firstLine="640"/>
        <w:jc w:val="both"/>
        <w:outlineLvl w:val="2"/>
      </w:pPr>
      <w:r>
        <w:rPr>
          <w:rFonts w:ascii="黑体" w:hAnsi="黑体" w:eastAsia="黑体"/>
          <w:sz w:val="32"/>
        </w:rPr>
        <w:t>二、机构设置及人员情况</w:t>
      </w:r>
    </w:p>
    <w:p w14:paraId="7D051922">
      <w:pPr>
        <w:spacing w:line="580" w:lineRule="exact"/>
        <w:ind w:firstLine="640"/>
        <w:jc w:val="both"/>
      </w:pPr>
      <w:r>
        <w:rPr>
          <w:rFonts w:ascii="仿宋_GB2312" w:hAnsi="仿宋_GB2312" w:eastAsia="仿宋_GB2312"/>
          <w:sz w:val="32"/>
        </w:rPr>
        <w:t>昌吉回族自治州乡村振兴综合保障中心2024年度，实有人数22人，其中：在职人员20人，减少1人；离休人员0人，增加0人；退休人员2人,增加0人。</w:t>
      </w:r>
    </w:p>
    <w:p w14:paraId="1651BF58">
      <w:pPr>
        <w:spacing w:line="580" w:lineRule="exact"/>
        <w:ind w:firstLine="640"/>
        <w:jc w:val="both"/>
      </w:pPr>
      <w:r>
        <w:rPr>
          <w:rFonts w:ascii="仿宋_GB2312" w:hAnsi="仿宋_GB2312" w:eastAsia="仿宋_GB2312"/>
          <w:sz w:val="32"/>
        </w:rPr>
        <w:t>昌吉回族自治州乡村振兴综合保障中心无下属预算单位，下设1个科室，分别是：乡村振兴综合保障中心。</w:t>
      </w:r>
    </w:p>
    <w:p w14:paraId="0D9633D0">
      <w:r>
        <w:br w:type="page"/>
      </w:r>
    </w:p>
    <w:p w14:paraId="3F308D7B">
      <w:pPr>
        <w:spacing w:line="240" w:lineRule="auto"/>
        <w:jc w:val="center"/>
        <w:outlineLvl w:val="1"/>
      </w:pPr>
      <w:r>
        <w:rPr>
          <w:rFonts w:ascii="黑体" w:hAnsi="黑体" w:eastAsia="黑体"/>
          <w:sz w:val="32"/>
        </w:rPr>
        <w:t>第二部分 部门决算情况说明</w:t>
      </w:r>
    </w:p>
    <w:p w14:paraId="3D58794D">
      <w:pPr>
        <w:spacing w:line="640" w:lineRule="exact"/>
        <w:ind w:firstLine="640"/>
        <w:jc w:val="both"/>
        <w:outlineLvl w:val="2"/>
      </w:pPr>
      <w:r>
        <w:rPr>
          <w:rFonts w:ascii="黑体" w:hAnsi="黑体" w:eastAsia="黑体"/>
          <w:sz w:val="32"/>
        </w:rPr>
        <w:t>一、收入支出决算总体情况说明</w:t>
      </w:r>
    </w:p>
    <w:p w14:paraId="3E19BFFF">
      <w:pPr>
        <w:spacing w:line="580" w:lineRule="exact"/>
        <w:ind w:firstLine="640"/>
        <w:jc w:val="both"/>
      </w:pPr>
      <w:r>
        <w:rPr>
          <w:rFonts w:ascii="仿宋_GB2312" w:hAnsi="仿宋_GB2312" w:eastAsia="仿宋_GB2312"/>
          <w:b/>
          <w:sz w:val="32"/>
        </w:rPr>
        <w:t>2024年度收入总计361.86万元，</w:t>
      </w:r>
      <w:r>
        <w:rPr>
          <w:rFonts w:ascii="仿宋_GB2312" w:hAnsi="仿宋_GB2312" w:eastAsia="仿宋_GB2312"/>
          <w:b w:val="0"/>
          <w:sz w:val="32"/>
        </w:rPr>
        <w:t>其中：本年收入合计361.86万元，使用非财政拨款结余（含专用结余）0.00万元，年初结转和结余0.00万元。</w:t>
      </w:r>
    </w:p>
    <w:p w14:paraId="3D910B7B">
      <w:pPr>
        <w:spacing w:line="580" w:lineRule="exact"/>
        <w:ind w:firstLine="640"/>
        <w:jc w:val="both"/>
      </w:pPr>
      <w:r>
        <w:rPr>
          <w:rFonts w:ascii="仿宋_GB2312" w:hAnsi="仿宋_GB2312" w:eastAsia="仿宋_GB2312"/>
          <w:b/>
          <w:sz w:val="32"/>
        </w:rPr>
        <w:t>2024年度支出总计361.86万元，</w:t>
      </w:r>
      <w:r>
        <w:rPr>
          <w:rFonts w:ascii="仿宋_GB2312" w:hAnsi="仿宋_GB2312" w:eastAsia="仿宋_GB2312"/>
          <w:b w:val="0"/>
          <w:sz w:val="32"/>
        </w:rPr>
        <w:t>其中：本年支出合计361.86万元，结余分配0.00万元，年末结转和结余0.00万元。</w:t>
      </w:r>
    </w:p>
    <w:p w14:paraId="07470253">
      <w:pPr>
        <w:spacing w:line="580" w:lineRule="exact"/>
        <w:ind w:firstLine="640"/>
        <w:jc w:val="both"/>
      </w:pPr>
      <w:r>
        <w:rPr>
          <w:rFonts w:ascii="仿宋_GB2312" w:hAnsi="仿宋_GB2312" w:eastAsia="仿宋_GB2312"/>
          <w:b w:val="0"/>
          <w:sz w:val="32"/>
        </w:rPr>
        <w:t>收入支出总体与上年相比，增加21.14万元，增长6.20%，主要原因是：本年在职人员工资调增，社保、公积金基数调增，人员经费增加。</w:t>
      </w:r>
    </w:p>
    <w:p w14:paraId="4E37FF8C">
      <w:pPr>
        <w:spacing w:line="640" w:lineRule="exact"/>
        <w:ind w:firstLine="640"/>
        <w:jc w:val="both"/>
        <w:outlineLvl w:val="2"/>
      </w:pPr>
      <w:r>
        <w:rPr>
          <w:rFonts w:ascii="黑体" w:hAnsi="黑体" w:eastAsia="黑体"/>
          <w:sz w:val="32"/>
        </w:rPr>
        <w:t>二、收入决算情况说明</w:t>
      </w:r>
    </w:p>
    <w:p w14:paraId="2BD6F493">
      <w:pPr>
        <w:spacing w:line="580" w:lineRule="exact"/>
        <w:ind w:firstLine="640"/>
        <w:jc w:val="both"/>
      </w:pPr>
      <w:r>
        <w:rPr>
          <w:rFonts w:ascii="仿宋_GB2312" w:hAnsi="仿宋_GB2312" w:eastAsia="仿宋_GB2312"/>
          <w:b/>
          <w:sz w:val="32"/>
        </w:rPr>
        <w:t>本年收入361.86万元，</w:t>
      </w:r>
      <w:r>
        <w:rPr>
          <w:rFonts w:ascii="仿宋_GB2312" w:hAnsi="仿宋_GB2312" w:eastAsia="仿宋_GB2312"/>
          <w:b w:val="0"/>
          <w:sz w:val="32"/>
        </w:rPr>
        <w:t>其中：财政拨款收入361.86万元，占100.00%；上级补助收入0.00万元，占0.00%；事业收入0.00万元，占0.00%；经营收入0.00万元，占0.00%；附属单位上缴收入0.00万元，占0.00%；其他收入0.00万元，占0.00%。</w:t>
      </w:r>
    </w:p>
    <w:p w14:paraId="15E8BB56">
      <w:pPr>
        <w:spacing w:line="640" w:lineRule="exact"/>
        <w:ind w:firstLine="640"/>
        <w:jc w:val="both"/>
        <w:outlineLvl w:val="2"/>
      </w:pPr>
      <w:r>
        <w:rPr>
          <w:rFonts w:ascii="黑体" w:hAnsi="黑体" w:eastAsia="黑体"/>
          <w:sz w:val="32"/>
        </w:rPr>
        <w:t>三、支出决算情况说明</w:t>
      </w:r>
    </w:p>
    <w:p w14:paraId="2E122C7B">
      <w:pPr>
        <w:spacing w:line="580" w:lineRule="exact"/>
        <w:ind w:firstLine="640"/>
        <w:jc w:val="both"/>
      </w:pPr>
      <w:r>
        <w:rPr>
          <w:rFonts w:ascii="仿宋_GB2312" w:hAnsi="仿宋_GB2312" w:eastAsia="仿宋_GB2312"/>
          <w:b/>
          <w:sz w:val="32"/>
        </w:rPr>
        <w:t>本年支出361.86万元，</w:t>
      </w:r>
      <w:r>
        <w:rPr>
          <w:rFonts w:ascii="仿宋_GB2312" w:hAnsi="仿宋_GB2312" w:eastAsia="仿宋_GB2312"/>
          <w:b w:val="0"/>
          <w:sz w:val="32"/>
        </w:rPr>
        <w:t>其中：基本支出361.86万元，占100.00%；项目支出0.00万元，占0.00%；上缴上级支出0.00万元，占0.00%；经营支出0.00万元，占0.00%；对附属单位补助支出0.00万元，占0.00%。</w:t>
      </w:r>
    </w:p>
    <w:p w14:paraId="2D5F33BE">
      <w:pPr>
        <w:spacing w:line="640" w:lineRule="exact"/>
        <w:ind w:firstLine="640"/>
        <w:jc w:val="both"/>
        <w:outlineLvl w:val="2"/>
      </w:pPr>
      <w:r>
        <w:rPr>
          <w:rFonts w:ascii="黑体" w:hAnsi="黑体" w:eastAsia="黑体"/>
          <w:sz w:val="32"/>
        </w:rPr>
        <w:t>四、财政拨款收入支出决算总体情况说明</w:t>
      </w:r>
    </w:p>
    <w:p w14:paraId="2C5399F3">
      <w:pPr>
        <w:spacing w:line="580" w:lineRule="exact"/>
        <w:ind w:firstLine="640"/>
        <w:jc w:val="both"/>
      </w:pPr>
      <w:r>
        <w:rPr>
          <w:rFonts w:ascii="仿宋_GB2312" w:hAnsi="仿宋_GB2312" w:eastAsia="仿宋_GB2312"/>
          <w:b/>
          <w:sz w:val="32"/>
        </w:rPr>
        <w:t>2024年度财政拨款收入总计361.86万元，</w:t>
      </w:r>
      <w:r>
        <w:rPr>
          <w:rFonts w:ascii="仿宋_GB2312" w:hAnsi="仿宋_GB2312" w:eastAsia="仿宋_GB2312"/>
          <w:b w:val="0"/>
          <w:sz w:val="32"/>
        </w:rPr>
        <w:t>其中：年初财政拨款结转和结余0.00万元，本年财政拨款收入361.86万元。</w:t>
      </w:r>
      <w:r>
        <w:rPr>
          <w:rFonts w:ascii="仿宋_GB2312" w:hAnsi="仿宋_GB2312" w:eastAsia="仿宋_GB2312"/>
          <w:b/>
          <w:sz w:val="32"/>
        </w:rPr>
        <w:t>财政拨款支出总计361.86万元，</w:t>
      </w:r>
      <w:r>
        <w:rPr>
          <w:rFonts w:ascii="仿宋_GB2312" w:hAnsi="仿宋_GB2312" w:eastAsia="仿宋_GB2312"/>
          <w:b w:val="0"/>
          <w:sz w:val="32"/>
        </w:rPr>
        <w:t>其中：年末财政拨款结转和结余0.00万元，本年财政拨款支出361.86万元。</w:t>
      </w:r>
    </w:p>
    <w:p w14:paraId="4BD9D5E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增加21.14万元，增长6.20%，主要原因是：本年在职人员工资调增，社保、公积金基数调增，人员经费增加。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年初预算数342.63万元，决算数361.86万元，预决算差异率5.61%，主要原因是：年中追加人员工资、社保、公积金基数调增部分资金，导致预决算存在差异。</w:t>
      </w:r>
    </w:p>
    <w:p w14:paraId="4B645B9C">
      <w:pPr>
        <w:spacing w:line="640" w:lineRule="exact"/>
        <w:ind w:firstLine="640"/>
        <w:jc w:val="both"/>
        <w:outlineLvl w:val="2"/>
      </w:pPr>
      <w:r>
        <w:rPr>
          <w:rFonts w:ascii="黑体" w:hAnsi="黑体" w:eastAsia="黑体"/>
          <w:sz w:val="32"/>
        </w:rPr>
        <w:t>五、一般公共预算财政拨款支出决算情况说明</w:t>
      </w:r>
    </w:p>
    <w:p w14:paraId="269DE251">
      <w:pPr>
        <w:spacing w:line="640" w:lineRule="exact"/>
        <w:ind w:firstLine="640"/>
        <w:jc w:val="both"/>
        <w:outlineLvl w:val="3"/>
      </w:pPr>
      <w:r>
        <w:rPr>
          <w:rFonts w:ascii="楷体_GB2312" w:hAnsi="楷体_GB2312" w:eastAsia="楷体_GB2312"/>
          <w:b/>
          <w:sz w:val="32"/>
        </w:rPr>
        <w:t>（一）一般公共预算财政拨款支出决算总体情况</w:t>
      </w:r>
    </w:p>
    <w:p w14:paraId="1AB78137">
      <w:pPr>
        <w:spacing w:line="580" w:lineRule="exact"/>
        <w:ind w:firstLine="640"/>
        <w:jc w:val="both"/>
      </w:pPr>
      <w:r>
        <w:rPr>
          <w:rFonts w:ascii="仿宋_GB2312" w:hAnsi="仿宋_GB2312" w:eastAsia="仿宋_GB2312"/>
          <w:b/>
          <w:sz w:val="32"/>
        </w:rPr>
        <w:t>2024年度一般公共预算财政拨款支出361.86万元，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增加21.14万元，增长6.20%，主要原因是：本年在职人员工资调增，社保、公积金基数调增，人员经费增加。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年初预算数342.63万元，决算数361.86万元，预决算差异率5.61%，主要原因是：年中追加</w:t>
      </w:r>
      <w:r>
        <w:rPr>
          <w:rFonts w:ascii="仿宋_GB2312" w:hAnsi="仿宋_GB2312" w:eastAsia="仿宋_GB2312"/>
          <w:b w:val="0"/>
          <w:w w:val="97"/>
          <w:sz w:val="32"/>
        </w:rPr>
        <w:t>人员工资、社保、公积金基数调增部分资金，导致预决算存在差异。</w:t>
      </w:r>
    </w:p>
    <w:p w14:paraId="08FD4336">
      <w:pPr>
        <w:spacing w:line="640" w:lineRule="exact"/>
        <w:ind w:firstLine="640"/>
        <w:jc w:val="both"/>
        <w:outlineLvl w:val="3"/>
      </w:pPr>
      <w:r>
        <w:rPr>
          <w:rFonts w:ascii="楷体_GB2312" w:hAnsi="楷体_GB2312" w:eastAsia="楷体_GB2312"/>
          <w:b/>
          <w:sz w:val="32"/>
        </w:rPr>
        <w:t>（二）一般公共预算财政拨款支出决算结构情况</w:t>
      </w:r>
    </w:p>
    <w:p w14:paraId="2A1333EB">
      <w:pPr>
        <w:spacing w:line="580" w:lineRule="exact"/>
        <w:ind w:firstLine="640"/>
        <w:jc w:val="both"/>
      </w:pPr>
      <w:r>
        <w:rPr>
          <w:rFonts w:ascii="仿宋_GB2312" w:hAnsi="仿宋_GB2312" w:eastAsia="仿宋_GB2312"/>
          <w:b w:val="0"/>
          <w:sz w:val="32"/>
        </w:rPr>
        <w:t>1.一般公共服务支出(类)262.85万元,占72.64%。</w:t>
      </w:r>
    </w:p>
    <w:p w14:paraId="58A4B2DE">
      <w:pPr>
        <w:spacing w:line="580" w:lineRule="exact"/>
        <w:ind w:firstLine="640"/>
        <w:jc w:val="both"/>
      </w:pPr>
      <w:r>
        <w:rPr>
          <w:rFonts w:ascii="仿宋_GB2312" w:hAnsi="仿宋_GB2312" w:eastAsia="仿宋_GB2312"/>
          <w:b w:val="0"/>
          <w:sz w:val="32"/>
        </w:rPr>
        <w:t>2.社会保障和就业支出(类)52.70万元,占14.56%。</w:t>
      </w:r>
    </w:p>
    <w:p w14:paraId="1DC3FDB8">
      <w:pPr>
        <w:spacing w:line="580" w:lineRule="exact"/>
        <w:ind w:firstLine="640"/>
        <w:jc w:val="both"/>
      </w:pPr>
      <w:r>
        <w:rPr>
          <w:rFonts w:ascii="仿宋_GB2312" w:hAnsi="仿宋_GB2312" w:eastAsia="仿宋_GB2312"/>
          <w:b w:val="0"/>
          <w:sz w:val="32"/>
        </w:rPr>
        <w:t>3.卫生健康支出(类)18.37万元,占5.08%。</w:t>
      </w:r>
    </w:p>
    <w:p w14:paraId="7A1E96A3">
      <w:pPr>
        <w:spacing w:line="580" w:lineRule="exact"/>
        <w:ind w:firstLine="640"/>
        <w:jc w:val="both"/>
      </w:pPr>
      <w:r>
        <w:rPr>
          <w:rFonts w:ascii="仿宋_GB2312" w:hAnsi="仿宋_GB2312" w:eastAsia="仿宋_GB2312"/>
          <w:b w:val="0"/>
          <w:sz w:val="32"/>
        </w:rPr>
        <w:t>4.住房保障支出(类)27.94万元,占7.72%。</w:t>
      </w:r>
    </w:p>
    <w:p w14:paraId="43B30B0F">
      <w:pPr>
        <w:spacing w:line="640" w:lineRule="exact"/>
        <w:ind w:firstLine="640"/>
        <w:jc w:val="both"/>
        <w:outlineLvl w:val="3"/>
      </w:pPr>
      <w:r>
        <w:rPr>
          <w:rFonts w:ascii="楷体_GB2312" w:hAnsi="楷体_GB2312" w:eastAsia="楷体_GB2312"/>
          <w:b/>
          <w:sz w:val="32"/>
        </w:rPr>
        <w:t>（三）一般公共预算财政拨款支出决算具体情况</w:t>
      </w:r>
    </w:p>
    <w:p w14:paraId="4F5DAA52">
      <w:pPr>
        <w:spacing w:line="580" w:lineRule="exact"/>
        <w:ind w:firstLine="640"/>
        <w:jc w:val="both"/>
      </w:pPr>
      <w:r>
        <w:rPr>
          <w:rFonts w:ascii="仿宋_GB2312" w:hAnsi="仿宋_GB2312" w:eastAsia="仿宋_GB2312"/>
          <w:b w:val="0"/>
          <w:sz w:val="32"/>
        </w:rPr>
        <w:t>1.一般公共服务支出(类)政府办公厅（室）及相关机构事务(款)事业运行(项):支出决算数为262.85万元，比上年决算增加9.53万元，增长3.76%,主要原因是：本年在职人员工资调增，导致相关人员经费较上年有所增加。</w:t>
      </w:r>
    </w:p>
    <w:p w14:paraId="71557BB7">
      <w:pPr>
        <w:spacing w:line="580" w:lineRule="exact"/>
        <w:ind w:firstLine="640"/>
        <w:jc w:val="both"/>
      </w:pPr>
      <w:r>
        <w:rPr>
          <w:rFonts w:ascii="仿宋_GB2312" w:hAnsi="仿宋_GB2312" w:eastAsia="仿宋_GB2312"/>
          <w:b w:val="0"/>
          <w:sz w:val="32"/>
        </w:rPr>
        <w:t>2.社会保障和就业支出(类)行政事业单位养老支出(款)事业单位离退休(项):支出决算数为1.25万元，比上年决算增加0.57万元，增长83.82%,主要原因是：本年增加退休人员基础绩效奖，退休费支出增加。</w:t>
      </w:r>
    </w:p>
    <w:p w14:paraId="539D3688">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34.30万元，比上年决算增加3.62万元，增长11.80%,主要原因是：本年在职人员工资基数调增，养老缴费基数上涨，相应支出增加。</w:t>
      </w:r>
    </w:p>
    <w:p w14:paraId="42FFB313">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4.社会保障和就业支出(类)行政事业单位养老支出(款)机关事业单位职业年金缴费支出(项):支出决算数为17.15万元，比上年决算增加1.81万元，增长11.80%,主要原因是：本年新增调出人员1名，职业年金缴费支出增加。</w:t>
      </w:r>
    </w:p>
    <w:p w14:paraId="7EECCFC4">
      <w:pPr>
        <w:spacing w:line="580" w:lineRule="exact"/>
        <w:ind w:firstLine="640"/>
        <w:jc w:val="both"/>
      </w:pPr>
      <w:r>
        <w:rPr>
          <w:rFonts w:ascii="仿宋_GB2312" w:hAnsi="仿宋_GB2312" w:eastAsia="仿宋_GB2312"/>
          <w:b w:val="0"/>
          <w:sz w:val="32"/>
        </w:rPr>
        <w:t>5.卫生健康支出(类)行政事业单位医疗(款)事业单位医疗(项):支出决算数为17.15万元，比上年决算增加1.81万元，增长11.80%,主要原因是：本年在职人员工资基数调增，医疗缴费基数上涨，相应支出增加。</w:t>
      </w:r>
    </w:p>
    <w:p w14:paraId="6DD8F184">
      <w:pPr>
        <w:spacing w:line="580" w:lineRule="exact"/>
        <w:ind w:firstLine="640"/>
        <w:jc w:val="both"/>
      </w:pPr>
      <w:r>
        <w:rPr>
          <w:rFonts w:ascii="仿宋_GB2312" w:hAnsi="仿宋_GB2312" w:eastAsia="仿宋_GB2312"/>
          <w:b w:val="0"/>
          <w:sz w:val="32"/>
        </w:rPr>
        <w:t>6.卫生健康支出(类)行政事业单位医疗(款)公务员医疗补助(项):支出决算数为1.07万元，比上年决算增加0.11万元，增长11.46%,主要原因是：本年在职人员工资基数调增，医疗缴费基数上涨，相应支出增加。</w:t>
      </w:r>
    </w:p>
    <w:p w14:paraId="770BE9D8">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7.卫生健康支出(类)行政事业单位医疗(款)其他行政事业单位医疗支出(项):支出决算数为0.14万元，比上年决算增加0.00万元，增长0.00%,主要原因是：本年在职人员工资基数调增，医疗缴费基数上涨，相应支出增加。</w:t>
      </w:r>
    </w:p>
    <w:p w14:paraId="2745E80B">
      <w:pPr>
        <w:spacing w:line="580" w:lineRule="exact"/>
        <w:ind w:firstLine="640"/>
        <w:jc w:val="both"/>
      </w:pPr>
      <w:r>
        <w:rPr>
          <w:rFonts w:ascii="仿宋_GB2312" w:hAnsi="仿宋_GB2312" w:eastAsia="仿宋_GB2312"/>
          <w:b w:val="0"/>
          <w:sz w:val="32"/>
        </w:rPr>
        <w:t>8.住房保障支出(类)住房改革支出(款)住房公积金(项):支出决算数为27.94万元，比上年决算增加3.68万元，增长15.17%,主要原因是：本年在职人员工资基数调增，公积金缴费基数上涨，相应支出增加。</w:t>
      </w:r>
    </w:p>
    <w:p w14:paraId="30FEF448">
      <w:pPr>
        <w:spacing w:line="640" w:lineRule="exact"/>
        <w:ind w:firstLine="640"/>
        <w:jc w:val="both"/>
        <w:outlineLvl w:val="2"/>
      </w:pPr>
      <w:r>
        <w:rPr>
          <w:rFonts w:ascii="黑体" w:hAnsi="黑体" w:eastAsia="黑体"/>
          <w:sz w:val="32"/>
        </w:rPr>
        <w:t>六、一般公共预算财政拨款基本支出决算情况说明</w:t>
      </w:r>
    </w:p>
    <w:p w14:paraId="0C71F244">
      <w:pPr>
        <w:spacing w:line="580" w:lineRule="exact"/>
        <w:ind w:firstLine="640"/>
        <w:jc w:val="both"/>
      </w:pPr>
      <w:r>
        <w:rPr>
          <w:rFonts w:ascii="仿宋_GB2312" w:hAnsi="仿宋_GB2312" w:eastAsia="仿宋_GB2312"/>
          <w:b w:val="0"/>
          <w:sz w:val="32"/>
        </w:rPr>
        <w:t>2024年度一般公共预算财政拨款基本支出361.86万元，其中：</w:t>
      </w:r>
      <w:r>
        <w:rPr>
          <w:rFonts w:ascii="仿宋_GB2312" w:hAnsi="仿宋_GB2312" w:eastAsia="仿宋_GB2312"/>
          <w:b/>
          <w:sz w:val="32"/>
        </w:rPr>
        <w:t>人员经费334.72万元，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1629F992">
      <w:pPr>
        <w:spacing w:line="580" w:lineRule="exact"/>
        <w:ind w:firstLine="640"/>
        <w:jc w:val="both"/>
      </w:pPr>
      <w:r>
        <w:rPr>
          <w:rFonts w:ascii="仿宋_GB2312" w:hAnsi="仿宋_GB2312" w:eastAsia="仿宋_GB2312"/>
          <w:b/>
          <w:sz w:val="32"/>
        </w:rPr>
        <w:t>公用经费27.14万元，</w:t>
      </w:r>
      <w:r>
        <w:rPr>
          <w:rFonts w:ascii="仿宋_GB2312" w:hAnsi="仿宋_GB2312" w:eastAsia="仿宋_GB2312"/>
          <w:b w:val="0"/>
          <w:sz w:val="32"/>
        </w:rPr>
        <w:t>包括：办公费、手续费、水费、电费、邮电费、维修（护）费、专用材料费、工会经费、福利费、公务用车运行维护费、其他交通费用、其他商品和服务支出。</w:t>
      </w:r>
    </w:p>
    <w:p w14:paraId="6AFE84B4">
      <w:pPr>
        <w:spacing w:line="640" w:lineRule="exact"/>
        <w:ind w:firstLine="640"/>
        <w:jc w:val="both"/>
        <w:outlineLvl w:val="2"/>
      </w:pPr>
      <w:r>
        <w:rPr>
          <w:rFonts w:ascii="黑体" w:hAnsi="黑体" w:eastAsia="黑体"/>
          <w:sz w:val="32"/>
        </w:rPr>
        <w:t>七、政府性基金预算财政拨款收入支出决算情况说明</w:t>
      </w:r>
    </w:p>
    <w:p w14:paraId="4E3E6E9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0875E8B">
      <w:pPr>
        <w:spacing w:line="640" w:lineRule="exact"/>
        <w:ind w:firstLine="640"/>
        <w:jc w:val="both"/>
        <w:outlineLvl w:val="2"/>
      </w:pPr>
      <w:r>
        <w:rPr>
          <w:rFonts w:ascii="黑体" w:hAnsi="黑体" w:eastAsia="黑体"/>
          <w:sz w:val="32"/>
        </w:rPr>
        <w:t>八、国有资本经营预算财政拨款收入支出决算情况说明</w:t>
      </w:r>
    </w:p>
    <w:p w14:paraId="162E6756">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E936BE8">
      <w:pPr>
        <w:spacing w:line="640" w:lineRule="exact"/>
        <w:ind w:firstLine="640"/>
        <w:jc w:val="both"/>
        <w:outlineLvl w:val="2"/>
      </w:pPr>
      <w:r>
        <w:rPr>
          <w:rFonts w:ascii="黑体" w:hAnsi="黑体" w:eastAsia="黑体"/>
          <w:sz w:val="32"/>
        </w:rPr>
        <w:t>九、财政拨款“三公”经费支出决算情况说明</w:t>
      </w:r>
    </w:p>
    <w:p w14:paraId="392D402F">
      <w:pPr>
        <w:spacing w:line="580" w:lineRule="exact"/>
        <w:ind w:firstLine="640"/>
        <w:jc w:val="both"/>
      </w:pPr>
      <w:r>
        <w:rPr>
          <w:rFonts w:ascii="仿宋_GB2312" w:hAnsi="仿宋_GB2312" w:eastAsia="仿宋_GB2312"/>
          <w:b/>
          <w:sz w:val="32"/>
        </w:rPr>
        <w:t>2024年度财政拨款“三公”经费支出2.80万元，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2.80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2F5B496A">
      <w:pPr>
        <w:spacing w:line="580" w:lineRule="exact"/>
        <w:ind w:firstLine="640"/>
        <w:jc w:val="both"/>
      </w:pPr>
      <w:r>
        <w:rPr>
          <w:rFonts w:ascii="仿宋_GB2312" w:hAnsi="仿宋_GB2312" w:eastAsia="仿宋_GB2312"/>
          <w:b/>
          <w:sz w:val="32"/>
        </w:rPr>
        <w:t>具体情况如下：</w:t>
      </w:r>
    </w:p>
    <w:p w14:paraId="58B3202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FF671B3">
      <w:pPr>
        <w:spacing w:line="580" w:lineRule="exact"/>
        <w:ind w:firstLine="640"/>
        <w:jc w:val="both"/>
      </w:pPr>
      <w:r>
        <w:rPr>
          <w:rFonts w:ascii="仿宋_GB2312" w:hAnsi="仿宋_GB2312" w:eastAsia="仿宋_GB2312"/>
          <w:b w:val="0"/>
          <w:sz w:val="32"/>
        </w:rPr>
        <w:t>公务用车购置及运行维护费2.80万元，其中：公务用车购置费0.00万元，公务用车运行维护费2.80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CA9CA6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5B431AB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2.80万元，决算数2.80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2.80万元，决算数2.80万元，预决算差异率0.00%，主要原因是：严格按照预算执行，预决算无差异。公务接待费全年预算数0.00万元，决算数0.00万元，预决算差异率0.00%，主要原因是：本单位无公务接待费。</w:t>
      </w:r>
    </w:p>
    <w:p w14:paraId="485ED83D">
      <w:pPr>
        <w:spacing w:line="640" w:lineRule="exact"/>
        <w:ind w:firstLine="640"/>
        <w:jc w:val="both"/>
        <w:outlineLvl w:val="2"/>
      </w:pPr>
      <w:r>
        <w:rPr>
          <w:rFonts w:ascii="黑体" w:hAnsi="黑体" w:eastAsia="黑体"/>
          <w:sz w:val="32"/>
        </w:rPr>
        <w:t>十、其他重要事项的情况说明</w:t>
      </w:r>
    </w:p>
    <w:p w14:paraId="4863EA22">
      <w:pPr>
        <w:spacing w:line="640" w:lineRule="exact"/>
        <w:ind w:firstLine="640"/>
        <w:jc w:val="both"/>
        <w:outlineLvl w:val="3"/>
      </w:pPr>
      <w:r>
        <w:rPr>
          <w:rFonts w:ascii="楷体_GB2312" w:hAnsi="楷体_GB2312" w:eastAsia="楷体_GB2312"/>
          <w:b/>
          <w:sz w:val="32"/>
        </w:rPr>
        <w:t>（一）机关运行经费及公用经费支出情况</w:t>
      </w:r>
    </w:p>
    <w:p w14:paraId="01EA537F">
      <w:pPr>
        <w:spacing w:line="580" w:lineRule="exact"/>
        <w:ind w:firstLine="640"/>
        <w:jc w:val="both"/>
      </w:pPr>
      <w:r>
        <w:rPr>
          <w:rFonts w:ascii="仿宋_GB2312" w:hAnsi="仿宋_GB2312" w:eastAsia="仿宋_GB2312"/>
          <w:b w:val="0"/>
          <w:sz w:val="32"/>
        </w:rPr>
        <w:t>2024年度昌吉回族自治州乡村振兴综合保障中心（事业单位）公用经费支出27.14万元，比上年增加2.50万元，增长10.15%，主要原因是：本年更新、维护补充办公用品，导致公用经费较上年增加。</w:t>
      </w:r>
    </w:p>
    <w:p w14:paraId="0A0B46CD">
      <w:pPr>
        <w:spacing w:line="640" w:lineRule="exact"/>
        <w:ind w:firstLine="640"/>
        <w:jc w:val="both"/>
        <w:outlineLvl w:val="3"/>
      </w:pPr>
      <w:r>
        <w:rPr>
          <w:rFonts w:ascii="楷体_GB2312" w:hAnsi="楷体_GB2312" w:eastAsia="楷体_GB2312"/>
          <w:b/>
          <w:sz w:val="32"/>
        </w:rPr>
        <w:t>（二）政府采购情况</w:t>
      </w:r>
    </w:p>
    <w:p w14:paraId="64663894">
      <w:pPr>
        <w:spacing w:line="580" w:lineRule="exact"/>
        <w:ind w:firstLine="640"/>
        <w:jc w:val="both"/>
      </w:pPr>
      <w:r>
        <w:rPr>
          <w:rFonts w:ascii="仿宋_GB2312" w:hAnsi="仿宋_GB2312" w:eastAsia="仿宋_GB2312"/>
          <w:b w:val="0"/>
          <w:sz w:val="32"/>
        </w:rPr>
        <w:t>2024年度政府采购支出总额2.32万元，其中：政府采购货物支出0.50万元、政府采购工程支出0.00万元、政府采购服务支出1.82万元。</w:t>
      </w:r>
    </w:p>
    <w:p w14:paraId="4A4D2155">
      <w:pPr>
        <w:spacing w:line="580" w:lineRule="exact"/>
        <w:ind w:firstLine="640"/>
        <w:jc w:val="both"/>
      </w:pPr>
      <w:r>
        <w:rPr>
          <w:rFonts w:ascii="仿宋_GB2312" w:hAnsi="仿宋_GB2312" w:eastAsia="仿宋_GB2312"/>
          <w:b w:val="0"/>
          <w:sz w:val="32"/>
        </w:rPr>
        <w:t>授予中小企业合同金额2.32万元，占政府采购支出总额的100.00%，其中：授予小微企业合同金额2.32万元，占政府采购支出总额的100.00%。</w:t>
      </w:r>
    </w:p>
    <w:p w14:paraId="61026021">
      <w:pPr>
        <w:spacing w:line="640" w:lineRule="exact"/>
        <w:ind w:firstLine="640"/>
        <w:jc w:val="both"/>
        <w:outlineLvl w:val="3"/>
      </w:pPr>
      <w:r>
        <w:rPr>
          <w:rFonts w:ascii="楷体_GB2312" w:hAnsi="楷体_GB2312" w:eastAsia="楷体_GB2312"/>
          <w:b/>
          <w:sz w:val="32"/>
        </w:rPr>
        <w:t>（三）国有资产占用情况说明</w:t>
      </w:r>
    </w:p>
    <w:p w14:paraId="3221D456">
      <w:pPr>
        <w:spacing w:line="580" w:lineRule="exact"/>
        <w:ind w:firstLine="640"/>
        <w:jc w:val="both"/>
      </w:pPr>
      <w:r>
        <w:rPr>
          <w:rFonts w:ascii="仿宋_GB2312" w:hAnsi="仿宋_GB2312" w:eastAsia="仿宋_GB2312"/>
          <w:b w:val="0"/>
          <w:sz w:val="32"/>
        </w:rPr>
        <w:t>截至2024年12月31日，房屋0.00平方米，价值0.00万元。车辆1辆，价值19.77万元，其中：副部（省）级及以上领导用车0辆、主要负责人用车0辆、机要通信用车0辆、应急保障用车0辆、执法执勤用车0辆、特种专业技术用车0辆、离退休干部服务用车0辆、其他用车1辆，其他用车主要</w:t>
      </w:r>
      <w:bookmarkStart w:id="0" w:name="_GoBack"/>
      <w:bookmarkEnd w:id="0"/>
      <w:r>
        <w:rPr>
          <w:rFonts w:ascii="仿宋_GB2312" w:hAnsi="仿宋_GB2312" w:eastAsia="仿宋_GB2312"/>
          <w:b w:val="0"/>
          <w:sz w:val="32"/>
        </w:rPr>
        <w:t>是：一般公务用车。单价100万元（含）以上设备（不含车辆）0台（套）。</w:t>
      </w:r>
    </w:p>
    <w:p w14:paraId="1A6C0F55">
      <w:pPr>
        <w:spacing w:line="640" w:lineRule="exact"/>
        <w:ind w:firstLine="640"/>
        <w:jc w:val="both"/>
        <w:outlineLvl w:val="2"/>
      </w:pPr>
      <w:r>
        <w:rPr>
          <w:rFonts w:ascii="黑体" w:hAnsi="黑体" w:eastAsia="黑体"/>
          <w:sz w:val="32"/>
        </w:rPr>
        <w:t>十一、预算绩效的情况说明</w:t>
      </w:r>
    </w:p>
    <w:p w14:paraId="05A1EFB1">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361.86万元，实际执行总额361.86万元；预算绩效评价项目0个，全年预算数0.00万元，全年执行数0.00万元。预算绩效管理取得的成效：一是制度建设完全，严格执行相关制度，经费到位及时，项目资金按计划使用，严格按照预算管理规定开支。二是严格坚持先做事、后验收、再拨付的原则，基本杜绝了资金被挤占和挪用现象的发生。三是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避免和减少损失，提高资金使用效益。发现的问题及原因：一是绩效管理经验不足</w:t>
      </w:r>
      <w:r>
        <w:rPr>
          <w:rFonts w:hint="eastAsia" w:ascii="仿宋_GB2312" w:hAnsi="仿宋_GB2312" w:eastAsia="仿宋_GB2312"/>
          <w:b w:val="0"/>
          <w:sz w:val="32"/>
          <w:lang w:eastAsia="zh-CN"/>
        </w:rPr>
        <w:t>，绩</w:t>
      </w:r>
      <w:r>
        <w:rPr>
          <w:rFonts w:ascii="仿宋_GB2312" w:hAnsi="仿宋_GB2312" w:eastAsia="仿宋_GB2312"/>
          <w:b w:val="0"/>
          <w:sz w:val="32"/>
        </w:rPr>
        <w:t>效管理全面实行，相关工作人员经验、知识及业务</w:t>
      </w:r>
      <w:r>
        <w:rPr>
          <w:rFonts w:hint="eastAsia" w:ascii="仿宋_GB2312" w:hAnsi="仿宋_GB2312" w:eastAsia="仿宋_GB2312"/>
          <w:b w:val="0"/>
          <w:sz w:val="32"/>
          <w:lang w:eastAsia="zh-CN"/>
        </w:rPr>
        <w:t>有待</w:t>
      </w:r>
      <w:r>
        <w:rPr>
          <w:rFonts w:ascii="仿宋_GB2312" w:hAnsi="仿宋_GB2312" w:eastAsia="仿宋_GB2312"/>
          <w:b w:val="0"/>
          <w:sz w:val="32"/>
        </w:rPr>
        <w:t>提升；二是健全财政绩效评价指标体系，加强工作人员的业务培训和财政绩效管理信息化建设，加大绩效评价结果的运用。下一步改进措施：1、继续加强《中华人民共和国预算法》及《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科学合理编制预算，要做好编制前的调查研究和分析工作，进一步提高预算的准确性和科学性，减少预算编制的随意性。2、加大预算绩效管理学习力度，贯彻落实相关办法及制度。以提高工作人员素质，以达到预算绩效管理标准化、常态化的要求，最终实现提高绩效管理工作效率及质量的目标；3、财政和项目实施单位严格实行“三专”管理，即设专户、建专</w:t>
      </w:r>
      <w:r>
        <w:rPr>
          <w:rFonts w:hint="eastAsia" w:ascii="仿宋_GB2312" w:hAnsi="仿宋_GB2312" w:eastAsia="仿宋_GB2312"/>
          <w:b w:val="0"/>
          <w:sz w:val="32"/>
          <w:lang w:eastAsia="zh-CN"/>
        </w:rPr>
        <w:t>账</w:t>
      </w:r>
      <w:r>
        <w:rPr>
          <w:rFonts w:ascii="仿宋_GB2312" w:hAnsi="仿宋_GB2312" w:eastAsia="仿宋_GB2312"/>
          <w:b w:val="0"/>
          <w:sz w:val="32"/>
        </w:rPr>
        <w:t>、定专人。本年度，</w:t>
      </w:r>
      <w:r>
        <w:rPr>
          <w:rFonts w:hint="eastAsia" w:ascii="仿宋_GB2312" w:hAnsi="仿宋_GB2312" w:eastAsia="仿宋_GB2312"/>
          <w:b w:val="0"/>
          <w:sz w:val="32"/>
          <w:lang w:eastAsia="zh-CN"/>
        </w:rPr>
        <w:t>本单位</w:t>
      </w:r>
      <w:r>
        <w:rPr>
          <w:rFonts w:ascii="仿宋_GB2312" w:hAnsi="仿宋_GB2312" w:eastAsia="仿宋_GB2312"/>
          <w:b w:val="0"/>
          <w:sz w:val="32"/>
        </w:rPr>
        <w:t>能较好</w:t>
      </w:r>
      <w:r>
        <w:rPr>
          <w:rFonts w:hint="eastAsia" w:ascii="仿宋_GB2312" w:hAnsi="仿宋_GB2312" w:eastAsia="仿宋_GB2312"/>
          <w:b w:val="0"/>
          <w:sz w:val="32"/>
          <w:lang w:eastAsia="zh-CN"/>
        </w:rPr>
        <w:t>地</w:t>
      </w:r>
      <w:r>
        <w:rPr>
          <w:rFonts w:ascii="仿宋_GB2312" w:hAnsi="仿宋_GB2312" w:eastAsia="仿宋_GB2312"/>
          <w:b w:val="0"/>
          <w:sz w:val="32"/>
        </w:rPr>
        <w:t>完成财政预算，在资金使用过程中，严格按照有关文件规定，明确了资金的使用范围，加强资金管理和用途开支，及时发现并纠正存在的问题。做到专款专用，确保项目资金的有效有序使用。具体附整体支出绩效自评表。</w:t>
      </w:r>
    </w:p>
    <w:p w14:paraId="7A2946A4">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3A129F3">
        <w:tblPrEx>
          <w:tblCellMar>
            <w:top w:w="0" w:type="dxa"/>
            <w:left w:w="108" w:type="dxa"/>
            <w:bottom w:w="0" w:type="dxa"/>
            <w:right w:w="108" w:type="dxa"/>
          </w:tblCellMar>
        </w:tblPrEx>
        <w:tc>
          <w:tcPr>
            <w:tcW w:w="8847" w:type="dxa"/>
            <w:gridSpan w:val="9"/>
            <w:vAlign w:val="center"/>
          </w:tcPr>
          <w:p w14:paraId="783E1FE1">
            <w:pPr>
              <w:jc w:val="center"/>
            </w:pPr>
            <w:r>
              <w:rPr>
                <w:rFonts w:ascii="宋体" w:hAnsi="宋体" w:eastAsia="宋体"/>
                <w:sz w:val="24"/>
              </w:rPr>
              <w:t>单位整体支出绩效自评表</w:t>
            </w:r>
          </w:p>
        </w:tc>
      </w:tr>
      <w:tr w14:paraId="6B99BFD5">
        <w:tblPrEx>
          <w:tblCellMar>
            <w:top w:w="0" w:type="dxa"/>
            <w:left w:w="108" w:type="dxa"/>
            <w:bottom w:w="0" w:type="dxa"/>
            <w:right w:w="108" w:type="dxa"/>
          </w:tblCellMar>
        </w:tblPrEx>
        <w:tc>
          <w:tcPr>
            <w:tcW w:w="8847" w:type="dxa"/>
            <w:gridSpan w:val="9"/>
            <w:vAlign w:val="center"/>
          </w:tcPr>
          <w:p w14:paraId="38885F1B">
            <w:pPr>
              <w:jc w:val="center"/>
            </w:pPr>
            <w:r>
              <w:rPr>
                <w:rFonts w:ascii="宋体" w:hAnsi="宋体" w:eastAsia="宋体"/>
                <w:sz w:val="24"/>
              </w:rPr>
              <w:t>（2024年度）</w:t>
            </w:r>
          </w:p>
        </w:tc>
      </w:tr>
      <w:tr w14:paraId="545A320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ED45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1B6F4F">
            <w:pPr>
              <w:jc w:val="center"/>
            </w:pPr>
            <w:r>
              <w:rPr>
                <w:rFonts w:ascii="宋体" w:hAnsi="宋体" w:eastAsia="宋体"/>
                <w:sz w:val="16"/>
              </w:rPr>
              <w:t>昌吉回族自治州乡村振兴综合保障中心</w:t>
            </w:r>
          </w:p>
        </w:tc>
      </w:tr>
      <w:tr w14:paraId="379C6DD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903A7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B5C5A">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BAB85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36B1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75653F">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E9D4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C04F26">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E66B9B">
            <w:pPr>
              <w:jc w:val="center"/>
            </w:pPr>
            <w:r>
              <w:rPr>
                <w:rFonts w:ascii="宋体" w:hAnsi="宋体" w:eastAsia="宋体"/>
                <w:sz w:val="16"/>
              </w:rPr>
              <w:t>得分</w:t>
            </w:r>
          </w:p>
        </w:tc>
      </w:tr>
      <w:tr w14:paraId="098DFFE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C1D363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7554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90A5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3F74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CDB116">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13B89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214EA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520CB6">
            <w:pPr>
              <w:jc w:val="center"/>
            </w:pPr>
            <w:r>
              <w:rPr>
                <w:rFonts w:ascii="宋体" w:hAnsi="宋体" w:eastAsia="宋体"/>
                <w:sz w:val="16"/>
              </w:rPr>
              <w:t>-</w:t>
            </w:r>
          </w:p>
        </w:tc>
      </w:tr>
      <w:tr w14:paraId="4C1CAFD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E6A59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947A70">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6773A0">
            <w:pPr>
              <w:jc w:val="center"/>
            </w:pPr>
            <w:r>
              <w:rPr>
                <w:rFonts w:ascii="宋体" w:hAnsi="宋体" w:eastAsia="宋体"/>
                <w:sz w:val="16"/>
              </w:rPr>
              <w:t>342.63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27D171">
            <w:pPr>
              <w:jc w:val="center"/>
            </w:pPr>
            <w:r>
              <w:rPr>
                <w:rFonts w:ascii="宋体" w:hAnsi="宋体" w:eastAsia="宋体"/>
                <w:sz w:val="16"/>
              </w:rPr>
              <w:t>361.86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C28C77">
            <w:pPr>
              <w:jc w:val="center"/>
            </w:pPr>
            <w:r>
              <w:rPr>
                <w:rFonts w:ascii="宋体" w:hAnsi="宋体" w:eastAsia="宋体"/>
                <w:sz w:val="16"/>
              </w:rPr>
              <w:t>361.86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6119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EDF9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1B706">
            <w:pPr>
              <w:jc w:val="center"/>
            </w:pPr>
            <w:r>
              <w:rPr>
                <w:rFonts w:ascii="宋体" w:hAnsi="宋体" w:eastAsia="宋体"/>
                <w:sz w:val="16"/>
              </w:rPr>
              <w:t>-</w:t>
            </w:r>
          </w:p>
        </w:tc>
      </w:tr>
      <w:tr w14:paraId="7F5BA8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4E42F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D1F3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FF6FA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37901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D246C0">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E29A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1F6AF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C9AD3C">
            <w:pPr>
              <w:jc w:val="center"/>
            </w:pPr>
            <w:r>
              <w:rPr>
                <w:rFonts w:ascii="宋体" w:hAnsi="宋体" w:eastAsia="宋体"/>
                <w:sz w:val="16"/>
              </w:rPr>
              <w:t>-</w:t>
            </w:r>
          </w:p>
        </w:tc>
      </w:tr>
      <w:tr w14:paraId="1A44BF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5313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6D9C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3886D5">
            <w:pPr>
              <w:jc w:val="center"/>
            </w:pPr>
            <w:r>
              <w:rPr>
                <w:rFonts w:ascii="宋体" w:hAnsi="宋体" w:eastAsia="宋体"/>
                <w:sz w:val="16"/>
              </w:rPr>
              <w:t>342.63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CA3506">
            <w:pPr>
              <w:jc w:val="center"/>
            </w:pPr>
            <w:r>
              <w:rPr>
                <w:rFonts w:ascii="宋体" w:hAnsi="宋体" w:eastAsia="宋体"/>
                <w:sz w:val="16"/>
              </w:rPr>
              <w:t>361.86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EBBAE">
            <w:pPr>
              <w:jc w:val="center"/>
            </w:pPr>
            <w:r>
              <w:rPr>
                <w:rFonts w:ascii="宋体" w:hAnsi="宋体" w:eastAsia="宋体"/>
                <w:sz w:val="16"/>
              </w:rPr>
              <w:t>361.86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B76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AC832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F7B85C">
            <w:pPr>
              <w:jc w:val="center"/>
            </w:pPr>
            <w:r>
              <w:rPr>
                <w:rFonts w:ascii="宋体" w:hAnsi="宋体" w:eastAsia="宋体"/>
                <w:sz w:val="16"/>
              </w:rPr>
              <w:t>10</w:t>
            </w:r>
          </w:p>
        </w:tc>
      </w:tr>
      <w:tr w14:paraId="4A13E1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242410">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D51E1D">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7E1332">
            <w:pPr>
              <w:jc w:val="center"/>
            </w:pPr>
            <w:r>
              <w:rPr>
                <w:rFonts w:ascii="宋体" w:hAnsi="宋体" w:eastAsia="宋体"/>
                <w:sz w:val="16"/>
              </w:rPr>
              <w:t>实际完成情况</w:t>
            </w:r>
          </w:p>
        </w:tc>
      </w:tr>
      <w:tr w14:paraId="1511273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DEA781"/>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7BC2F0D5">
            <w:pPr>
              <w:jc w:val="both"/>
            </w:pPr>
            <w:r>
              <w:rPr>
                <w:rFonts w:ascii="宋体" w:hAnsi="宋体" w:eastAsia="宋体"/>
                <w:sz w:val="16"/>
              </w:rPr>
              <w:t>以习近平新时代中国特色社会主义思想为指导，全面学习宣传贯彻落实党的二十大精神，深入学习贯彻习近平总书记关于“三农”工作的重要论述、听取自治区和兵团工作汇报时重要讲话精神，完整准确全面贯彻新时代党的治疆方略，认真落实中央经济工作会议、中央农村工作会议部署要求，按照区州党委、政府工作部署，锚定农业强州建设目标，以学习运用“千万工程”经验为引领，坚决守牢不发生规模性返贫致贫底线，扎实推进乡村产业发展、乡村建设、乡村治理重点任务，持续巩固拓展脱贫攻坚成果，扎实稳步推进乡村全面振兴，为推进中国式现代化新疆实践的典范地州建设贡献力量。</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036D0BD">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全年预算数为361.86万元，全年执行数为361.86万元，总预算执行率为100.00 %。2024 年</w:t>
            </w:r>
            <w:r>
              <w:rPr>
                <w:rFonts w:hint="eastAsia" w:ascii="宋体" w:hAnsi="宋体"/>
                <w:sz w:val="16"/>
                <w:lang w:eastAsia="zh-CN"/>
              </w:rPr>
              <w:t>本单位</w:t>
            </w:r>
            <w:r>
              <w:rPr>
                <w:rFonts w:ascii="宋体" w:hAnsi="宋体" w:eastAsia="宋体"/>
                <w:sz w:val="16"/>
              </w:rPr>
              <w:t>完成以下工作内容：坚决守住不发生规模性返贫底线，脱贫村年度联系次数2次，监测户年度联系4次，脱贫群众务工规模5370人，就业帮扶车间正常运行40家，吸纳农村劳动力767人，开发乡村公益性岗位1528个。通过以上工作的实施，持续巩固拓展脱贫攻坚成果，扎实稳步推进乡村全面振兴，为推进中国式现代化新疆实践的典范地州建设贡献力量。</w:t>
            </w:r>
          </w:p>
        </w:tc>
      </w:tr>
      <w:tr w14:paraId="767C6C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A3E9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56C5B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1F70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74A5D2">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87C4A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2408CA">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14D05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0FAEFA">
            <w:pPr>
              <w:jc w:val="center"/>
            </w:pPr>
            <w:r>
              <w:rPr>
                <w:rFonts w:ascii="宋体" w:hAnsi="宋体" w:eastAsia="宋体"/>
                <w:sz w:val="16"/>
              </w:rPr>
              <w:t>得分</w:t>
            </w:r>
          </w:p>
        </w:tc>
      </w:tr>
      <w:tr w14:paraId="493D95F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215D3B">
            <w:pPr>
              <w:jc w:val="center"/>
            </w:pPr>
            <w:r>
              <w:rPr>
                <w:rFonts w:ascii="宋体" w:hAnsi="宋体" w:eastAsia="宋体"/>
                <w:sz w:val="16"/>
              </w:rPr>
              <w:t>履职效能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2CC7E0">
            <w:pPr>
              <w:jc w:val="center"/>
            </w:pPr>
            <w:r>
              <w:rPr>
                <w:rFonts w:ascii="宋体" w:hAnsi="宋体" w:eastAsia="宋体"/>
                <w:sz w:val="16"/>
              </w:rPr>
              <w:t>坚决守住不发生规模性返贫底线</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A527F">
            <w:pPr>
              <w:jc w:val="center"/>
            </w:pPr>
            <w:r>
              <w:rPr>
                <w:rFonts w:ascii="宋体" w:hAnsi="宋体" w:eastAsia="宋体"/>
                <w:sz w:val="16"/>
              </w:rPr>
              <w:t>坚决守住不发生规模性返贫底线</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E53C6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3383B4">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5771D">
            <w:pPr>
              <w:jc w:val="center"/>
            </w:pPr>
            <w:r>
              <w:rPr>
                <w:rFonts w:ascii="宋体" w:hAnsi="宋体" w:eastAsia="宋体"/>
                <w:sz w:val="16"/>
              </w:rPr>
              <w:t>30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BC81A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7F41C8">
            <w:pPr>
              <w:jc w:val="center"/>
            </w:pPr>
            <w:r>
              <w:rPr>
                <w:rFonts w:ascii="宋体" w:hAnsi="宋体" w:eastAsia="宋体"/>
                <w:sz w:val="16"/>
              </w:rPr>
              <w:t>30</w:t>
            </w:r>
          </w:p>
        </w:tc>
      </w:tr>
      <w:tr w14:paraId="73C8334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34BF44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17B07C">
            <w:pPr>
              <w:jc w:val="center"/>
            </w:pPr>
            <w:r>
              <w:rPr>
                <w:rFonts w:ascii="宋体" w:hAnsi="宋体" w:eastAsia="宋体"/>
                <w:sz w:val="16"/>
              </w:rPr>
              <w:t>脱贫村年度联系次数</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57717D">
            <w:pPr>
              <w:jc w:val="center"/>
            </w:pPr>
            <w:r>
              <w:rPr>
                <w:rFonts w:ascii="宋体" w:hAnsi="宋体" w:eastAsia="宋体"/>
                <w:sz w:val="16"/>
              </w:rPr>
              <w:t>脱贫村年度联系次数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E73083">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A21202">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482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9F163">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6AAAF">
            <w:pPr>
              <w:jc w:val="center"/>
            </w:pPr>
            <w:r>
              <w:rPr>
                <w:rFonts w:ascii="宋体" w:hAnsi="宋体" w:eastAsia="宋体"/>
                <w:sz w:val="16"/>
              </w:rPr>
              <w:t>10</w:t>
            </w:r>
          </w:p>
        </w:tc>
      </w:tr>
      <w:tr w14:paraId="34970D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7604C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79E8A">
            <w:pPr>
              <w:jc w:val="center"/>
            </w:pPr>
            <w:r>
              <w:rPr>
                <w:rFonts w:ascii="宋体" w:hAnsi="宋体" w:eastAsia="宋体"/>
                <w:sz w:val="16"/>
              </w:rPr>
              <w:t>监测户年度联系次数</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1C3FC">
            <w:pPr>
              <w:jc w:val="center"/>
            </w:pPr>
            <w:r>
              <w:rPr>
                <w:rFonts w:ascii="宋体" w:hAnsi="宋体" w:eastAsia="宋体"/>
                <w:sz w:val="16"/>
              </w:rPr>
              <w:t>监测户年度联系次数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86EA29">
            <w:pPr>
              <w:jc w:val="center"/>
            </w:pPr>
            <w:r>
              <w:rPr>
                <w:rFonts w:ascii="宋体" w:hAnsi="宋体" w:eastAsia="宋体"/>
                <w:sz w:val="16"/>
              </w:rPr>
              <w:t>&gt;=3次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5210C">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4BE9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30AA76">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9E505A">
            <w:pPr>
              <w:jc w:val="center"/>
            </w:pPr>
            <w:r>
              <w:rPr>
                <w:rFonts w:ascii="宋体" w:hAnsi="宋体" w:eastAsia="宋体"/>
                <w:sz w:val="16"/>
              </w:rPr>
              <w:t>10</w:t>
            </w:r>
          </w:p>
        </w:tc>
      </w:tr>
      <w:tr w14:paraId="3805686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EE6321A"/>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C23BDE">
            <w:pPr>
              <w:jc w:val="center"/>
            </w:pPr>
            <w:r>
              <w:rPr>
                <w:rFonts w:ascii="宋体" w:hAnsi="宋体" w:eastAsia="宋体"/>
                <w:sz w:val="16"/>
              </w:rPr>
              <w:t>脱贫群众务工规模</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BE302">
            <w:pPr>
              <w:jc w:val="center"/>
            </w:pPr>
            <w:r>
              <w:rPr>
                <w:rFonts w:ascii="宋体" w:hAnsi="宋体" w:eastAsia="宋体"/>
                <w:sz w:val="16"/>
              </w:rPr>
              <w:t>脱贫群众务工规模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67261C">
            <w:pPr>
              <w:jc w:val="center"/>
            </w:pPr>
            <w:r>
              <w:rPr>
                <w:rFonts w:ascii="宋体" w:hAnsi="宋体" w:eastAsia="宋体"/>
                <w:sz w:val="16"/>
              </w:rPr>
              <w:t>&gt;=5200人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DFB7C0">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E4C4B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51C202">
            <w:pPr>
              <w:jc w:val="center"/>
            </w:pPr>
            <w:r>
              <w:rPr>
                <w:rFonts w:ascii="宋体" w:hAnsi="宋体" w:eastAsia="宋体"/>
                <w:sz w:val="16"/>
              </w:rPr>
              <w:t>5370人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5C998">
            <w:pPr>
              <w:jc w:val="center"/>
            </w:pPr>
            <w:r>
              <w:rPr>
                <w:rFonts w:ascii="宋体" w:hAnsi="宋体" w:eastAsia="宋体"/>
                <w:sz w:val="16"/>
              </w:rPr>
              <w:t>10</w:t>
            </w:r>
          </w:p>
        </w:tc>
      </w:tr>
      <w:tr w14:paraId="161E90A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B2A3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7B7C8">
            <w:pPr>
              <w:jc w:val="center"/>
            </w:pPr>
            <w:r>
              <w:rPr>
                <w:rFonts w:ascii="宋体" w:hAnsi="宋体" w:eastAsia="宋体"/>
                <w:sz w:val="16"/>
              </w:rPr>
              <w:t>就业帮扶车间正常运行</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8B5BE">
            <w:pPr>
              <w:jc w:val="center"/>
            </w:pPr>
            <w:r>
              <w:rPr>
                <w:rFonts w:ascii="宋体" w:hAnsi="宋体" w:eastAsia="宋体"/>
                <w:sz w:val="16"/>
              </w:rPr>
              <w:t>就业帮扶车间正常运行</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1C7D54">
            <w:pPr>
              <w:jc w:val="center"/>
            </w:pPr>
            <w:r>
              <w:rPr>
                <w:rFonts w:ascii="宋体" w:hAnsi="宋体" w:eastAsia="宋体"/>
                <w:sz w:val="16"/>
              </w:rPr>
              <w:t>=40家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7C86BF">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7D5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FC82A">
            <w:pPr>
              <w:jc w:val="center"/>
            </w:pPr>
            <w:r>
              <w:rPr>
                <w:rFonts w:ascii="宋体" w:hAnsi="宋体" w:eastAsia="宋体"/>
                <w:sz w:val="16"/>
              </w:rPr>
              <w:t>40家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5A2B78">
            <w:pPr>
              <w:jc w:val="center"/>
            </w:pPr>
            <w:r>
              <w:rPr>
                <w:rFonts w:ascii="宋体" w:hAnsi="宋体" w:eastAsia="宋体"/>
                <w:sz w:val="16"/>
              </w:rPr>
              <w:t>10</w:t>
            </w:r>
          </w:p>
        </w:tc>
      </w:tr>
      <w:tr w14:paraId="07F9E22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75FD5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336F92">
            <w:pPr>
              <w:jc w:val="center"/>
            </w:pPr>
            <w:r>
              <w:rPr>
                <w:rFonts w:ascii="宋体" w:hAnsi="宋体" w:eastAsia="宋体"/>
                <w:sz w:val="16"/>
              </w:rPr>
              <w:t>吸纳农村劳动力</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E788F">
            <w:pPr>
              <w:jc w:val="center"/>
            </w:pPr>
            <w:r>
              <w:rPr>
                <w:rFonts w:ascii="宋体" w:hAnsi="宋体" w:eastAsia="宋体"/>
                <w:sz w:val="16"/>
              </w:rPr>
              <w:t>吸纳农村劳动力</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B9658C">
            <w:pPr>
              <w:jc w:val="center"/>
            </w:pPr>
            <w:r>
              <w:rPr>
                <w:rFonts w:ascii="宋体" w:hAnsi="宋体" w:eastAsia="宋体"/>
                <w:sz w:val="16"/>
              </w:rPr>
              <w:t>&gt;=757人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C81E24">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81262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DB60EC">
            <w:pPr>
              <w:jc w:val="center"/>
            </w:pPr>
            <w:r>
              <w:rPr>
                <w:rFonts w:ascii="宋体" w:hAnsi="宋体" w:eastAsia="宋体"/>
                <w:sz w:val="16"/>
              </w:rPr>
              <w:t>767人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B9090E">
            <w:pPr>
              <w:jc w:val="center"/>
            </w:pPr>
            <w:r>
              <w:rPr>
                <w:rFonts w:ascii="宋体" w:hAnsi="宋体" w:eastAsia="宋体"/>
                <w:sz w:val="16"/>
              </w:rPr>
              <w:t>10</w:t>
            </w:r>
          </w:p>
        </w:tc>
      </w:tr>
      <w:tr w14:paraId="2C1D7A1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CC971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A6A983">
            <w:pPr>
              <w:jc w:val="center"/>
            </w:pPr>
            <w:r>
              <w:rPr>
                <w:rFonts w:ascii="宋体" w:hAnsi="宋体" w:eastAsia="宋体"/>
                <w:sz w:val="16"/>
              </w:rPr>
              <w:t>开发乡村公益性岗位</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06AF1">
            <w:pPr>
              <w:jc w:val="center"/>
            </w:pPr>
            <w:r>
              <w:rPr>
                <w:rFonts w:ascii="宋体" w:hAnsi="宋体" w:eastAsia="宋体"/>
                <w:sz w:val="16"/>
              </w:rPr>
              <w:t>开发乡村公益性岗位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8E84CC">
            <w:pPr>
              <w:jc w:val="center"/>
            </w:pPr>
            <w:r>
              <w:rPr>
                <w:rFonts w:ascii="宋体" w:hAnsi="宋体" w:eastAsia="宋体"/>
                <w:sz w:val="16"/>
              </w:rPr>
              <w:t>&gt;=1528个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6D6AEB">
            <w:pPr>
              <w:jc w:val="center"/>
            </w:pPr>
            <w:r>
              <w:rPr>
                <w:rFonts w:ascii="宋体" w:hAnsi="宋体" w:eastAsia="宋体"/>
                <w:sz w:val="16"/>
              </w:rPr>
              <w:t>昌吉州乡村振兴局2024年工作要点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B4D5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6CBD5C">
            <w:pPr>
              <w:jc w:val="center"/>
            </w:pPr>
            <w:r>
              <w:rPr>
                <w:rFonts w:ascii="宋体" w:hAnsi="宋体" w:eastAsia="宋体"/>
                <w:sz w:val="16"/>
              </w:rPr>
              <w:t>1528个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B278B1">
            <w:pPr>
              <w:jc w:val="center"/>
            </w:pPr>
            <w:r>
              <w:rPr>
                <w:rFonts w:ascii="宋体" w:hAnsi="宋体" w:eastAsia="宋体"/>
                <w:sz w:val="16"/>
              </w:rPr>
              <w:t>10</w:t>
            </w:r>
          </w:p>
        </w:tc>
      </w:tr>
    </w:tbl>
    <w:p w14:paraId="6D4DEA65">
      <w:r>
        <w:br w:type="page"/>
      </w:r>
    </w:p>
    <w:p w14:paraId="6D2C3CCC">
      <w:pPr>
        <w:spacing w:line="640" w:lineRule="exact"/>
        <w:ind w:firstLine="640"/>
        <w:jc w:val="both"/>
        <w:outlineLvl w:val="2"/>
      </w:pPr>
      <w:r>
        <w:rPr>
          <w:rFonts w:ascii="黑体" w:hAnsi="黑体" w:eastAsia="黑体"/>
          <w:sz w:val="32"/>
        </w:rPr>
        <w:t>十二、其他需说明的事项</w:t>
      </w:r>
    </w:p>
    <w:p w14:paraId="757CB815">
      <w:pPr>
        <w:spacing w:line="580" w:lineRule="exact"/>
        <w:ind w:firstLine="640"/>
        <w:jc w:val="both"/>
      </w:pPr>
      <w:r>
        <w:rPr>
          <w:rFonts w:ascii="仿宋_GB2312" w:hAnsi="仿宋_GB2312" w:eastAsia="仿宋_GB2312"/>
          <w:b w:val="0"/>
          <w:sz w:val="32"/>
        </w:rPr>
        <w:t>本单位无其他需说明的事项。</w:t>
      </w:r>
    </w:p>
    <w:p w14:paraId="3DF2EBFB">
      <w:r>
        <w:br w:type="page"/>
      </w:r>
    </w:p>
    <w:p w14:paraId="627BC4C9">
      <w:pPr>
        <w:spacing w:line="240" w:lineRule="auto"/>
        <w:jc w:val="center"/>
        <w:outlineLvl w:val="1"/>
      </w:pPr>
      <w:r>
        <w:rPr>
          <w:rFonts w:ascii="黑体" w:hAnsi="黑体" w:eastAsia="黑体"/>
          <w:sz w:val="32"/>
        </w:rPr>
        <w:t>第三部分 专业名词解释</w:t>
      </w:r>
    </w:p>
    <w:p w14:paraId="0EB4A9A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9890CA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F9F218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E66F770">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0CFC5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5505B4B">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FD63982">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21C6E4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9CF32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C78415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58388D7">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6A4C14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64134CE">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4BE5AC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293C88E">
      <w:r>
        <w:br w:type="page"/>
      </w:r>
    </w:p>
    <w:p w14:paraId="69D6BDFB">
      <w:pPr>
        <w:spacing w:line="240" w:lineRule="auto"/>
        <w:jc w:val="center"/>
        <w:outlineLvl w:val="1"/>
      </w:pPr>
      <w:r>
        <w:rPr>
          <w:rFonts w:ascii="黑体" w:hAnsi="黑体" w:eastAsia="黑体"/>
          <w:sz w:val="32"/>
        </w:rPr>
        <w:t>第四部分 部门决算报表（见附表）</w:t>
      </w:r>
    </w:p>
    <w:p w14:paraId="3AF4405E">
      <w:pPr>
        <w:spacing w:line="240" w:lineRule="auto"/>
        <w:ind w:firstLine="640"/>
        <w:jc w:val="both"/>
      </w:pPr>
      <w:r>
        <w:rPr>
          <w:rFonts w:ascii="仿宋_GB2312" w:hAnsi="仿宋_GB2312" w:eastAsia="仿宋_GB2312"/>
          <w:b w:val="0"/>
          <w:sz w:val="32"/>
        </w:rPr>
        <w:t>一、《收入支出决算总表》</w:t>
      </w:r>
    </w:p>
    <w:p w14:paraId="47375868">
      <w:pPr>
        <w:spacing w:line="240" w:lineRule="auto"/>
        <w:ind w:firstLine="640"/>
        <w:jc w:val="both"/>
      </w:pPr>
      <w:r>
        <w:rPr>
          <w:rFonts w:ascii="仿宋_GB2312" w:hAnsi="仿宋_GB2312" w:eastAsia="仿宋_GB2312"/>
          <w:b w:val="0"/>
          <w:sz w:val="32"/>
        </w:rPr>
        <w:t>二、《收入决算表》</w:t>
      </w:r>
    </w:p>
    <w:p w14:paraId="3EF48E19">
      <w:pPr>
        <w:spacing w:line="240" w:lineRule="auto"/>
        <w:ind w:firstLine="640"/>
        <w:jc w:val="both"/>
      </w:pPr>
      <w:r>
        <w:rPr>
          <w:rFonts w:ascii="仿宋_GB2312" w:hAnsi="仿宋_GB2312" w:eastAsia="仿宋_GB2312"/>
          <w:b w:val="0"/>
          <w:sz w:val="32"/>
        </w:rPr>
        <w:t>三、《支出决算表》</w:t>
      </w:r>
    </w:p>
    <w:p w14:paraId="34FA0877">
      <w:pPr>
        <w:spacing w:line="240" w:lineRule="auto"/>
        <w:ind w:firstLine="640"/>
        <w:jc w:val="both"/>
      </w:pPr>
      <w:r>
        <w:rPr>
          <w:rFonts w:ascii="仿宋_GB2312" w:hAnsi="仿宋_GB2312" w:eastAsia="仿宋_GB2312"/>
          <w:b w:val="0"/>
          <w:sz w:val="32"/>
        </w:rPr>
        <w:t>四、《财政拨款收入支出决算总表》</w:t>
      </w:r>
    </w:p>
    <w:p w14:paraId="1DF94EEB">
      <w:pPr>
        <w:spacing w:line="240" w:lineRule="auto"/>
        <w:ind w:firstLine="640"/>
        <w:jc w:val="both"/>
      </w:pPr>
      <w:r>
        <w:rPr>
          <w:rFonts w:ascii="仿宋_GB2312" w:hAnsi="仿宋_GB2312" w:eastAsia="仿宋_GB2312"/>
          <w:b w:val="0"/>
          <w:sz w:val="32"/>
        </w:rPr>
        <w:t>五、《一般公共预算财政拨款支出决算表》</w:t>
      </w:r>
    </w:p>
    <w:p w14:paraId="51D399CF">
      <w:pPr>
        <w:spacing w:line="240" w:lineRule="auto"/>
        <w:ind w:firstLine="640"/>
        <w:jc w:val="both"/>
      </w:pPr>
      <w:r>
        <w:rPr>
          <w:rFonts w:ascii="仿宋_GB2312" w:hAnsi="仿宋_GB2312" w:eastAsia="仿宋_GB2312"/>
          <w:b w:val="0"/>
          <w:sz w:val="32"/>
        </w:rPr>
        <w:t>六、《一般公共预算财政拨款基本支出决算表》</w:t>
      </w:r>
    </w:p>
    <w:p w14:paraId="2AFC4FAE">
      <w:pPr>
        <w:spacing w:line="240" w:lineRule="auto"/>
        <w:ind w:firstLine="640"/>
        <w:jc w:val="both"/>
      </w:pPr>
      <w:r>
        <w:rPr>
          <w:rFonts w:ascii="仿宋_GB2312" w:hAnsi="仿宋_GB2312" w:eastAsia="仿宋_GB2312"/>
          <w:b w:val="0"/>
          <w:sz w:val="32"/>
        </w:rPr>
        <w:t>七、《政府性基金预算财政拨款收入支出决算表》</w:t>
      </w:r>
    </w:p>
    <w:p w14:paraId="1A44D658">
      <w:pPr>
        <w:spacing w:line="240" w:lineRule="auto"/>
        <w:ind w:firstLine="640"/>
        <w:jc w:val="both"/>
      </w:pPr>
      <w:r>
        <w:rPr>
          <w:rFonts w:ascii="仿宋_GB2312" w:hAnsi="仿宋_GB2312" w:eastAsia="仿宋_GB2312"/>
          <w:b w:val="0"/>
          <w:sz w:val="32"/>
        </w:rPr>
        <w:t>八、《国有资本经营预算财政拨款收入支出决算表》</w:t>
      </w:r>
    </w:p>
    <w:p w14:paraId="0CB2681E">
      <w:pPr>
        <w:spacing w:line="240" w:lineRule="auto"/>
        <w:ind w:firstLine="640"/>
        <w:jc w:val="both"/>
      </w:pPr>
      <w:r>
        <w:rPr>
          <w:rFonts w:ascii="仿宋_GB2312" w:hAnsi="仿宋_GB2312" w:eastAsia="仿宋_GB2312"/>
          <w:b w:val="0"/>
          <w:sz w:val="32"/>
        </w:rPr>
        <w:t>九、《财政拨款“三公”经费支出决算表》</w:t>
      </w:r>
    </w:p>
    <w:p w14:paraId="1D642364">
      <w:pPr>
        <w:spacing w:line="240" w:lineRule="auto"/>
        <w:ind w:firstLine="640"/>
        <w:jc w:val="both"/>
      </w:pPr>
    </w:p>
    <w:p w14:paraId="01EBB99D">
      <w:pPr>
        <w:spacing w:line="240" w:lineRule="auto"/>
        <w:ind w:firstLine="640"/>
        <w:jc w:val="both"/>
      </w:pPr>
    </w:p>
    <w:p w14:paraId="54CA42C8">
      <w:pPr>
        <w:spacing w:line="240" w:lineRule="auto"/>
        <w:ind w:firstLine="640"/>
        <w:jc w:val="both"/>
      </w:pPr>
    </w:p>
    <w:p w14:paraId="1D697D6E">
      <w:pPr>
        <w:spacing w:line="240" w:lineRule="auto"/>
        <w:ind w:firstLine="640"/>
        <w:jc w:val="both"/>
      </w:pPr>
    </w:p>
    <w:p w14:paraId="53CA975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461586-2176-4156-86E2-55AE033F0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969B53A-1257-4C32-BA9C-78CB1E9649D3}"/>
  </w:font>
  <w:font w:name="仿宋_GB2312">
    <w:altName w:val="仿宋"/>
    <w:panose1 w:val="02010609030101010101"/>
    <w:charset w:val="86"/>
    <w:family w:val="modern"/>
    <w:pitch w:val="default"/>
    <w:sig w:usb0="00000000" w:usb1="00000000" w:usb2="00000000" w:usb3="00000000" w:csb0="00040000" w:csb1="00000000"/>
    <w:embedRegular r:id="rId3" w:fontKey="{9E8025BD-70E6-4B37-868C-ECFF755E3736}"/>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95B84EA5-6752-4260-B03F-7C8E2844FD9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01651A"/>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BE5BD7"/>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4701</Words>
  <Characters>5334</Characters>
  <Lines>0</Lines>
  <Paragraphs>0</Paragraphs>
  <TotalTime>1</TotalTime>
  <ScaleCrop>false</ScaleCrop>
  <LinksUpToDate>false</LinksUpToDate>
  <CharactersWithSpaces>5342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2025-10-15T05:55:21Z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