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昌吉回族自治州招商引资服务中心2024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1CB2F1">
      <w:r>
        <w:br w:type="page"/>
      </w:r>
    </w:p>
    <w:p w14:paraId="7C16766F">
      <w:pPr>
        <w:spacing w:line="640" w:lineRule="exact"/>
        <w:jc w:val="center"/>
        <w:outlineLvl w:val="1"/>
      </w:pPr>
      <w:r>
        <w:rPr>
          <w:rFonts w:ascii="黑体" w:hAnsi="黑体" w:eastAsia="黑体"/>
          <w:sz w:val="32"/>
        </w:rPr>
        <w:t>第一部分 单位概况</w:t>
      </w:r>
    </w:p>
    <w:p w14:paraId="3C607C79">
      <w:pPr>
        <w:spacing w:line="640" w:lineRule="exact"/>
        <w:ind w:firstLine="640"/>
        <w:jc w:val="both"/>
        <w:outlineLvl w:val="2"/>
      </w:pPr>
      <w:r>
        <w:rPr>
          <w:rFonts w:ascii="黑体" w:hAnsi="黑体" w:eastAsia="黑体"/>
          <w:sz w:val="32"/>
        </w:rPr>
        <w:t>一、主要职能</w:t>
      </w:r>
    </w:p>
    <w:p w14:paraId="45189792">
      <w:pPr>
        <w:spacing w:line="580" w:lineRule="exact"/>
        <w:ind w:firstLine="640"/>
        <w:jc w:val="both"/>
      </w:pPr>
      <w:r>
        <w:rPr>
          <w:rFonts w:ascii="仿宋_GB2312" w:hAnsi="仿宋_GB2312" w:eastAsia="仿宋_GB2312"/>
          <w:sz w:val="32"/>
        </w:rPr>
        <w:t>(1)昌吉州营商环境服务中心负责协调落实优化营商环境相关措施，研究分析自治州营商环境存在的问题，提出意见建议。</w:t>
      </w:r>
    </w:p>
    <w:p w14:paraId="63CB2F18">
      <w:pPr>
        <w:spacing w:line="580" w:lineRule="exact"/>
        <w:ind w:firstLine="640"/>
        <w:jc w:val="both"/>
      </w:pPr>
      <w:r>
        <w:rPr>
          <w:rFonts w:ascii="仿宋_GB2312" w:hAnsi="仿宋_GB2312" w:eastAsia="仿宋_GB2312"/>
          <w:sz w:val="32"/>
        </w:rPr>
        <w:t>(2)具体组织开展招商引资工作，承担对外宣传推介、组织参加各类展会等工作。</w:t>
      </w:r>
    </w:p>
    <w:p w14:paraId="41A0E582">
      <w:pPr>
        <w:spacing w:line="580" w:lineRule="exact"/>
        <w:ind w:firstLine="640"/>
        <w:jc w:val="both"/>
      </w:pPr>
      <w:r>
        <w:rPr>
          <w:rFonts w:ascii="仿宋_GB2312" w:hAnsi="仿宋_GB2312" w:eastAsia="仿宋_GB2312"/>
          <w:sz w:val="32"/>
        </w:rPr>
        <w:t>(3)承担招商引资综合服务保障工作，组织开展对外宣传推荐和</w:t>
      </w:r>
      <w:r>
        <w:rPr>
          <w:rFonts w:hint="eastAsia" w:ascii="仿宋_GB2312" w:hAnsi="仿宋_GB2312" w:eastAsia="仿宋_GB2312"/>
          <w:sz w:val="32"/>
          <w:lang w:eastAsia="zh-CN"/>
        </w:rPr>
        <w:t>招</w:t>
      </w:r>
      <w:r>
        <w:rPr>
          <w:rFonts w:ascii="仿宋_GB2312" w:hAnsi="仿宋_GB2312" w:eastAsia="仿宋_GB2312"/>
          <w:sz w:val="32"/>
        </w:rPr>
        <w:t>商引资活动；承担招商引资企业来昌吉州考察的对接协调和服务工作；承担与外省（区、市）驻疆办事机构和商（协）会、异地新疆商会的联系、协调、对接工作。</w:t>
      </w:r>
    </w:p>
    <w:p w14:paraId="62463CD2">
      <w:pPr>
        <w:spacing w:line="580" w:lineRule="exact"/>
        <w:ind w:firstLine="640"/>
        <w:jc w:val="both"/>
      </w:pPr>
      <w:r>
        <w:rPr>
          <w:rFonts w:ascii="仿宋_GB2312" w:hAnsi="仿宋_GB2312" w:eastAsia="仿宋_GB2312"/>
          <w:sz w:val="32"/>
        </w:rPr>
        <w:t>(4)负责重大招商引资项目的跟踪服务。</w:t>
      </w:r>
    </w:p>
    <w:p w14:paraId="1A199D4F">
      <w:pPr>
        <w:spacing w:line="640" w:lineRule="exact"/>
        <w:ind w:firstLine="640"/>
        <w:jc w:val="both"/>
        <w:outlineLvl w:val="2"/>
      </w:pPr>
      <w:r>
        <w:rPr>
          <w:rFonts w:ascii="黑体" w:hAnsi="黑体" w:eastAsia="黑体"/>
          <w:sz w:val="32"/>
        </w:rPr>
        <w:t>二、机构设置及人员情况</w:t>
      </w:r>
    </w:p>
    <w:p w14:paraId="2D8225A6">
      <w:pPr>
        <w:spacing w:line="580" w:lineRule="exact"/>
        <w:ind w:firstLine="640"/>
        <w:jc w:val="both"/>
      </w:pPr>
      <w:r>
        <w:rPr>
          <w:rFonts w:ascii="仿宋_GB2312" w:hAnsi="仿宋_GB2312" w:eastAsia="仿宋_GB2312"/>
          <w:sz w:val="32"/>
        </w:rPr>
        <w:t>昌吉回族自治州招商引资服务中心2024年度，实有人数16人，其中：在职人员7人，增加0人；离休人员0人，增加0人；退休人员9人,减少1人。</w:t>
      </w:r>
    </w:p>
    <w:p w14:paraId="478914CE">
      <w:pPr>
        <w:spacing w:line="580" w:lineRule="exact"/>
        <w:ind w:firstLine="640"/>
        <w:jc w:val="both"/>
      </w:pPr>
      <w:r>
        <w:rPr>
          <w:rFonts w:ascii="仿宋_GB2312" w:hAnsi="仿宋_GB2312" w:eastAsia="仿宋_GB2312"/>
          <w:sz w:val="32"/>
        </w:rPr>
        <w:t>昌吉回族自治州招商引资服务中心无下属预算单位，下设2个科室，分别是：综合科、招商服务科。</w:t>
      </w:r>
    </w:p>
    <w:p w14:paraId="16A77F76">
      <w:r>
        <w:br w:type="page"/>
      </w:r>
    </w:p>
    <w:p w14:paraId="6BF026F1">
      <w:pPr>
        <w:spacing w:line="240" w:lineRule="auto"/>
        <w:jc w:val="center"/>
        <w:outlineLvl w:val="1"/>
      </w:pPr>
      <w:r>
        <w:rPr>
          <w:rFonts w:ascii="黑体" w:hAnsi="黑体" w:eastAsia="黑体"/>
          <w:sz w:val="32"/>
        </w:rPr>
        <w:t>第二部分 部门决算情况说明</w:t>
      </w:r>
    </w:p>
    <w:p w14:paraId="0F910F2A">
      <w:pPr>
        <w:spacing w:line="640" w:lineRule="exact"/>
        <w:ind w:firstLine="640"/>
        <w:jc w:val="both"/>
        <w:outlineLvl w:val="2"/>
      </w:pPr>
      <w:r>
        <w:rPr>
          <w:rFonts w:ascii="黑体" w:hAnsi="黑体" w:eastAsia="黑体"/>
          <w:sz w:val="32"/>
        </w:rPr>
        <w:t>一、收入支出决算总体情况说明</w:t>
      </w:r>
    </w:p>
    <w:p w14:paraId="66C1D130">
      <w:pPr>
        <w:spacing w:line="580" w:lineRule="exact"/>
        <w:ind w:firstLine="640"/>
        <w:jc w:val="both"/>
      </w:pPr>
      <w:r>
        <w:rPr>
          <w:rFonts w:ascii="仿宋_GB2312" w:hAnsi="仿宋_GB2312" w:eastAsia="仿宋_GB2312"/>
          <w:b/>
          <w:sz w:val="32"/>
        </w:rPr>
        <w:t>2024年度收入总计259.73万元，</w:t>
      </w:r>
      <w:r>
        <w:rPr>
          <w:rFonts w:ascii="仿宋_GB2312" w:hAnsi="仿宋_GB2312" w:eastAsia="仿宋_GB2312"/>
          <w:b w:val="0"/>
          <w:sz w:val="32"/>
        </w:rPr>
        <w:t>其中：本年收入合计220.67万元，使用非财政拨款结余（含专用结余）0.00万元，年初结转和结余39.06万元。</w:t>
      </w:r>
    </w:p>
    <w:p w14:paraId="0B1BB11A">
      <w:pPr>
        <w:spacing w:line="580" w:lineRule="exact"/>
        <w:ind w:firstLine="640"/>
        <w:jc w:val="both"/>
      </w:pPr>
      <w:r>
        <w:rPr>
          <w:rFonts w:ascii="仿宋_GB2312" w:hAnsi="仿宋_GB2312" w:eastAsia="仿宋_GB2312"/>
          <w:b/>
          <w:sz w:val="32"/>
        </w:rPr>
        <w:t>2024年度支出总计259.73万元，</w:t>
      </w:r>
      <w:r>
        <w:rPr>
          <w:rFonts w:ascii="仿宋_GB2312" w:hAnsi="仿宋_GB2312" w:eastAsia="仿宋_GB2312"/>
          <w:b w:val="0"/>
          <w:sz w:val="32"/>
        </w:rPr>
        <w:t>其中：本年支出合计226.48万元，结余分配0.00万元，年末结转和结余33.25万元。</w:t>
      </w:r>
    </w:p>
    <w:p w14:paraId="60B82DD0">
      <w:pPr>
        <w:spacing w:line="580" w:lineRule="exact"/>
        <w:ind w:firstLine="640"/>
        <w:jc w:val="both"/>
      </w:pPr>
      <w:r>
        <w:rPr>
          <w:rFonts w:ascii="仿宋_GB2312" w:hAnsi="仿宋_GB2312" w:eastAsia="仿宋_GB2312"/>
          <w:b w:val="0"/>
          <w:sz w:val="32"/>
        </w:rPr>
        <w:t>收入支出总体与上年相比，增加42.62万元，增长19.63%，主要原因是：本年在职人员工资调增，相关人员经费增加，退休人员去世，抚恤金增加。</w:t>
      </w:r>
    </w:p>
    <w:p w14:paraId="37997A3E">
      <w:pPr>
        <w:spacing w:line="640" w:lineRule="exact"/>
        <w:ind w:firstLine="640"/>
        <w:jc w:val="both"/>
        <w:outlineLvl w:val="2"/>
      </w:pPr>
      <w:r>
        <w:rPr>
          <w:rFonts w:ascii="黑体" w:hAnsi="黑体" w:eastAsia="黑体"/>
          <w:sz w:val="32"/>
        </w:rPr>
        <w:t>二、收入决算情况说明</w:t>
      </w:r>
    </w:p>
    <w:p w14:paraId="5EF04DFA">
      <w:pPr>
        <w:spacing w:line="580" w:lineRule="exact"/>
        <w:ind w:firstLine="640"/>
        <w:jc w:val="both"/>
      </w:pPr>
      <w:r>
        <w:rPr>
          <w:rFonts w:ascii="仿宋_GB2312" w:hAnsi="仿宋_GB2312" w:eastAsia="仿宋_GB2312"/>
          <w:b/>
          <w:sz w:val="32"/>
        </w:rPr>
        <w:t>本年收入220.67万元，</w:t>
      </w:r>
      <w:r>
        <w:rPr>
          <w:rFonts w:ascii="仿宋_GB2312" w:hAnsi="仿宋_GB2312" w:eastAsia="仿宋_GB2312"/>
          <w:b w:val="0"/>
          <w:sz w:val="32"/>
        </w:rPr>
        <w:t>其中：财政拨款收入220.54万元，占99.94%；上级补助收入0.00万元，占0.00%；事业收入0.00万元，占0.00%；经营收入0.00万元，占0.00%；附属单位上缴收入0.00万元，占0.00%；其他收入0.14万元，占0.06%。</w:t>
      </w:r>
    </w:p>
    <w:p w14:paraId="69F44170">
      <w:pPr>
        <w:spacing w:line="640" w:lineRule="exact"/>
        <w:ind w:firstLine="640"/>
        <w:jc w:val="both"/>
        <w:outlineLvl w:val="2"/>
      </w:pPr>
      <w:r>
        <w:rPr>
          <w:rFonts w:ascii="黑体" w:hAnsi="黑体" w:eastAsia="黑体"/>
          <w:sz w:val="32"/>
        </w:rPr>
        <w:t>三、支出决算情况说明</w:t>
      </w:r>
    </w:p>
    <w:p w14:paraId="0FBFB360">
      <w:pPr>
        <w:spacing w:line="580" w:lineRule="exact"/>
        <w:ind w:firstLine="640"/>
        <w:jc w:val="both"/>
      </w:pPr>
      <w:r>
        <w:rPr>
          <w:rFonts w:ascii="仿宋_GB2312" w:hAnsi="仿宋_GB2312" w:eastAsia="仿宋_GB2312"/>
          <w:b/>
          <w:sz w:val="32"/>
        </w:rPr>
        <w:t>本年支出226.48万元，</w:t>
      </w:r>
      <w:r>
        <w:rPr>
          <w:rFonts w:ascii="仿宋_GB2312" w:hAnsi="仿宋_GB2312" w:eastAsia="仿宋_GB2312"/>
          <w:b w:val="0"/>
          <w:sz w:val="32"/>
        </w:rPr>
        <w:t>其中：基本支出222.98万元，占98.45%；项目支出3.50万元，占1.55%；上缴上级支出0.00万元，占0.00%；经营支出0.00万元，占0.00%；对附属单位补助支出0.00万元，占0.00%。</w:t>
      </w:r>
    </w:p>
    <w:p w14:paraId="60465A17">
      <w:pPr>
        <w:spacing w:line="640" w:lineRule="exact"/>
        <w:ind w:firstLine="640"/>
        <w:jc w:val="both"/>
        <w:outlineLvl w:val="2"/>
      </w:pPr>
      <w:r>
        <w:rPr>
          <w:rFonts w:ascii="黑体" w:hAnsi="黑体" w:eastAsia="黑体"/>
          <w:sz w:val="32"/>
        </w:rPr>
        <w:t>四、财政拨款收入支出决算总体情况说明</w:t>
      </w:r>
    </w:p>
    <w:p w14:paraId="545C209E">
      <w:pPr>
        <w:spacing w:line="580" w:lineRule="exact"/>
        <w:ind w:firstLine="640"/>
        <w:jc w:val="both"/>
      </w:pPr>
      <w:r>
        <w:rPr>
          <w:rFonts w:ascii="仿宋_GB2312" w:hAnsi="仿宋_GB2312" w:eastAsia="仿宋_GB2312"/>
          <w:b/>
          <w:sz w:val="32"/>
        </w:rPr>
        <w:t>2024年度财政拨款收入总计245.82万元，</w:t>
      </w:r>
      <w:r>
        <w:rPr>
          <w:rFonts w:ascii="仿宋_GB2312" w:hAnsi="仿宋_GB2312" w:eastAsia="仿宋_GB2312"/>
          <w:b w:val="0"/>
          <w:sz w:val="32"/>
        </w:rPr>
        <w:t>其中：年初财政拨款结转和结余25.28万元，本年财政拨款收入220.54万元。</w:t>
      </w:r>
      <w:r>
        <w:rPr>
          <w:rFonts w:ascii="仿宋_GB2312" w:hAnsi="仿宋_GB2312" w:eastAsia="仿宋_GB2312"/>
          <w:b/>
          <w:sz w:val="32"/>
        </w:rPr>
        <w:t>财政拨款支出总计245.82万元，</w:t>
      </w:r>
      <w:r>
        <w:rPr>
          <w:rFonts w:ascii="仿宋_GB2312" w:hAnsi="仿宋_GB2312" w:eastAsia="仿宋_GB2312"/>
          <w:b w:val="0"/>
          <w:sz w:val="32"/>
        </w:rPr>
        <w:t>其中：年末财政拨款结转和结余25.28万元，本年财政拨款支出220.54万元。</w:t>
      </w:r>
    </w:p>
    <w:p w14:paraId="1CDE438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增加42.87万元，增长21.12%，主要原因是：本年在职人员工资调增，相关人员经费增加，退休人员去世，抚恤金增加。</w:t>
      </w:r>
      <w:r>
        <w:rPr>
          <w:rFonts w:ascii="仿宋_GB2312" w:hAnsi="仿宋_GB2312" w:eastAsia="仿宋_GB2312"/>
          <w:b/>
          <w:sz w:val="32"/>
        </w:rPr>
        <w:t>与年初预算相比，</w:t>
      </w:r>
      <w:r>
        <w:rPr>
          <w:rFonts w:ascii="仿宋_GB2312" w:hAnsi="仿宋_GB2312" w:eastAsia="仿宋_GB2312"/>
          <w:b w:val="0"/>
          <w:sz w:val="32"/>
        </w:rPr>
        <w:t>年初预算数166.35万元，决算数245.82万元，预决算差异率47.77%，主要原因是：本年退休人员去世，年中追加抚恤金，导致预决算产生差异。</w:t>
      </w:r>
    </w:p>
    <w:p w14:paraId="47957447">
      <w:pPr>
        <w:spacing w:line="640" w:lineRule="exact"/>
        <w:ind w:firstLine="640"/>
        <w:jc w:val="both"/>
        <w:outlineLvl w:val="2"/>
      </w:pPr>
      <w:r>
        <w:rPr>
          <w:rFonts w:ascii="黑体" w:hAnsi="黑体" w:eastAsia="黑体"/>
          <w:sz w:val="32"/>
        </w:rPr>
        <w:t>五、一般公共预算财政拨款支出决算情况说明</w:t>
      </w:r>
    </w:p>
    <w:p w14:paraId="06F1F1B8">
      <w:pPr>
        <w:spacing w:line="640" w:lineRule="exact"/>
        <w:ind w:firstLine="640"/>
        <w:jc w:val="both"/>
        <w:outlineLvl w:val="3"/>
      </w:pPr>
      <w:r>
        <w:rPr>
          <w:rFonts w:ascii="楷体_GB2312" w:hAnsi="楷体_GB2312" w:eastAsia="楷体_GB2312"/>
          <w:b/>
          <w:sz w:val="32"/>
        </w:rPr>
        <w:t>（一）一般公共预算财政拨款支出决算总体情况</w:t>
      </w:r>
    </w:p>
    <w:p w14:paraId="5859CDE9">
      <w:pPr>
        <w:spacing w:line="580" w:lineRule="exact"/>
        <w:ind w:firstLine="640"/>
        <w:jc w:val="both"/>
      </w:pPr>
      <w:r>
        <w:rPr>
          <w:rFonts w:ascii="仿宋_GB2312" w:hAnsi="仿宋_GB2312" w:eastAsia="仿宋_GB2312"/>
          <w:b/>
          <w:sz w:val="32"/>
        </w:rPr>
        <w:t>2024年度一般公共预算财政拨款支出220.54万元，</w:t>
      </w:r>
      <w:r>
        <w:rPr>
          <w:rFonts w:ascii="仿宋_GB2312" w:hAnsi="仿宋_GB2312" w:eastAsia="仿宋_GB2312"/>
          <w:b w:val="0"/>
          <w:sz w:val="32"/>
        </w:rPr>
        <w:t>占本年支出合计的97.38%。</w:t>
      </w:r>
      <w:r>
        <w:rPr>
          <w:rFonts w:ascii="仿宋_GB2312" w:hAnsi="仿宋_GB2312" w:eastAsia="仿宋_GB2312"/>
          <w:b/>
          <w:sz w:val="32"/>
        </w:rPr>
        <w:t>与上年相比，</w:t>
      </w:r>
      <w:r>
        <w:rPr>
          <w:rFonts w:ascii="仿宋_GB2312" w:hAnsi="仿宋_GB2312" w:eastAsia="仿宋_GB2312"/>
          <w:b w:val="0"/>
          <w:sz w:val="32"/>
        </w:rPr>
        <w:t>增加42.87万元，增长24.13%，主要原因是：本年在职人员工资调增，相关人员经费增加，退休人员去世，抚恤金增加。</w:t>
      </w:r>
      <w:r>
        <w:rPr>
          <w:rFonts w:ascii="仿宋_GB2312" w:hAnsi="仿宋_GB2312" w:eastAsia="仿宋_GB2312"/>
          <w:b/>
          <w:sz w:val="32"/>
        </w:rPr>
        <w:t>与年初预算相比,</w:t>
      </w:r>
      <w:r>
        <w:rPr>
          <w:rFonts w:ascii="仿宋_GB2312" w:hAnsi="仿宋_GB2312" w:eastAsia="仿宋_GB2312"/>
          <w:b w:val="0"/>
          <w:sz w:val="32"/>
        </w:rPr>
        <w:t>年初预算数166.35万元，决算数220.54万元，预决算差异率32.58%，主要原因是：本年退休人员去世，年中追加抚恤金，导致预决算产生差异。</w:t>
      </w:r>
    </w:p>
    <w:p w14:paraId="00C14D05">
      <w:pPr>
        <w:spacing w:line="640" w:lineRule="exact"/>
        <w:ind w:firstLine="640"/>
        <w:jc w:val="both"/>
        <w:outlineLvl w:val="3"/>
      </w:pPr>
      <w:r>
        <w:rPr>
          <w:rFonts w:ascii="楷体_GB2312" w:hAnsi="楷体_GB2312" w:eastAsia="楷体_GB2312"/>
          <w:b/>
          <w:sz w:val="32"/>
        </w:rPr>
        <w:t>（二）一般公共预算财政拨款支出决算结构情况</w:t>
      </w:r>
    </w:p>
    <w:p w14:paraId="75300036">
      <w:pPr>
        <w:spacing w:line="580" w:lineRule="exact"/>
        <w:ind w:firstLine="640"/>
        <w:jc w:val="both"/>
      </w:pPr>
      <w:r>
        <w:rPr>
          <w:rFonts w:ascii="仿宋_GB2312" w:hAnsi="仿宋_GB2312" w:eastAsia="仿宋_GB2312"/>
          <w:b w:val="0"/>
          <w:sz w:val="32"/>
        </w:rPr>
        <w:t>1.一般公共服务支出(类)151.90万元,占68.88%。</w:t>
      </w:r>
    </w:p>
    <w:p w14:paraId="0919EB65">
      <w:pPr>
        <w:spacing w:line="580" w:lineRule="exact"/>
        <w:ind w:firstLine="640"/>
        <w:jc w:val="both"/>
      </w:pPr>
      <w:r>
        <w:rPr>
          <w:rFonts w:ascii="仿宋_GB2312" w:hAnsi="仿宋_GB2312" w:eastAsia="仿宋_GB2312"/>
          <w:b w:val="0"/>
          <w:sz w:val="32"/>
        </w:rPr>
        <w:t>2.社会保障和就业支出(类)43.31万元,占19.64%。</w:t>
      </w:r>
    </w:p>
    <w:p w14:paraId="13E0473E">
      <w:pPr>
        <w:spacing w:line="580" w:lineRule="exact"/>
        <w:ind w:firstLine="640"/>
        <w:jc w:val="both"/>
      </w:pPr>
      <w:r>
        <w:rPr>
          <w:rFonts w:ascii="仿宋_GB2312" w:hAnsi="仿宋_GB2312" w:eastAsia="仿宋_GB2312"/>
          <w:b w:val="0"/>
          <w:sz w:val="32"/>
        </w:rPr>
        <w:t>3.卫生健康支出(类)10.08万元,占4.57%。</w:t>
      </w:r>
    </w:p>
    <w:p w14:paraId="2E1821A1">
      <w:pPr>
        <w:spacing w:line="580" w:lineRule="exact"/>
        <w:ind w:firstLine="640"/>
        <w:jc w:val="both"/>
      </w:pPr>
      <w:r>
        <w:rPr>
          <w:rFonts w:ascii="仿宋_GB2312" w:hAnsi="仿宋_GB2312" w:eastAsia="仿宋_GB2312"/>
          <w:b w:val="0"/>
          <w:sz w:val="32"/>
        </w:rPr>
        <w:t>4.住房保障支出(类)15.26万元,占6.92%。</w:t>
      </w:r>
    </w:p>
    <w:p w14:paraId="5A0B5996">
      <w:pPr>
        <w:spacing w:line="640" w:lineRule="exact"/>
        <w:ind w:firstLine="640"/>
        <w:jc w:val="both"/>
        <w:outlineLvl w:val="3"/>
      </w:pPr>
      <w:r>
        <w:rPr>
          <w:rFonts w:ascii="楷体_GB2312" w:hAnsi="楷体_GB2312" w:eastAsia="楷体_GB2312"/>
          <w:b/>
          <w:sz w:val="32"/>
        </w:rPr>
        <w:t>（三）一般公共预算财政拨款支出决算具体情况</w:t>
      </w:r>
    </w:p>
    <w:p w14:paraId="57874461">
      <w:pPr>
        <w:spacing w:line="580" w:lineRule="exact"/>
        <w:ind w:firstLine="640"/>
        <w:jc w:val="both"/>
      </w:pPr>
      <w:r>
        <w:rPr>
          <w:rFonts w:ascii="仿宋_GB2312" w:hAnsi="仿宋_GB2312" w:eastAsia="仿宋_GB2312"/>
          <w:b w:val="0"/>
          <w:sz w:val="32"/>
        </w:rPr>
        <w:t>1.一般公共服务支出(类)商贸事务(款)行政运行(项):支出决算数为0.00万元，比上年决算减少9.60万元，下降100.00%,主要原因是：本年科目调整，上年聘用人员工资单独列支，本年调整在主款项，导致经费减少。</w:t>
      </w:r>
    </w:p>
    <w:p w14:paraId="3B3475E3">
      <w:pPr>
        <w:spacing w:line="580" w:lineRule="exact"/>
        <w:ind w:firstLine="640"/>
        <w:jc w:val="both"/>
      </w:pPr>
      <w:r>
        <w:rPr>
          <w:rFonts w:ascii="仿宋_GB2312" w:hAnsi="仿宋_GB2312" w:eastAsia="仿宋_GB2312"/>
          <w:b w:val="0"/>
          <w:sz w:val="32"/>
        </w:rPr>
        <w:t>2.一般公共服务支出(类)商贸事务(款)事业运行(项):支出决算数为148.40万元，比上年决算增加30.61万元，增长25.99%,主要原因是：本年科目调整，上年聘用人员工资单独列支，本年调整在主款项，导致经费增加；在职人员工资调增，相关人员经费增加，退休人员去世，抚恤金增加。</w:t>
      </w:r>
    </w:p>
    <w:p w14:paraId="09140EA4">
      <w:pPr>
        <w:spacing w:line="580" w:lineRule="exact"/>
        <w:ind w:firstLine="640"/>
        <w:jc w:val="both"/>
      </w:pPr>
      <w:r>
        <w:rPr>
          <w:rFonts w:ascii="仿宋_GB2312" w:hAnsi="仿宋_GB2312" w:eastAsia="仿宋_GB2312"/>
          <w:b w:val="0"/>
          <w:sz w:val="32"/>
        </w:rPr>
        <w:t>3.一般公共服务支出(类)商贸事务(款)其他商贸事务支出(项):支出决算数为3.50万元，比上年决算增加3.50万元，增长100.00%,主要原因是：本年新增租赁公务用车一辆，新增租赁费。</w:t>
      </w:r>
    </w:p>
    <w:p w14:paraId="274F2285">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4.社会保障和就业支出(类)行政事业单位养老支出(款)事业单位离退休(项):支出决算数为6.42万元，比上年决算增加2.20万元，增长52.13%,主要原因是：本年增加退休人员基础绩效奖，退休费支出增加。</w:t>
      </w:r>
    </w:p>
    <w:p w14:paraId="5D100976">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17.24万元，比上年决算增加0.92万元，增长5.64%,主要原因是：本年在职人员工资基数调增，养老缴费基数上涨，相应支出增加。</w:t>
      </w:r>
    </w:p>
    <w:p w14:paraId="587C938E">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6.社会保障和就业支出(类)行政事业单位养老支出(款)机关事业单位职业年金缴费支出(项):支出决算数为19.65万元，比上年决算增加11.50万元，增长141.10%,主要原因是：本年新增退休人员，职业年金缴费支出增加。</w:t>
      </w:r>
    </w:p>
    <w:p w14:paraId="4BF22CF9">
      <w:pPr>
        <w:spacing w:line="580" w:lineRule="exact"/>
        <w:ind w:firstLine="640"/>
        <w:jc w:val="both"/>
      </w:pPr>
      <w:r>
        <w:rPr>
          <w:rFonts w:ascii="仿宋_GB2312" w:hAnsi="仿宋_GB2312" w:eastAsia="仿宋_GB2312"/>
          <w:b w:val="0"/>
          <w:sz w:val="32"/>
        </w:rPr>
        <w:t>7.卫生健康支出(类)行政事业单位医疗(款)事业单位医疗(项):支出决算数为9.42万元，比上年决算增加1.27万元，增长15.58%,主要原因是：本年在职人员工资基数调增，医疗缴费基数上涨，相应支出增加。</w:t>
      </w:r>
    </w:p>
    <w:p w14:paraId="362D044C">
      <w:pPr>
        <w:spacing w:line="580" w:lineRule="exact"/>
        <w:ind w:firstLine="640"/>
        <w:jc w:val="both"/>
      </w:pPr>
      <w:r>
        <w:rPr>
          <w:rFonts w:ascii="仿宋_GB2312" w:hAnsi="仿宋_GB2312" w:eastAsia="仿宋_GB2312"/>
          <w:b w:val="0"/>
          <w:sz w:val="32"/>
        </w:rPr>
        <w:t>8.卫生健康支出(类)行政事业单位医疗(款)公务员医疗补助(项):支出决算数为0.56万元，比上年决算增加0.05万元，增长9.80%,主要原因是：本年在职人员工资基数调增，医疗缴费基数上涨，相应支出增加。</w:t>
      </w:r>
    </w:p>
    <w:p w14:paraId="79FCF897">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0.10万元，比上年决算减少0.01万元，下降9.09%,主要原因是：本年在职人员调入，退休，人员职级不同，缴费基数不同，导致其他行政事业单位医疗支出较上年减少。</w:t>
      </w:r>
    </w:p>
    <w:p w14:paraId="652308A1">
      <w:pPr>
        <w:spacing w:line="580" w:lineRule="exact"/>
        <w:ind w:firstLine="640"/>
        <w:jc w:val="both"/>
      </w:pPr>
      <w:r>
        <w:rPr>
          <w:rFonts w:ascii="仿宋_GB2312" w:hAnsi="仿宋_GB2312" w:eastAsia="仿宋_GB2312"/>
          <w:b w:val="0"/>
          <w:sz w:val="32"/>
        </w:rPr>
        <w:t>10.住房保障支出(类)住房改革支出(款)住房公积金(项):支出决算数为15.26万元，比上年决算增加2.45万元，增长19.13%,主要原因是：本年在职人员工资基数调增，公积金缴费基数上涨，相应支出增加。</w:t>
      </w:r>
    </w:p>
    <w:p w14:paraId="1D4E7AC4">
      <w:pPr>
        <w:spacing w:line="640" w:lineRule="exact"/>
        <w:ind w:firstLine="640"/>
        <w:jc w:val="both"/>
        <w:outlineLvl w:val="2"/>
      </w:pPr>
      <w:r>
        <w:rPr>
          <w:rFonts w:ascii="黑体" w:hAnsi="黑体" w:eastAsia="黑体"/>
          <w:sz w:val="32"/>
        </w:rPr>
        <w:t>六、一般公共预算财政拨款基本支出决算情况说明</w:t>
      </w:r>
    </w:p>
    <w:p w14:paraId="05EBF06E">
      <w:pPr>
        <w:spacing w:line="580" w:lineRule="exact"/>
        <w:ind w:firstLine="640"/>
        <w:jc w:val="both"/>
      </w:pPr>
      <w:r>
        <w:rPr>
          <w:rFonts w:ascii="仿宋_GB2312" w:hAnsi="仿宋_GB2312" w:eastAsia="仿宋_GB2312"/>
          <w:b w:val="0"/>
          <w:sz w:val="32"/>
        </w:rPr>
        <w:t>2024年度一般公共预算财政拨款基本支出217.04万元，其中：</w:t>
      </w:r>
      <w:r>
        <w:rPr>
          <w:rFonts w:ascii="仿宋_GB2312" w:hAnsi="仿宋_GB2312" w:eastAsia="仿宋_GB2312"/>
          <w:b/>
          <w:sz w:val="32"/>
        </w:rPr>
        <w:t>人员经费197.76万元，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包括：基本工资、津贴补贴、奖金、绩效工资、机关事业单位基本养老保险缴费、职业年金缴费、职工基本医疗保险缴费、公务员医疗补助缴费、其他社会保障缴费、住房公积金、退休费、抚恤金、奖励金。</w:t>
      </w:r>
    </w:p>
    <w:p w14:paraId="16294438">
      <w:pPr>
        <w:spacing w:line="580" w:lineRule="exact"/>
        <w:ind w:firstLine="640"/>
        <w:jc w:val="both"/>
      </w:pPr>
      <w:r>
        <w:rPr>
          <w:rFonts w:ascii="仿宋_GB2312" w:hAnsi="仿宋_GB2312" w:eastAsia="仿宋_GB2312"/>
          <w:b/>
          <w:sz w:val="32"/>
        </w:rPr>
        <w:t>公用经费19.28万元，</w:t>
      </w:r>
      <w:r>
        <w:rPr>
          <w:rFonts w:ascii="仿宋_GB2312" w:hAnsi="仿宋_GB2312" w:eastAsia="仿宋_GB2312"/>
          <w:b w:val="0"/>
          <w:sz w:val="32"/>
        </w:rPr>
        <w:t>包括：办公费、印刷费、电费、取暖费、物业管理费、差旅费、维修（护）费、公务接待费、劳务费、委托业务费、工会经费、福利费、公务用车运行维护费、其他商品和服务支出。</w:t>
      </w:r>
    </w:p>
    <w:p w14:paraId="5D38DE0F">
      <w:pPr>
        <w:spacing w:line="640" w:lineRule="exact"/>
        <w:ind w:firstLine="640"/>
        <w:jc w:val="both"/>
        <w:outlineLvl w:val="2"/>
      </w:pPr>
      <w:r>
        <w:rPr>
          <w:rFonts w:ascii="黑体" w:hAnsi="黑体" w:eastAsia="黑体"/>
          <w:sz w:val="32"/>
        </w:rPr>
        <w:t>七、政府性基金预算财政拨款收入支出决算情况说明</w:t>
      </w:r>
    </w:p>
    <w:p w14:paraId="5C18C42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A2E4AF7">
      <w:pPr>
        <w:spacing w:line="640" w:lineRule="exact"/>
        <w:ind w:firstLine="640"/>
        <w:jc w:val="both"/>
        <w:outlineLvl w:val="2"/>
      </w:pPr>
      <w:r>
        <w:rPr>
          <w:rFonts w:ascii="黑体" w:hAnsi="黑体" w:eastAsia="黑体"/>
          <w:sz w:val="32"/>
        </w:rPr>
        <w:t>八、国有资本经营预算财政拨款收入支出决算情况说明</w:t>
      </w:r>
    </w:p>
    <w:p w14:paraId="755EB2F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7365AA0">
      <w:pPr>
        <w:spacing w:line="640" w:lineRule="exact"/>
        <w:ind w:firstLine="640"/>
        <w:jc w:val="both"/>
        <w:outlineLvl w:val="2"/>
      </w:pPr>
      <w:r>
        <w:rPr>
          <w:rFonts w:ascii="黑体" w:hAnsi="黑体" w:eastAsia="黑体"/>
          <w:sz w:val="32"/>
        </w:rPr>
        <w:t>九、财政拨款“三公”经费支出决算情况说明</w:t>
      </w:r>
    </w:p>
    <w:p w14:paraId="2E91B4C5">
      <w:pPr>
        <w:spacing w:line="580" w:lineRule="exact"/>
        <w:ind w:firstLine="640"/>
        <w:jc w:val="both"/>
      </w:pPr>
      <w:r>
        <w:rPr>
          <w:rFonts w:ascii="仿宋_GB2312" w:hAnsi="仿宋_GB2312" w:eastAsia="仿宋_GB2312"/>
          <w:b/>
          <w:sz w:val="32"/>
        </w:rPr>
        <w:t>2024年度财政拨款“三公”经费支出5.63万元，</w:t>
      </w:r>
      <w:r>
        <w:rPr>
          <w:rFonts w:ascii="仿宋_GB2312" w:hAnsi="仿宋_GB2312" w:eastAsia="仿宋_GB2312"/>
          <w:b w:val="0"/>
          <w:sz w:val="32"/>
        </w:rPr>
        <w:t>比上年增加3.49万元，增长162.33%，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5.49万元，占97.51%，比上年增加3.49万元，增长174.50%，主要原因是：本年因业务需求，用车次数增加，燃油费增加，导致公务用车运行维护费较上年增加。公务接待费支出0.15万元，占2.66%，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6DCB844F">
      <w:pPr>
        <w:spacing w:line="580" w:lineRule="exact"/>
        <w:ind w:firstLine="640"/>
        <w:jc w:val="both"/>
      </w:pPr>
      <w:r>
        <w:rPr>
          <w:rFonts w:ascii="仿宋_GB2312" w:hAnsi="仿宋_GB2312" w:eastAsia="仿宋_GB2312"/>
          <w:b/>
          <w:sz w:val="32"/>
        </w:rPr>
        <w:t>具体情况如下：</w:t>
      </w:r>
    </w:p>
    <w:p w14:paraId="597DB0E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6B0220">
      <w:pPr>
        <w:spacing w:line="580" w:lineRule="exact"/>
        <w:ind w:firstLine="640"/>
        <w:jc w:val="both"/>
      </w:pPr>
      <w:r>
        <w:rPr>
          <w:rFonts w:ascii="仿宋_GB2312" w:hAnsi="仿宋_GB2312" w:eastAsia="仿宋_GB2312"/>
          <w:b w:val="0"/>
          <w:sz w:val="32"/>
        </w:rPr>
        <w:t>公务用车购置及运行维护费5.49万元，其中：公务用车购置费0.00万元，公务用车运行维护费5.49万元。公务用车运行维护费开支内容包括车辆加油费、维修费、保险费、审车费、过路费等。公务用车购置数0辆，公务用车保有量1辆。国有资产占用情况中固定资产车辆0辆，与公务用车保有量差异原因是：借用其他单位车辆，车辆费用由本单位支付。</w:t>
      </w:r>
    </w:p>
    <w:p w14:paraId="564DD279">
      <w:pPr>
        <w:spacing w:line="580" w:lineRule="exact"/>
        <w:ind w:firstLine="640"/>
        <w:jc w:val="both"/>
      </w:pPr>
      <w:r>
        <w:rPr>
          <w:rFonts w:ascii="仿宋_GB2312" w:hAnsi="仿宋_GB2312" w:eastAsia="仿宋_GB2312"/>
          <w:b w:val="0"/>
          <w:sz w:val="32"/>
        </w:rPr>
        <w:t>公务接待费0.15万元，开支内容包括因考察学习，接待福建客商考察学习产生的就餐费。单位全年安排的国内公务接待1批次，10人次。</w:t>
      </w:r>
    </w:p>
    <w:p w14:paraId="62412BA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5.63万元，决算数5.63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5.49万元，决算数5.49万元，预决算差异率0.00%，主要原因是：严格按照预算执行，预决算无差异。公务接待费全年预算数0.15万元，决算数0.15万元，预决算差异率0.00%，主要原因是：严格按照预算执行，预决算无差异。</w:t>
      </w:r>
    </w:p>
    <w:p w14:paraId="6C50D1AE">
      <w:pPr>
        <w:spacing w:line="640" w:lineRule="exact"/>
        <w:ind w:firstLine="640"/>
        <w:jc w:val="both"/>
        <w:outlineLvl w:val="2"/>
      </w:pPr>
      <w:r>
        <w:rPr>
          <w:rFonts w:ascii="黑体" w:hAnsi="黑体" w:eastAsia="黑体"/>
          <w:sz w:val="32"/>
        </w:rPr>
        <w:t>十、其他重要事项的情况说明</w:t>
      </w:r>
    </w:p>
    <w:p w14:paraId="7C4F79AA">
      <w:pPr>
        <w:spacing w:line="640" w:lineRule="exact"/>
        <w:ind w:firstLine="640"/>
        <w:jc w:val="both"/>
        <w:outlineLvl w:val="3"/>
      </w:pPr>
      <w:r>
        <w:rPr>
          <w:rFonts w:ascii="楷体_GB2312" w:hAnsi="楷体_GB2312" w:eastAsia="楷体_GB2312"/>
          <w:b/>
          <w:sz w:val="32"/>
        </w:rPr>
        <w:t>（一）机关运行经费及公用经费支出情况</w:t>
      </w:r>
    </w:p>
    <w:p w14:paraId="0220F36F">
      <w:pPr>
        <w:spacing w:line="580" w:lineRule="exact"/>
        <w:ind w:firstLine="640"/>
        <w:jc w:val="both"/>
      </w:pPr>
      <w:r>
        <w:rPr>
          <w:rFonts w:ascii="仿宋_GB2312" w:hAnsi="仿宋_GB2312" w:eastAsia="仿宋_GB2312"/>
          <w:b w:val="0"/>
          <w:sz w:val="32"/>
        </w:rPr>
        <w:t>2024年度昌吉回族自治州招商引资服务中心（事业单位）公用经费支出19.28万元，比上年减少3.89万元，下降16.79%，主要原因是：严</w:t>
      </w:r>
      <w:bookmarkStart w:id="0" w:name="_GoBack"/>
      <w:r>
        <w:rPr>
          <w:rFonts w:ascii="仿宋_GB2312" w:hAnsi="仿宋_GB2312" w:eastAsia="仿宋_GB2312"/>
          <w:b w:val="0"/>
          <w:sz w:val="32"/>
        </w:rPr>
        <w:t>格控制公用经费，合理节约办公用品，减少不必要开支。</w:t>
      </w:r>
    </w:p>
    <w:bookmarkEnd w:id="0"/>
    <w:p w14:paraId="6E1477C1">
      <w:pPr>
        <w:spacing w:line="640" w:lineRule="exact"/>
        <w:ind w:firstLine="640"/>
        <w:jc w:val="both"/>
        <w:outlineLvl w:val="3"/>
      </w:pPr>
      <w:r>
        <w:rPr>
          <w:rFonts w:ascii="楷体_GB2312" w:hAnsi="楷体_GB2312" w:eastAsia="楷体_GB2312"/>
          <w:b/>
          <w:sz w:val="32"/>
        </w:rPr>
        <w:t>（二）政府采购情况</w:t>
      </w:r>
    </w:p>
    <w:p w14:paraId="02A1035F">
      <w:pPr>
        <w:spacing w:line="580" w:lineRule="exact"/>
        <w:ind w:firstLine="640"/>
        <w:jc w:val="both"/>
      </w:pPr>
      <w:r>
        <w:rPr>
          <w:rFonts w:ascii="仿宋_GB2312" w:hAnsi="仿宋_GB2312" w:eastAsia="仿宋_GB2312"/>
          <w:b w:val="0"/>
          <w:sz w:val="32"/>
        </w:rPr>
        <w:t>2024年度政府采购支出总额1.99万元，其中：政府采购货物支出0.00万元、政府采购工程支出0.00万元、政府采购服务支出1.99万元。</w:t>
      </w:r>
    </w:p>
    <w:p w14:paraId="205EA6DA">
      <w:pPr>
        <w:spacing w:line="580" w:lineRule="exact"/>
        <w:ind w:firstLine="640"/>
        <w:jc w:val="both"/>
      </w:pPr>
      <w:r>
        <w:rPr>
          <w:rFonts w:ascii="仿宋_GB2312" w:hAnsi="仿宋_GB2312" w:eastAsia="仿宋_GB2312"/>
          <w:b w:val="0"/>
          <w:sz w:val="32"/>
        </w:rPr>
        <w:t>授予中小企业合同金额1.99万元，占政府采购支出总额的100.00%，其中：授予小微企业合同金额1.99万元，占政府采购支出总额的100.00%。</w:t>
      </w:r>
    </w:p>
    <w:p w14:paraId="6F31E18B">
      <w:pPr>
        <w:spacing w:line="640" w:lineRule="exact"/>
        <w:ind w:firstLine="640"/>
        <w:jc w:val="both"/>
        <w:outlineLvl w:val="3"/>
      </w:pPr>
      <w:r>
        <w:rPr>
          <w:rFonts w:ascii="楷体_GB2312" w:hAnsi="楷体_GB2312" w:eastAsia="楷体_GB2312"/>
          <w:b/>
          <w:sz w:val="32"/>
        </w:rPr>
        <w:t>（三）国有资产占用情况说明</w:t>
      </w:r>
    </w:p>
    <w:p w14:paraId="057B799D">
      <w:pPr>
        <w:spacing w:line="580" w:lineRule="exact"/>
        <w:ind w:firstLine="640"/>
        <w:jc w:val="both"/>
      </w:pPr>
      <w:r>
        <w:rPr>
          <w:rFonts w:ascii="仿宋_GB2312" w:hAnsi="仿宋_GB2312" w:eastAsia="仿宋_GB2312"/>
          <w:b w:val="0"/>
          <w:sz w:val="32"/>
        </w:rPr>
        <w:t>截至2024年12月31日，房屋4,219.41平方米，价值934.90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0D0ED731">
      <w:pPr>
        <w:spacing w:line="640" w:lineRule="exact"/>
        <w:ind w:firstLine="640"/>
        <w:jc w:val="both"/>
        <w:outlineLvl w:val="2"/>
      </w:pPr>
      <w:r>
        <w:rPr>
          <w:rFonts w:ascii="黑体" w:hAnsi="黑体" w:eastAsia="黑体"/>
          <w:sz w:val="32"/>
        </w:rPr>
        <w:t>十一、预算绩效的情况说明</w:t>
      </w:r>
    </w:p>
    <w:p w14:paraId="5E3C126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259.73万元，实际执行总额226.48万元；预算绩效评价项目0个，全年预算数0.00万元，全年执行数0.00万元。预算绩效管理取得的成效：一是建立健全了预算管理规章制度，各部门严格按预算编制和要求做好当年预算编制工作，在预算绩效管理工作中，做到合理安排各项资金，重点保障基本支出，按轻重缓急顺序原则，优先安排了阜康市人民政府办公室事业发展中关系民生与稳定的项目，切实优化资源配置，提高了资金使用的效率和效果。二是进一步完善单位财务制度，严格执行财务管理，按财政部门的要求进行决算、编制财务报告，并到相关业务科室进行审核，能按要求时间准时上报财政部门。发现的问题及原因：一是要加强财务人员业务学习能力和自身素质的提高，才能保证财务工作的严要求、高标准。二是进一步加强预算管理，预算编制依据充分合理，避免预算统筹考虑不足，出现预算执行不均衡现象。下一步改进措施：一是加强预算绩效目标编制的培训学习，科学合理编制预算，严格执行预算，提高财务信息质量；二是进一步加强单位内部机构的预算管理意识，严格按照预算编制的相关制度和要求进行预算编制，加强单位财务管理，健全单位财务管理制度体系，规范单位财务行为。具体附整体支出绩效自评表。</w:t>
      </w:r>
    </w:p>
    <w:p w14:paraId="2FC2C93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959C936">
        <w:tblPrEx>
          <w:tblCellMar>
            <w:top w:w="0" w:type="dxa"/>
            <w:left w:w="108" w:type="dxa"/>
            <w:bottom w:w="0" w:type="dxa"/>
            <w:right w:w="108" w:type="dxa"/>
          </w:tblCellMar>
        </w:tblPrEx>
        <w:tc>
          <w:tcPr>
            <w:tcW w:w="8847" w:type="dxa"/>
            <w:gridSpan w:val="9"/>
            <w:vAlign w:val="center"/>
          </w:tcPr>
          <w:p w14:paraId="44F19C3C">
            <w:pPr>
              <w:jc w:val="center"/>
            </w:pPr>
            <w:r>
              <w:rPr>
                <w:rFonts w:ascii="宋体" w:hAnsi="宋体" w:eastAsia="宋体"/>
                <w:sz w:val="24"/>
              </w:rPr>
              <w:t>单位整体支出绩效自评表</w:t>
            </w:r>
          </w:p>
        </w:tc>
      </w:tr>
      <w:tr w14:paraId="09EBC2F5">
        <w:tblPrEx>
          <w:tblCellMar>
            <w:top w:w="0" w:type="dxa"/>
            <w:left w:w="108" w:type="dxa"/>
            <w:bottom w:w="0" w:type="dxa"/>
            <w:right w:w="108" w:type="dxa"/>
          </w:tblCellMar>
        </w:tblPrEx>
        <w:tc>
          <w:tcPr>
            <w:tcW w:w="8847" w:type="dxa"/>
            <w:gridSpan w:val="9"/>
            <w:vAlign w:val="center"/>
          </w:tcPr>
          <w:p w14:paraId="48415298">
            <w:pPr>
              <w:jc w:val="center"/>
            </w:pPr>
            <w:r>
              <w:rPr>
                <w:rFonts w:ascii="宋体" w:hAnsi="宋体" w:eastAsia="宋体"/>
                <w:sz w:val="24"/>
              </w:rPr>
              <w:t>（2024年度）</w:t>
            </w:r>
          </w:p>
        </w:tc>
      </w:tr>
      <w:tr w14:paraId="2FECC91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B20C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B9260F8">
            <w:pPr>
              <w:jc w:val="center"/>
            </w:pPr>
            <w:r>
              <w:rPr>
                <w:rFonts w:ascii="宋体" w:hAnsi="宋体" w:eastAsia="宋体"/>
                <w:sz w:val="16"/>
              </w:rPr>
              <w:t>昌吉回族自治州招商引资服务中心</w:t>
            </w:r>
          </w:p>
        </w:tc>
      </w:tr>
      <w:tr w14:paraId="38ADCD0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2106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5DC6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0754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54C5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54F6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377B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8D07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D6E8A">
            <w:pPr>
              <w:jc w:val="center"/>
            </w:pPr>
            <w:r>
              <w:rPr>
                <w:rFonts w:ascii="宋体" w:hAnsi="宋体" w:eastAsia="宋体"/>
                <w:sz w:val="16"/>
              </w:rPr>
              <w:t>得分</w:t>
            </w:r>
          </w:p>
        </w:tc>
      </w:tr>
      <w:tr w14:paraId="417EAD4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9A3E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EE9F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0781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11595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0C3A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95A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9573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1C34C">
            <w:pPr>
              <w:jc w:val="center"/>
            </w:pPr>
            <w:r>
              <w:rPr>
                <w:rFonts w:ascii="宋体" w:hAnsi="宋体" w:eastAsia="宋体"/>
                <w:sz w:val="16"/>
              </w:rPr>
              <w:t>-</w:t>
            </w:r>
          </w:p>
        </w:tc>
      </w:tr>
      <w:tr w14:paraId="583626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1C51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9466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C42C9">
            <w:pPr>
              <w:jc w:val="center"/>
            </w:pPr>
            <w:r>
              <w:rPr>
                <w:rFonts w:ascii="宋体" w:hAnsi="宋体" w:eastAsia="宋体"/>
                <w:sz w:val="16"/>
              </w:rPr>
              <w:t>166.35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23277">
            <w:pPr>
              <w:jc w:val="center"/>
            </w:pPr>
            <w:r>
              <w:rPr>
                <w:rFonts w:ascii="宋体" w:hAnsi="宋体" w:eastAsia="宋体"/>
                <w:sz w:val="16"/>
              </w:rPr>
              <w:t>253.78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6CDEB">
            <w:pPr>
              <w:jc w:val="center"/>
            </w:pPr>
            <w:r>
              <w:rPr>
                <w:rFonts w:ascii="宋体" w:hAnsi="宋体" w:eastAsia="宋体"/>
                <w:sz w:val="16"/>
              </w:rPr>
              <w:t>220.53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8C5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6ACA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07E92">
            <w:pPr>
              <w:jc w:val="center"/>
            </w:pPr>
            <w:r>
              <w:rPr>
                <w:rFonts w:ascii="宋体" w:hAnsi="宋体" w:eastAsia="宋体"/>
                <w:sz w:val="16"/>
              </w:rPr>
              <w:t>-</w:t>
            </w:r>
          </w:p>
        </w:tc>
      </w:tr>
      <w:tr w14:paraId="7AD2BF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7025B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7FF8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E4688">
            <w:pPr>
              <w:jc w:val="center"/>
            </w:pPr>
            <w:r>
              <w:rPr>
                <w:rFonts w:ascii="宋体" w:hAnsi="宋体" w:eastAsia="宋体"/>
                <w:sz w:val="16"/>
              </w:rPr>
              <w:t>12.00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C0ADF">
            <w:pPr>
              <w:jc w:val="center"/>
            </w:pPr>
            <w:r>
              <w:rPr>
                <w:rFonts w:ascii="宋体" w:hAnsi="宋体" w:eastAsia="宋体"/>
                <w:sz w:val="16"/>
              </w:rPr>
              <w:t>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A35D1">
            <w:pPr>
              <w:jc w:val="center"/>
            </w:pPr>
            <w:r>
              <w:rPr>
                <w:rFonts w:ascii="宋体" w:hAnsi="宋体" w:eastAsia="宋体"/>
                <w:sz w:val="16"/>
              </w:rPr>
              <w:t>5.95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56F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602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42ABA">
            <w:pPr>
              <w:jc w:val="center"/>
            </w:pPr>
            <w:r>
              <w:rPr>
                <w:rFonts w:ascii="宋体" w:hAnsi="宋体" w:eastAsia="宋体"/>
                <w:sz w:val="16"/>
              </w:rPr>
              <w:t>-</w:t>
            </w:r>
          </w:p>
        </w:tc>
      </w:tr>
      <w:tr w14:paraId="4A7819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6A2D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ED66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B359F">
            <w:pPr>
              <w:jc w:val="center"/>
            </w:pPr>
            <w:r>
              <w:rPr>
                <w:rFonts w:ascii="宋体" w:hAnsi="宋体" w:eastAsia="宋体"/>
                <w:sz w:val="16"/>
              </w:rPr>
              <w:t>178.35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DC76E">
            <w:pPr>
              <w:jc w:val="center"/>
            </w:pPr>
            <w:r>
              <w:rPr>
                <w:rFonts w:ascii="宋体" w:hAnsi="宋体" w:eastAsia="宋体"/>
                <w:sz w:val="16"/>
              </w:rPr>
              <w:t>259.73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B79B4">
            <w:pPr>
              <w:jc w:val="center"/>
            </w:pPr>
            <w:r>
              <w:rPr>
                <w:rFonts w:ascii="宋体" w:hAnsi="宋体" w:eastAsia="宋体"/>
                <w:sz w:val="16"/>
              </w:rPr>
              <w:t>226.48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2087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AED79">
            <w:pPr>
              <w:jc w:val="center"/>
            </w:pPr>
            <w:r>
              <w:rPr>
                <w:rFonts w:ascii="宋体" w:hAnsi="宋体" w:eastAsia="宋体"/>
                <w:sz w:val="16"/>
              </w:rPr>
              <w:t>87.2%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3F116">
            <w:pPr>
              <w:jc w:val="center"/>
            </w:pPr>
            <w:r>
              <w:rPr>
                <w:rFonts w:ascii="宋体" w:hAnsi="宋体" w:eastAsia="宋体"/>
                <w:sz w:val="16"/>
              </w:rPr>
              <w:t>8.72</w:t>
            </w:r>
          </w:p>
        </w:tc>
      </w:tr>
      <w:tr w14:paraId="14F81ED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FA7F8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F76B8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83A96C">
            <w:pPr>
              <w:jc w:val="center"/>
            </w:pPr>
            <w:r>
              <w:rPr>
                <w:rFonts w:ascii="宋体" w:hAnsi="宋体" w:eastAsia="宋体"/>
                <w:sz w:val="16"/>
              </w:rPr>
              <w:t>实际完成情况</w:t>
            </w:r>
          </w:p>
        </w:tc>
      </w:tr>
      <w:tr w14:paraId="0F71AA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1A30B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E1FCD1">
            <w:pPr>
              <w:jc w:val="both"/>
            </w:pPr>
            <w:r>
              <w:rPr>
                <w:rFonts w:ascii="宋体" w:hAnsi="宋体" w:eastAsia="宋体"/>
                <w:sz w:val="16"/>
              </w:rPr>
              <w:t>负责组织开展</w:t>
            </w:r>
            <w:r>
              <w:rPr>
                <w:rFonts w:hint="eastAsia" w:ascii="宋体" w:hAnsi="宋体"/>
                <w:sz w:val="16"/>
                <w:lang w:eastAsia="zh-CN"/>
              </w:rPr>
              <w:t>招</w:t>
            </w:r>
            <w:r>
              <w:rPr>
                <w:rFonts w:ascii="宋体" w:hAnsi="宋体" w:eastAsia="宋体"/>
                <w:sz w:val="16"/>
              </w:rPr>
              <w:t>商引资，对外宣传推介，组织各类展会工作；负责重大</w:t>
            </w:r>
            <w:r>
              <w:rPr>
                <w:rFonts w:hint="eastAsia" w:ascii="宋体" w:hAnsi="宋体"/>
                <w:sz w:val="16"/>
                <w:lang w:eastAsia="zh-CN"/>
              </w:rPr>
              <w:t>招</w:t>
            </w:r>
            <w:r>
              <w:rPr>
                <w:rFonts w:ascii="宋体" w:hAnsi="宋体" w:eastAsia="宋体"/>
                <w:sz w:val="16"/>
              </w:rPr>
              <w:t>商引资项目的全程服务；负责做好驻疆商会沟通联系，提高</w:t>
            </w:r>
            <w:r>
              <w:rPr>
                <w:rFonts w:hint="eastAsia" w:ascii="宋体" w:hAnsi="宋体"/>
                <w:sz w:val="16"/>
                <w:lang w:eastAsia="zh-CN"/>
              </w:rPr>
              <w:t>招</w:t>
            </w:r>
            <w:r>
              <w:rPr>
                <w:rFonts w:ascii="宋体" w:hAnsi="宋体" w:eastAsia="宋体"/>
                <w:sz w:val="16"/>
              </w:rPr>
              <w:t>商引资服务水平，推进自治州产业高质量发展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1C001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全年预算数为259.73万元，全年执行数为226.48万元，总预算执行率为87.20%。2024年</w:t>
            </w:r>
            <w:r>
              <w:rPr>
                <w:rFonts w:hint="eastAsia" w:ascii="宋体" w:hAnsi="宋体"/>
                <w:sz w:val="16"/>
                <w:lang w:eastAsia="zh-CN"/>
              </w:rPr>
              <w:t>本单位</w:t>
            </w:r>
            <w:r>
              <w:rPr>
                <w:rFonts w:ascii="宋体" w:hAnsi="宋体" w:eastAsia="宋体"/>
                <w:sz w:val="16"/>
              </w:rPr>
              <w:t>完成以下工作内容：1、该项目实际完成组织开展外出精准招商2次、2、联系对接驻疆商会10次；3.组织召开自治州</w:t>
            </w:r>
            <w:r>
              <w:rPr>
                <w:rFonts w:hint="eastAsia" w:ascii="宋体" w:hAnsi="宋体"/>
                <w:sz w:val="16"/>
                <w:lang w:eastAsia="zh-CN"/>
              </w:rPr>
              <w:t>招</w:t>
            </w:r>
            <w:r>
              <w:rPr>
                <w:rFonts w:ascii="宋体" w:hAnsi="宋体" w:eastAsia="宋体"/>
                <w:sz w:val="16"/>
              </w:rPr>
              <w:t>商引资培训2次，通过该项目的实施，提升</w:t>
            </w:r>
            <w:r>
              <w:rPr>
                <w:rFonts w:hint="eastAsia" w:ascii="宋体" w:hAnsi="宋体"/>
                <w:sz w:val="16"/>
                <w:lang w:eastAsia="zh-CN"/>
              </w:rPr>
              <w:t>招</w:t>
            </w:r>
            <w:r>
              <w:rPr>
                <w:rFonts w:ascii="宋体" w:hAnsi="宋体" w:eastAsia="宋体"/>
                <w:sz w:val="16"/>
              </w:rPr>
              <w:t>商引资信息化水平，完成了重大</w:t>
            </w:r>
            <w:r>
              <w:rPr>
                <w:rFonts w:hint="eastAsia" w:ascii="宋体" w:hAnsi="宋体"/>
                <w:sz w:val="16"/>
                <w:lang w:eastAsia="zh-CN"/>
              </w:rPr>
              <w:t>招</w:t>
            </w:r>
            <w:r>
              <w:rPr>
                <w:rFonts w:ascii="宋体" w:hAnsi="宋体" w:eastAsia="宋体"/>
                <w:sz w:val="16"/>
              </w:rPr>
              <w:t>商引资项目的全程服务；招商成效显著。提升了服务质量和工作效率，促进了部门业务开展工作，保障单位机构正常运转。</w:t>
            </w:r>
          </w:p>
        </w:tc>
      </w:tr>
      <w:tr w14:paraId="5722613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F9C7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C058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43B5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C4BB4">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4F51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0856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DED8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E413D">
            <w:pPr>
              <w:jc w:val="center"/>
            </w:pPr>
            <w:r>
              <w:rPr>
                <w:rFonts w:ascii="宋体" w:hAnsi="宋体" w:eastAsia="宋体"/>
                <w:sz w:val="16"/>
              </w:rPr>
              <w:t>得分</w:t>
            </w:r>
          </w:p>
        </w:tc>
      </w:tr>
      <w:tr w14:paraId="714D29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22BB9">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D2B83">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9EB8D">
            <w:pPr>
              <w:jc w:val="center"/>
            </w:pPr>
            <w:r>
              <w:rPr>
                <w:rFonts w:ascii="宋体" w:hAnsi="宋体" w:eastAsia="宋体"/>
                <w:sz w:val="16"/>
              </w:rPr>
              <w:t>组织开展外出精准招商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CB223">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54070">
            <w:pPr>
              <w:jc w:val="center"/>
            </w:pPr>
            <w:r>
              <w:rPr>
                <w:rFonts w:ascii="宋体" w:hAnsi="宋体" w:eastAsia="宋体"/>
                <w:sz w:val="16"/>
              </w:rPr>
              <w:t>2024年招商引资工作要点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F6DA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BB4E8">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DF5AB">
            <w:pPr>
              <w:jc w:val="center"/>
            </w:pPr>
            <w:r>
              <w:rPr>
                <w:rFonts w:ascii="宋体" w:hAnsi="宋体" w:eastAsia="宋体"/>
                <w:sz w:val="16"/>
              </w:rPr>
              <w:t>20</w:t>
            </w:r>
          </w:p>
        </w:tc>
      </w:tr>
      <w:tr w14:paraId="70FC66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4582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906D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4769D">
            <w:pPr>
              <w:jc w:val="center"/>
            </w:pPr>
            <w:r>
              <w:rPr>
                <w:rFonts w:ascii="宋体" w:hAnsi="宋体" w:eastAsia="宋体"/>
                <w:sz w:val="16"/>
              </w:rPr>
              <w:t>联系对接驻疆商会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9F1CE">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1AC1B">
            <w:pPr>
              <w:jc w:val="center"/>
            </w:pPr>
            <w:r>
              <w:rPr>
                <w:rFonts w:ascii="宋体" w:hAnsi="宋体" w:eastAsia="宋体"/>
                <w:sz w:val="16"/>
              </w:rPr>
              <w:t>2024年招商引资工作要点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FF93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A6D13">
            <w:pPr>
              <w:jc w:val="center"/>
            </w:pPr>
            <w:r>
              <w:rPr>
                <w:rFonts w:ascii="宋体" w:hAnsi="宋体" w:eastAsia="宋体"/>
                <w:sz w:val="16"/>
              </w:rPr>
              <w: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48C7A">
            <w:pPr>
              <w:jc w:val="center"/>
            </w:pPr>
            <w:r>
              <w:rPr>
                <w:rFonts w:ascii="宋体" w:hAnsi="宋体" w:eastAsia="宋体"/>
                <w:sz w:val="16"/>
              </w:rPr>
              <w:t>30</w:t>
            </w:r>
          </w:p>
        </w:tc>
      </w:tr>
      <w:tr w14:paraId="02678D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AA93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D11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18F83">
            <w:pPr>
              <w:jc w:val="center"/>
            </w:pPr>
            <w:r>
              <w:rPr>
                <w:rFonts w:ascii="宋体" w:hAnsi="宋体" w:eastAsia="宋体"/>
                <w:sz w:val="16"/>
              </w:rPr>
              <w:t>组织召开自治州招商引资培训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3CEA6">
            <w:pPr>
              <w:jc w:val="center"/>
            </w:pPr>
            <w:r>
              <w:rPr>
                <w:rFonts w:ascii="宋体" w:hAnsi="宋体" w:eastAsia="宋体"/>
                <w:sz w:val="16"/>
              </w:rPr>
              <w:t>&gt;=2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96577">
            <w:pPr>
              <w:jc w:val="center"/>
            </w:pPr>
            <w:r>
              <w:rPr>
                <w:rFonts w:ascii="宋体" w:hAnsi="宋体" w:eastAsia="宋体"/>
                <w:sz w:val="16"/>
              </w:rPr>
              <w:t>2024年招商引资工作要点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CFC1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6392D">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7F8AB">
            <w:pPr>
              <w:jc w:val="center"/>
            </w:pPr>
            <w:r>
              <w:rPr>
                <w:rFonts w:ascii="宋体" w:hAnsi="宋体" w:eastAsia="宋体"/>
                <w:sz w:val="16"/>
              </w:rPr>
              <w:t>20</w:t>
            </w:r>
          </w:p>
        </w:tc>
      </w:tr>
      <w:tr w14:paraId="0F5C28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39E39">
            <w:pPr>
              <w:jc w:val="center"/>
            </w:pPr>
            <w:r>
              <w:rPr>
                <w:rFonts w:ascii="宋体" w:hAnsi="宋体" w:eastAsia="宋体"/>
                <w:sz w:val="16"/>
              </w:rPr>
              <w:t>社会效益</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7CE0A">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3F2C0">
            <w:pPr>
              <w:jc w:val="center"/>
            </w:pPr>
            <w:r>
              <w:rPr>
                <w:rFonts w:ascii="宋体" w:hAnsi="宋体" w:eastAsia="宋体"/>
                <w:sz w:val="16"/>
              </w:rPr>
              <w:t>提高招商引资服务水平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8CA4D">
            <w:pPr>
              <w:jc w:val="center"/>
            </w:pPr>
            <w:r>
              <w:rPr>
                <w:rFonts w:ascii="宋体" w:hAnsi="宋体" w:eastAsia="宋体"/>
                <w:sz w:val="16"/>
              </w:rPr>
              <w:t>&lt;=100%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37708">
            <w:pPr>
              <w:jc w:val="center"/>
            </w:pPr>
            <w:r>
              <w:rPr>
                <w:rFonts w:ascii="宋体" w:hAnsi="宋体" w:eastAsia="宋体"/>
                <w:sz w:val="16"/>
              </w:rPr>
              <w:t>2024年招商引资工作要点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2AD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730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6C66E">
            <w:pPr>
              <w:jc w:val="center"/>
            </w:pPr>
            <w:r>
              <w:rPr>
                <w:rFonts w:ascii="宋体" w:hAnsi="宋体" w:eastAsia="宋体"/>
                <w:sz w:val="16"/>
              </w:rPr>
              <w:t>10</w:t>
            </w:r>
          </w:p>
        </w:tc>
      </w:tr>
      <w:tr w14:paraId="69C5BA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2FCB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624D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FCBE8">
            <w:pPr>
              <w:jc w:val="center"/>
            </w:pPr>
            <w:r>
              <w:rPr>
                <w:rFonts w:ascii="宋体" w:hAnsi="宋体" w:eastAsia="宋体"/>
                <w:sz w:val="16"/>
              </w:rPr>
              <w:t>提升招商引资项目谋划质量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B8A45">
            <w:pPr>
              <w:jc w:val="center"/>
            </w:pPr>
            <w:r>
              <w:rPr>
                <w:rFonts w:ascii="宋体" w:hAnsi="宋体" w:eastAsia="宋体"/>
                <w:sz w:val="16"/>
              </w:rPr>
              <w:t>&lt;=100%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CD943">
            <w:pPr>
              <w:jc w:val="center"/>
            </w:pPr>
            <w:r>
              <w:rPr>
                <w:rFonts w:ascii="宋体" w:hAnsi="宋体" w:eastAsia="宋体"/>
                <w:sz w:val="16"/>
              </w:rPr>
              <w:t>2024年招商引资工作要点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22AE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67D7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D43E5">
            <w:pPr>
              <w:jc w:val="center"/>
            </w:pPr>
            <w:r>
              <w:rPr>
                <w:rFonts w:ascii="宋体" w:hAnsi="宋体" w:eastAsia="宋体"/>
                <w:sz w:val="16"/>
              </w:rPr>
              <w:t>10</w:t>
            </w:r>
          </w:p>
        </w:tc>
      </w:tr>
    </w:tbl>
    <w:p w14:paraId="5D957D20">
      <w:r>
        <w:br w:type="page"/>
      </w:r>
    </w:p>
    <w:p w14:paraId="47B20104">
      <w:pPr>
        <w:spacing w:line="640" w:lineRule="exact"/>
        <w:ind w:firstLine="640"/>
        <w:jc w:val="both"/>
        <w:outlineLvl w:val="2"/>
      </w:pPr>
      <w:r>
        <w:rPr>
          <w:rFonts w:ascii="黑体" w:hAnsi="黑体" w:eastAsia="黑体"/>
          <w:sz w:val="32"/>
        </w:rPr>
        <w:t>十二、其他需说明的事项</w:t>
      </w:r>
    </w:p>
    <w:p w14:paraId="4FAFBC3A">
      <w:pPr>
        <w:spacing w:line="580" w:lineRule="exact"/>
        <w:ind w:firstLine="640"/>
        <w:jc w:val="both"/>
      </w:pPr>
      <w:r>
        <w:rPr>
          <w:rFonts w:ascii="仿宋_GB2312" w:hAnsi="仿宋_GB2312" w:eastAsia="仿宋_GB2312"/>
          <w:b w:val="0"/>
          <w:sz w:val="32"/>
        </w:rPr>
        <w:t>本单位无其他需说明的事项。</w:t>
      </w:r>
    </w:p>
    <w:p w14:paraId="3289F9B8">
      <w:r>
        <w:br w:type="page"/>
      </w:r>
    </w:p>
    <w:p w14:paraId="3C6BC060">
      <w:pPr>
        <w:spacing w:line="240" w:lineRule="auto"/>
        <w:jc w:val="center"/>
        <w:outlineLvl w:val="1"/>
      </w:pPr>
      <w:r>
        <w:rPr>
          <w:rFonts w:ascii="黑体" w:hAnsi="黑体" w:eastAsia="黑体"/>
          <w:sz w:val="32"/>
        </w:rPr>
        <w:t>第三部分 专业名词解释</w:t>
      </w:r>
    </w:p>
    <w:p w14:paraId="3EBB22F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11ACC0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7AF466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595C38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95EBEA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DE1351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BE64B2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B693BD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A41677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DCA678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85064E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9AF615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4B626B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CAF637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5D0CD13">
      <w:r>
        <w:br w:type="page"/>
      </w:r>
    </w:p>
    <w:p w14:paraId="1382A903">
      <w:pPr>
        <w:spacing w:line="240" w:lineRule="auto"/>
        <w:jc w:val="center"/>
        <w:outlineLvl w:val="1"/>
      </w:pPr>
      <w:r>
        <w:rPr>
          <w:rFonts w:ascii="黑体" w:hAnsi="黑体" w:eastAsia="黑体"/>
          <w:sz w:val="32"/>
        </w:rPr>
        <w:t>第四部分 部门决算报表（见附表）</w:t>
      </w:r>
    </w:p>
    <w:p w14:paraId="3DB66F1C">
      <w:pPr>
        <w:spacing w:line="240" w:lineRule="auto"/>
        <w:ind w:firstLine="640"/>
        <w:jc w:val="both"/>
      </w:pPr>
      <w:r>
        <w:rPr>
          <w:rFonts w:ascii="仿宋_GB2312" w:hAnsi="仿宋_GB2312" w:eastAsia="仿宋_GB2312"/>
          <w:b w:val="0"/>
          <w:sz w:val="32"/>
        </w:rPr>
        <w:t>一、《收入支出决算总表》</w:t>
      </w:r>
    </w:p>
    <w:p w14:paraId="7FCB53BF">
      <w:pPr>
        <w:spacing w:line="240" w:lineRule="auto"/>
        <w:ind w:firstLine="640"/>
        <w:jc w:val="both"/>
      </w:pPr>
      <w:r>
        <w:rPr>
          <w:rFonts w:ascii="仿宋_GB2312" w:hAnsi="仿宋_GB2312" w:eastAsia="仿宋_GB2312"/>
          <w:b w:val="0"/>
          <w:sz w:val="32"/>
        </w:rPr>
        <w:t>二、《收入决算表》</w:t>
      </w:r>
    </w:p>
    <w:p w14:paraId="0A662EBC">
      <w:pPr>
        <w:spacing w:line="240" w:lineRule="auto"/>
        <w:ind w:firstLine="640"/>
        <w:jc w:val="both"/>
      </w:pPr>
      <w:r>
        <w:rPr>
          <w:rFonts w:ascii="仿宋_GB2312" w:hAnsi="仿宋_GB2312" w:eastAsia="仿宋_GB2312"/>
          <w:b w:val="0"/>
          <w:sz w:val="32"/>
        </w:rPr>
        <w:t>三、《支出决算表》</w:t>
      </w:r>
    </w:p>
    <w:p w14:paraId="7E2EFA6E">
      <w:pPr>
        <w:spacing w:line="240" w:lineRule="auto"/>
        <w:ind w:firstLine="640"/>
        <w:jc w:val="both"/>
      </w:pPr>
      <w:r>
        <w:rPr>
          <w:rFonts w:ascii="仿宋_GB2312" w:hAnsi="仿宋_GB2312" w:eastAsia="仿宋_GB2312"/>
          <w:b w:val="0"/>
          <w:sz w:val="32"/>
        </w:rPr>
        <w:t>四、《财政拨款收入支出决算总表》</w:t>
      </w:r>
    </w:p>
    <w:p w14:paraId="276B2F30">
      <w:pPr>
        <w:spacing w:line="240" w:lineRule="auto"/>
        <w:ind w:firstLine="640"/>
        <w:jc w:val="both"/>
      </w:pPr>
      <w:r>
        <w:rPr>
          <w:rFonts w:ascii="仿宋_GB2312" w:hAnsi="仿宋_GB2312" w:eastAsia="仿宋_GB2312"/>
          <w:b w:val="0"/>
          <w:sz w:val="32"/>
        </w:rPr>
        <w:t>五、《一般公共预算财政拨款支出决算表》</w:t>
      </w:r>
    </w:p>
    <w:p w14:paraId="0C60C7F2">
      <w:pPr>
        <w:spacing w:line="240" w:lineRule="auto"/>
        <w:ind w:firstLine="640"/>
        <w:jc w:val="both"/>
      </w:pPr>
      <w:r>
        <w:rPr>
          <w:rFonts w:ascii="仿宋_GB2312" w:hAnsi="仿宋_GB2312" w:eastAsia="仿宋_GB2312"/>
          <w:b w:val="0"/>
          <w:sz w:val="32"/>
        </w:rPr>
        <w:t>六、《一般公共预算财政拨款基本支出决算表》</w:t>
      </w:r>
    </w:p>
    <w:p w14:paraId="13C678B2">
      <w:pPr>
        <w:spacing w:line="240" w:lineRule="auto"/>
        <w:ind w:firstLine="640"/>
        <w:jc w:val="both"/>
      </w:pPr>
      <w:r>
        <w:rPr>
          <w:rFonts w:ascii="仿宋_GB2312" w:hAnsi="仿宋_GB2312" w:eastAsia="仿宋_GB2312"/>
          <w:b w:val="0"/>
          <w:sz w:val="32"/>
        </w:rPr>
        <w:t>七、《政府性基金预算财政拨款收入支出决算表》</w:t>
      </w:r>
    </w:p>
    <w:p w14:paraId="24CB1275">
      <w:pPr>
        <w:spacing w:line="240" w:lineRule="auto"/>
        <w:ind w:firstLine="640"/>
        <w:jc w:val="both"/>
      </w:pPr>
      <w:r>
        <w:rPr>
          <w:rFonts w:ascii="仿宋_GB2312" w:hAnsi="仿宋_GB2312" w:eastAsia="仿宋_GB2312"/>
          <w:b w:val="0"/>
          <w:sz w:val="32"/>
        </w:rPr>
        <w:t>八、《国有资本经营预算财政拨款收入支出决算表》</w:t>
      </w:r>
    </w:p>
    <w:p w14:paraId="25D3AD7A">
      <w:pPr>
        <w:spacing w:line="240" w:lineRule="auto"/>
        <w:ind w:firstLine="640"/>
        <w:jc w:val="both"/>
      </w:pPr>
      <w:r>
        <w:rPr>
          <w:rFonts w:ascii="仿宋_GB2312" w:hAnsi="仿宋_GB2312" w:eastAsia="仿宋_GB2312"/>
          <w:b w:val="0"/>
          <w:sz w:val="32"/>
        </w:rPr>
        <w:t>九、《财政拨款“三公”经费支出决算表》</w:t>
      </w:r>
    </w:p>
    <w:p w14:paraId="1D13DED4">
      <w:pPr>
        <w:spacing w:line="240" w:lineRule="auto"/>
        <w:ind w:firstLine="640"/>
        <w:jc w:val="both"/>
      </w:pPr>
    </w:p>
    <w:p w14:paraId="0D0F61CC">
      <w:pPr>
        <w:spacing w:line="240" w:lineRule="auto"/>
        <w:ind w:firstLine="640"/>
        <w:jc w:val="both"/>
      </w:pPr>
    </w:p>
    <w:p w14:paraId="71550143">
      <w:pPr>
        <w:spacing w:line="240" w:lineRule="auto"/>
        <w:ind w:firstLine="640"/>
        <w:jc w:val="both"/>
      </w:pPr>
    </w:p>
    <w:p w14:paraId="0474C647">
      <w:pPr>
        <w:spacing w:line="240" w:lineRule="auto"/>
        <w:ind w:firstLine="640"/>
        <w:jc w:val="both"/>
      </w:pPr>
    </w:p>
    <w:p w14:paraId="4F18885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8732CD-4293-4CB9-B692-53EC194F6F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CD8FFB7-756C-46BB-8896-59921462A05A}"/>
  </w:font>
  <w:font w:name="仿宋_GB2312">
    <w:altName w:val="仿宋"/>
    <w:panose1 w:val="02010609030101010101"/>
    <w:charset w:val="86"/>
    <w:family w:val="modern"/>
    <w:pitch w:val="default"/>
    <w:sig w:usb0="00000000" w:usb1="00000000" w:usb2="00000000" w:usb3="00000000" w:csb0="00040000" w:csb1="00000000"/>
    <w:embedRegular r:id="rId3" w:fontKey="{2B988D6E-E122-48CA-98F9-D23B37A86898}"/>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29A84E82-7EA9-43C2-8C68-69695A5F76B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42A03E5"/>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6F7670F"/>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4929</Words>
  <Characters>5610</Characters>
  <Lines>0</Lines>
  <Paragraphs>0</Paragraphs>
  <TotalTime>3</TotalTime>
  <ScaleCrop>false</ScaleCrop>
  <LinksUpToDate>false</LinksUpToDate>
  <CharactersWithSpaces>5618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