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机关运行补助</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呼图壁县人民法院</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呼图壁县人民法院</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马婷婷</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2025年03月03日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昌州党财【2024】001号文件要求，下达2024年机关运行补助（单位资金）项目资金，预算安排资金总额52.15万元，其中财政资金0万元、其他资金52.15万元，52.15万元主要为保障法院日常工作有序开展，加强法院文化建设，塑造人民法院形象，提升青少年守法用法意识，需进行青少年模拟法庭打造，进一步提升司法为民形象。打造一个青少年模拟法庭，购置一批法庭用设备及耗材，预算成本控制在52.15万元以内，稳步提升青少年法律知识，稳步提高司法为民意识。该项目的实施弥补公用经费不足，保障呼图壁县人民法院办案经费支出和办案业务活动的正常开展，为广大干警提供温馨、舒适、优美的工作环境，促进改善办案基础设施和办案条件，塑造人民法院形象，提升青少年守法用法意识，需进行青少年模拟法庭打造，进一步提升司法为民形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（1）项目名称：机关运行补助（单位资金）项目（以下简称“该项目”或“项目”）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呼图壁县人民法院机关运行补助（单位资金）项目，该项目的实施为保障法院日常工作有序开展，加强法院文化建设，塑造人民法院形象，提升青少年守法用法意识，需进行青少年模拟法庭打造，进一步提升司法为民形象。按照我院实际工作需求，机关运行补助51.92万元计划用于维修2个法庭，购买两批法庭设备，政府采购率预期达到100%，修缮验收合格率预期达到100%；维修设备购置等支付资金51.92万元.通过该项目的实施保障单位机关正常运行，有效提升了干警的业务能力，促进了持续提高为人民群众提供有效的公共法律服务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实施主体：呼图壁县人民法院。</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实施时间：本项目实施周期为2024年1月-2024年12月。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截至2024年12月31日，机关运行补助（自有资金）项目实际支付资金51.92万元，预算执行率99.56%。维修了2个老旧法庭，购买了两批法庭设备，政府采购率达到预期100%，修缮验收合格率达到预期100%；维修老旧法庭支付资金19万元，办公费及委托业务费用支付28.06万元.通过该项目的实施保障单位机关正常运行，持续提高司法为民意识，并为人民群众提供有效的公共法律服务水平持之以恒不懈努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①人民法院是通过审判刑事案件、民事案件、行政案件</w:t>
      </w:r>
      <w:r>
        <w:rPr>
          <w:rStyle w:val="Strong"/>
          <w:rFonts w:ascii="楷体" w:eastAsia="楷体" w:hAnsi="楷体" w:hint="eastAsia"/>
          <w:b w:val="0"/>
          <w:bCs w:val="0"/>
          <w:spacing w:val="-4"/>
          <w:sz w:val="32"/>
          <w:szCs w:val="32"/>
        </w:rPr>
        <w:t xml:space="preserve">以及</w:t>
      </w:r>
      <w:r>
        <w:rPr>
          <w:rStyle w:val="Strong"/>
          <w:rFonts w:ascii="楷体" w:eastAsia="楷体" w:hAnsi="楷体" w:hint="eastAsia"/>
          <w:b w:val="0"/>
          <w:bCs w:val="0"/>
          <w:spacing w:val="-4"/>
          <w:sz w:val="32"/>
          <w:szCs w:val="32"/>
        </w:rPr>
        <w:t xml:space="preserve">法律规定的其他案件，惩罚犯罪，保障无罪的人不受刑事追责，解决民事、行政纠纷，保护个人和组织的合法权益，监督行政机关依法行使职权，维护国家安全和社会秩序，维护社会公平正义，维护国家法制统一、尊严和权威，保障中国特色社会主义建设的顺利进行。</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呼图壁县人民法院，该单位纳入2023年部门决算编制范围的有7个科室，分别是：行政办公室，政治部，法警大队，执行局，立案庭，审判庭，行庭等。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本项目预算安排总额为52.15万元，资金来源为援疆资金，其中：财政资金0万元，其他资金52.15万元，2024年实际收到预算资金52.15万元，预算资金到位率为100%。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截至2024年12月31日，本项目实际支付资金51.92万元，预算执行率99.96%，结余资金额度为0.23万元。本项目资金主要用于支付维修费用19万元、办公费用28.06万元。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的实施弥补公用经费不足，为保障法院日常工作有序开展，加强法院文化建设，塑造人民法院形象，提升青少年守法用法意识，需进行青少年模拟法庭打造，进一步提升司法为民形象。52.15万元机关运行补助用于修缮法庭不少于2个，购置法庭设备不少于2批，政府采购率预期达到100%，修缮验收合格率预期达到100%，维修支付资金不超过20万元，办公费用支付资金不超过32.15万元，通过该项目的实施有效提升了青少年法律意识，促进了持续提高为人民群众提供有效的公共法律服务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“维修法庭数量”指标，预期指标值为“≥2个”；</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“购置法庭设备”指标，预期指标值为“≥2批”；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“政府采购率”指标，预期指标值为“=100%”；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“验收合格率”指标，预期指标值为“=100%”；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“维修等费用”指标，预期指标值为“≤20万元”；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“办公、委托业务费”指标，预期指标值为“≤32.15万元”；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“青少年法律知识”指标，预期指标值为“稳步提升”；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“司法为民意识”指标，预期指标值为“稳步提高”；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机关运行补助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此次我单位根据《财政支出绩效评价管理暂行办法》（财预〔2020〕10号）文件要求实施评价工作，本次评价对象为机关运行补助，评价核心为项目资金、项目产出、项目效益。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自治州财政支出绩效评价管理暂行办法》（昌州财预〔2018〕171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4个，包括：决策指标（21.00%）、过程指标（19.00%）、产出指标（30.00%）、效益指标（30.00%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2月17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樊健健（评价小组组长）：主要负责项目策划和监督，全面负责项目绩效评价报告的最终质量，对评价人员出具的最终报告质量进行复核，确保评估结果的客观性；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马婷婷（评价小组组员）：主要负责资料的收集，取证、数据统计分析；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潘思佳（评价小组组员）：主要负责项目报告的制定，指标的研判，数据分析及报告撰写。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2月18日-3月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2025年3月5日-3月9日，评价小组按照绩效评价的原则和规范，对取得的资料进行审查核实，对采集的数据进行分析，按照绩效评价指标评分表逐项进行打分、分析、汇总各方评价结果。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2025年3月10日-3月15日，评价小组撰写绩效评价报告，按照新疆维吾尔自治区财政绩效管理信息系统绩效评价模块中统一格式和文本框架撰写绩效评价报告并提交审核。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部分达成年初设立的绩效目标，在实施过程中取得了良好的成效，具体表现在：通过项目的实施，完成了法庭的维修、购置法庭设备、修缮验收合格率、政府采购率等产出目标，发挥了为人民群众提供有效的公共法律服务水平效益。但在实施过程中也存在一些不足：机关运行支付及时率未达到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97.48分，绩效评级为“优”。综合评价结论如下：本项目共设置三级指标数量19个，实现三级指标数量16个，总体完成率为99%。项目决策类指标共设置6个，满分指标6个，得分率100%；过程管理类指标共设置5个，满分指标4个，得分率98.53%；项目产出类指标共设置6个，满分指标4个，得分率92.53%；项目效益类指标共设置2个，满分指标2个，得分率100%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30.00 100.00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18.72 27.76 30 97.48</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 98.53% 92.53% 100% 97.48%</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项目决策类指标由3个二级指标和6个三级指标构成，权重分21.00分，实际得分21分。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本项目立项符合依据《中华人民共和国预算法》、《项目支出绩效评价管理办法》（财预〔2020〕10号）等要求：“全面实施预算绩效管理，建立科学且合理的项目支出绩效评价管理体系”；本项目立项符合《中共 中央国务院关于全面实施预算绩效管理的意见》（中发〔2018〕34号）中：“提高财政资源配置效率和使用效益”内容，符合行业发展规划和政策要求；本项目立项符合《呼图壁县人民检察院位配置内设机构和人员编制规定》中职责范围中的“单位办案办公环境提升要求”，属于我单位履职所需；根据《财政资金直接支付申请书》，本项目资金性质为“公共财政预算”功能分类为“一般行政管理事务”经济分类为“维修（护）费”、“办公费”属于公共财政支持范围，符合中央、地方事权支出责任划分原则；经检查我单位财政应用平台指标，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不涉及发改立项批复流程，由我单位自行编制项目实施方案和项目预算申请计划，经过与党组会研究确定最终预算方案。经查看，该项目申请设立过程产生的相关文件，符合相关要求，本项目为非基础建设类项目，属于专项资金安排项目，不涉及事前绩效评估、可行性研究以及风险评估，由我单位严格按照《呼图壁县人民法院财务管理办法》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保障法院日常工作有序开展，加强法院文化建设，塑造人民法院形象，提升青少年守法用法意识，需进行青少年模拟法庭打造，进一步提升司法为民形象。打造一个青少年模拟法庭，购置一批法庭用设备及耗材，预算成本控制在52.15万元以内，稳步提升青少年法律知识，稳步提高司法为民意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机关运行补助（自有资金）实际用于维修法庭，购买法庭设备，政府采购率预期达到100%，修缮验收合格率预期达到100%。通过该项目的实施保障单位机关正常运行，有效提升了干警的业务能力，促进了持续提高为人民群众提供有效的公共法律服务水平。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完成了维修法庭数量2个；购置法庭设备2批；政府采购率达到100%；验收合格率为100%；达到提高了青少年法律知识社会效益，提升了司法为民意识社会效益，预期产出效益和效果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④该项目批复的预算金额为52.15万元，《项目支出绩效目标表》中预算金额为52.15万元，预算确定的项目资金与预算确定的项目投资额相匹配。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3个，二级指标4个，三级指标8个，定量指标6个，定性指标2个，指标量化率为75%，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维修法庭数量&gt;=2个”“购置法庭设备&gt;=2批”，三级指标的年度指标值与年度绩效目标中任务数一致。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本项目预算编制通过以往年度的实际执行情况，综合考虑本年度情况，综合编制预算。；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预算申请内容为机关运行补助经费，项目实际内容为机关运行补助经费，预算申请与《机关运行补助经费项目实施方案》中涉及的项目内容匹配；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52.15万元，我单位在预算申请中严格按照项目实施内容及测算标准进行核算，其中：维修费用19万元、办公费用28.06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本项目实际分配资金以《关于申请机关运行补助经费项目资金的请示》和《机关运行补助项目实施方案》为依据进行资金分配，预算资金分配依据充分。根据</w:t>
      </w:r>
      <w:r>
        <w:rPr>
          <w:rStyle w:val="Strong"/>
          <w:rFonts w:ascii="楷体" w:eastAsia="楷体" w:hAnsi="楷体" w:hint="eastAsia"/>
          <w:b w:val="0"/>
          <w:bCs w:val="0"/>
          <w:spacing w:val="-4"/>
          <w:sz w:val="32"/>
          <w:szCs w:val="32"/>
        </w:rPr>
        <w:t xml:space="preserve">根据《</w:t>
      </w:r>
      <w:r>
        <w:rPr>
          <w:rStyle w:val="Strong"/>
          <w:rFonts w:ascii="楷体" w:eastAsia="楷体" w:hAnsi="楷体" w:hint="eastAsia"/>
          <w:b w:val="0"/>
          <w:bCs w:val="0"/>
          <w:spacing w:val="-4"/>
          <w:sz w:val="32"/>
          <w:szCs w:val="32"/>
        </w:rPr>
        <w:t xml:space="preserve">昌州党财【2024】001号文件要求，），本项目实际到位资金52.15万元，资金分配额度合理，与我单位实际需求相适应。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项目过程管理类指标由2个二级指标和5个三级指标构成，权重分19.00分，实际得分18.72分。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本项目预算资金为52.15万元，其中：财政安排资金0万元，其他资金52.15万元，实际到位资金52.15万元，资金到位率=（52.15万元/52.15万元）×100.00%=100.00%。得分=（100.00%-60.00%）/（1-60.00%）×4.00=4分。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本项目实际支出资金51.92万元，预算执行率=（51.92万元/52.15万元）×100.00%=99.55%；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项目已完成，总体完成率为97.75%；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得分=99.55%×5.00=4.72分。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综上所述，本指标满分为5.00分，根据评分标准得4.72分，本项目资金分配合理。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呼图壁县人民法院财务管理办法》、《呼图壁县人民法院专项资金管理办法》，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呼图壁县人民法院资金管理办法》、《呼图壁县人民法院收支业务管理制度》、《呼图壁县人民法院政府采购业务管理制度》《呼图壁县人民法院合同管理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呼图壁县人民法院财务管理制度》、《呼图壁县人民法院采购业务管理制度》、《呼图壁县人民法院合同管理制度》等相关法律法规及管理规定，项目具备完整规范的立项程序；经查证项目实施过程资料，项目采购、实施、验收等过程均按照采购管理办法和合同管理办法等相关制度执行，基本完成既定目标；经查证党组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③该项目是否存在调整，调整手续是否齐全。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机关运行补助项目工作领导小组，由阿里哈努尔任组长，负责项目的组织工作；阿里哈努尔任副组长，负责项目的实施工作；组员包括：丁琦、李慧兰、田炳江，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项目产出类指标由3个二级指标和6个三级指标构成，权重分30.00分，实际得分27.7分。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“维修法庭数量”指标：预期指标值为“≥2个”，实际完成指标值为“=2个”，指标完成率为100.00%。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“购置法庭设备”指标：预期指标值为“≥2批”，实际完成指标值为“=2批”，指标完成率为100.00%。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“验收合格率”指标：预期指标值为“=100%”，实际完成指标值为“=100%”，指标完成率为100%。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“政府采购率”指标：预期指标值为“=100%”，实际完成指标值为“=100%”，指标完成率为100%。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“维修等费用”指标：预期指标值为“≤20万元”，实际完成指标值为“=19万元”，指标完成率为95%。扣分原因分析：因该指标计划值设定根据上年度情况设定，因本年度维修费用缩减。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综上所述，本指标满分为5分，根据评分标准得4.38分。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办公委托业务费”指标：预期指标值为“≤32.15万元”，实际完成指标值为“=28.06万元”，指标完成率为87%。扣分原因分析：该指标计划值设定根据上年度情况设定，因本年度紧控开支，导致办公费支出较上年减少。</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综上所述，本指标满分为5分，根据评分标准得3.38分。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项目效益类指标由2个二级指标和2个三级指标构成，权重分30.00分，实际得分30分。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“青少年法律意识”指标：预期指标值为“稳步提升”，实际完成指标值为“达到预期指标”，指标完成率为100%。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综上所述，本指标满分为15分，根据评分标准得15分。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“司法为民意识”指标：预期指标值为“稳步提高”，实际完成指标值为“达到预期指标”，指标完成率为100%。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综上所述，本指标满分为15分，根据评分标准得15分。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（五）项目满意度情况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本项目年初预算资金总额为52.15万元，全年预算数为52.15万元，全年执行数为51.92万元，预算执行率为99.56%。</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本项目共设置三级指标数量19个，满分指标数量16个，扣分指标数量3个，经分析计算所有三级指标完成率得出，本项目总体完成率为99%。</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综上所述本项目预算执行率与总体完成率之间的偏差为0.56%。主要偏差原因是：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执行率该指标值未达到满分，是因为维修费年初预算20万元，实际支出19万元，完成率为95%；办公费及委托费用年初预算32.15万元，实际支出28.06万元，完成率为87%。以上两项指标年末完成值未达到预期指标，导致预算执行率指标完成值未达到100%。主要还是年初设立指标值时未做到精准预算，年中在实施过程中也未及时跟进，导致指标值未完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2、维修费用指标未达到满分，是因为该指标计划值设定根据上年度情况设定，因本年度维修费用缩减，导致该指标未达到预期效果。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3、办公委托业务费（万元）指标未达到满分指标，是因为该指标计划值设定根据上年度情况设定，因本年度紧控开支，导致办公费支出较上年减少。</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在今后在设立指标时将会加强预算编制的精准度，同时加强过程监控，及时根据项目实施情况调整执行偏差。</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为有效推进项目工作开展，提高财政资金使用效益：一是项目领导小组进一步强化项目意识，明确责任和时间节点，一项一项抓好具体落实，确保了项目按时保质完成，保障了项目效益发挥。在监督环节上，实行关口前移，形成多环节全过程的监督管理格局，尽量早发现问题，早解决问题，提高专项资金使用效益。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执行率该指标值未达到满分，是因为维修费年初预算20万元，实际支出19万元，完成率为95%；办公费及委托费用年初预算32.15万元，实际支出28.06万元，完成率为87%。以上两项指标年末完成值未达到预期指标，导致预算执行率指标完成值未达到100%。主要还是年初设立指标值时未做到精准预算，年中在实施过程中也未及时跟进，导致指标值未完成。维修费用指标未达到满分，是因为该指标计划值设定根据上年度情况设定，因本年度维修费用缩减，导致该指标未达到预期效果。办公委托业务费（万元）指标未达到满分指标，是因为该指标计划值设定根据上年度情况设定，因本年度紧控开支，导致办公费支出较上年减少。出现这种偏差的原因主要因为年初设置绩效目标值时对项目实施具体内容的考量不全面，导致最后项目实施结果和年初预算产生偏差。在今后在设立指标时将会加强预算编制的精准度，同时加强过程监控，及时根据项目实施情况调整执行偏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业务人员的绩效管理意识仍有较大提升空间，部分人员对绩效管理的认知仍停留在简单的考核评分层面，未能从战略高度理解其作为组织管理核心工具的重要意义。具体表现为：一是对绩效目标与组织战略的关联性认识不足，往往将绩效管理简化为年度考核任务，忽视了其战略传导和过程管控功能；二是缺乏系统性思维，在绩效指标设定、过程监控、结果应用等环节存在割裂现象；三是绩效反馈与改进机制流于形式，未能有效发挥绩效管理对业务发展的促进作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领导对预算管理的重视程度不足，一方面部分领导更关注业务发展而忽视财务管理，认为预算执行是财务部门的职责，未能主动参与预算监督；另一方面，预算考核机制不健全，缺乏对预算执行偏差的问责措施，导致部分单位对预算管理流于形式。此外，部分领导对预算绩效管理的认识不足，未能将预算执行与绩效目标紧密结合，使得预算管理缺乏刚性约束。</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档案管理水平较低，具体表现为：一是档案管理意识薄弱，部分单位未将预算档案纳入重点管理范畴，导致归档工作流于形式；二是档案管理人员专业能力不足，未能按照规范要求对预算资料进行分类、编号和系统整理，影响档案的完整性和可追溯性；三是缺乏有效的档案管理制度，部分单位未明确预算资料的归档责任人和时限要求，导致资料积压或遗失。此外，数字化管理手段应用不足，部分单位仍依赖纸质档案，未能建立电子档案数据库，进一步降低了档案的利用效率。</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1、高度重视，加强预算绩效目标管理工作，明确预算项目绩效目标编制要求，分类别建立科学合理、细化量化、可比可测预算绩效指标体系，突出结果导向，重点考核实绩，以此来加强预算编制的精准度。并且强化预算绩效执行工作，指定专人负责预算执行监督管理，进一步推动预算绩效管理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加强培训，提高相关人员工作水平采取多种培训形式对单位财务人员、业务科室人员进行集中培训，加强绩效业务学习及培训，提高业务人员绩效管理意识，进一步加强预算绩效管理工作，优化项目支出绩效指标体系，完善预算绩效管理制度，进一步树牢绩效观念，提高本单位工作人员的绩效管理能力和工作水平，有效推动我单位下一年度预算绩效管理工作常态化、规范化。</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加强领导高度重视，加强领导，精心组织。项目绩效领导小组对绩效评价工作进行指导、监督、检查，确保项目绩效评价反映项目完成真实情况。开展优秀案例评选和经验交流，促进绩效管理水平的整体提升。严格执行项目绩效评价工作要求，切实提高项目绩效报告的客观性和公正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扎实推进档案规范化建设，提升档案管理水平一是进一步完善项目评价资料。项目启动时同步做好档案的归纳与整理，及时整理、收集、汇总，健全档案资料。二是严格落实自治区关于绩效管理工作档案资料归档的相关要求，强化收集力度，确保归档资料的完整齐全。</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