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北五岔人民法庭智慧法庭</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玛纳斯县人民法院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玛纳斯县人民法院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张传永</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2025年03月25日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进一步改善昌吉州本级人民法院派出法庭的工作条件，针对当前存在的法庭设施落后、审判效率低等现状，依据《关于进一步加强人民法院基层建设的政策文件》的相关要求，为了提高司法审判工作的整体水平和效率，解决案件积压严重、司法资源分配不均等问题，特设立本项目。该项目旨在为人民法院依法履行审判职能提供安全、可靠、稳定的保障和便捷、高效的司法信息服务，通过优化法庭设施、提升信息化水平等措施，促进司法资源的合理化配置，全面提高司法服务水平，从而有效降低案件积压率，确保司法公正与效率的双重提升，为昌吉州本级的法治建设贡献力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（1）项目名称：北五岔人民法庭智慧法庭项目（以下简称“该项目”或“项目”）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北五岔法庭信息化设备采购项目，该项目旨在提高法院信息化整体运用水平，全面推进智慧法院项目的实施。此次采购的设备将涵盖法庭信息化所需的多个方面，包括但不限于法庭审判系统、电子卷宗管理系统、远程视频会议系统等，以确保北五岔镇人民法庭案件审判工作能够顺利开展。同时，这些信息化设备的投入使用也将极大地保障业务办案及正常办公的顺利进行，提升法院工作效率和服务质量。从项目涉及的用途来看，此次信息化设备采购旨在通过技术手段提升法庭审判的智能化、自动化水平，使法院工作更加高效、便捷。从范围上讲，该项目不仅覆盖了北五岔法庭的日常审判工作，还</w:t>
      </w:r>
      <w:r>
        <w:rPr>
          <w:rStyle w:val="Strong"/>
          <w:rFonts w:ascii="楷体" w:eastAsia="楷体" w:hAnsi="楷体" w:hint="eastAsia"/>
          <w:b w:val="0"/>
          <w:bCs w:val="0"/>
          <w:spacing w:val="-4"/>
          <w:sz w:val="32"/>
          <w:szCs w:val="32"/>
        </w:rPr>
        <w:t xml:space="preserve">涉及</w:t>
      </w:r>
      <w:r>
        <w:rPr>
          <w:rStyle w:val="Strong"/>
          <w:rFonts w:ascii="楷体" w:eastAsia="楷体" w:hAnsi="楷体" w:hint="eastAsia"/>
          <w:b w:val="0"/>
          <w:bCs w:val="0"/>
          <w:spacing w:val="-4"/>
          <w:sz w:val="32"/>
          <w:szCs w:val="32"/>
        </w:rPr>
        <w:t xml:space="preserve">法庭管理、卷宗归档、远程沟通等多个方面，实现了全方位的信息化升级。主要内容方面，该项目将重点推进智慧法院项目的实施，包括建设和完善法庭审判系统，实现案件信息的电子化、网络化管理；引入电子卷宗管理系统，提高卷宗归档和检索的效率；搭建远程视频会议系统，方便法官、当事人及律师进行远程沟通，降低诉讼成本。通过这些措施的实施，期待能够进一步提升北五岔法庭的信息化水平，为人民群众提供更加优质、高效的司法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实施主体：玛纳斯县人民法院。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实施时间：本项目实施周期为2024年1月1日-2024年12月31日。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该项目是在北五岔法庭建设的基础上，进一步配套配备了智慧法庭的先进设备。具体来说，实际购置了一整套设备，包括各种现代化的硬件和软件设施，以确保法庭工作的高效和便捷。此外，项目还包括了购置和应用一系列信息系统，以提升法庭的信息化水平。根据项目实际开展情况，项目的主要工作成果显著。在设备安装和调试阶段，工作人员克服了重重困难，确保了设备的正确安装和稳定运行。经过紧张而有序的工作，项目在2024年11月8日顺利完成了收尾工作，所有设备和系统均达到了预期的运行状态。在预算方面，项目团队严格控制成本，各项开支均经过精心核算，最终将预算资金控制在了34.63万的范围内，体现了良好的成本控制能力。设备投入使用后，使用率达到了令人满意的100.00%，这意味着每一台设备都得到了充分利用，没有出现闲置的情况。这不仅提高了法庭的工作效率，还有效保障了审判服务工作的顺利进行。综上所述，该项目不仅按时完成了预定的建设目标，还在预算控制、设备使用率和干警满意度等方面取得了显著成果，为北五岔法庭的现代化建设奠定了坚实基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玛纳斯县人民法院是国家的审判机关，在县委和中级人民法院的指导下，依法独立行使审判权，对县人民代表大会及其常委会负责并报告工作。其主要职责是：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①审理法律规定由本院管辖、上级人民法院指定管辖的刑事、民商事和行政等第一审案件。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②依照法律监督程序，对符合法律规定需要再审的案件，裁定再审；审理上级人民法院指令再审的案件；审理发回重审的案件。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③依法决定国家赔偿。</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④依法行使司法执行权和司法决定权，执行本院已经发生法律效力的判决、裁定、调解书及法律规定由人民法院执行的其他法律文书；执行其他法院委托执行的案件以及法律规定的基层法院执行的案件。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⑤依法对应受理的民事、商事案件，组织当事人进行诉前调解，化解矛盾纠纷。指导本辖区人民调解委员会的工作。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⑥调查研究审判执行工作中的法律政策问题，参与有关法律、法规、规章、条例等草案的讨论并提出意见；针对案件受理中发现的问题提出司法建议。负责本院的思想政治、机关党建、组织人事、党风廉政、教育培训等工作，按照管理权限管理本院工作人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⑦负责本院的司法行政、办公现代化、司法技术等工作，管理本院的有关经费和物资装备。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⑧负责本院的司法警察工作；负责本院的审务督察、纪检监察业务等内部监督工作；全面领导人民法庭工作。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⑨做好人大代表、政协委员联络工作，对当地人民代表大会及其常务委员会负责并报告工作。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⑩完成上级法院和当地党委、人大交办的其他工作。承办其他应有本院负责的工作。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玛纳斯县人民法院为一级预算单位，无下属预算单位，内设8个内设机构：立案庭(诉讼服务中心)、刑事审判庭、民事审判庭、行政审判庭(综合审判庭)、执行局、政治部(机关党委)、综合办公室(司法警察大队)、审判管理办公室(研究室)；1个派出法庭：北五岔法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5.资金投入和使用情况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本项目预算安排总额为34.63万元，资金来源为本级部门预算，其中：财政资金34.63万元，其他资金0万元，2024年实际收到预算资金34.63万元，预算资金到位率为100.00%。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截至2024年12月31日，本项目实际支付资金34.63万元，预算执行率100.00%。本项目资金主要用于支付购置一套智慧法庭设备费用34.63万元。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完成北五岔法庭信息化设备采购，提高法院信息化整体运用水平，推进智慧法院项目实施，保障北五岔镇人民法庭案件审判工作能够顺利开展，保障业务办案及正常办公顺利进行。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“设备购置数量”指标，预期指标值为“≥1套”；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“信息系统应用数量”指标，预期指标值为“≥1个”；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“设备调试安装合格率”指标，预期指标值为“=100.00%”；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“项目验收完成时间”指标，预期指标值为“2024年11月10日前”；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“项目预算控制率”指标，预期指标值为“≤100.00%”；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“设备使用率”指标，预期指标值为“=100.00%”；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“有效保障审判服务”指标，预期指标值为“有效保障”；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“干警满意度”指标，预期指标值为“≥95%”。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北五岔法庭智慧法庭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此次我单位根据《财政支出绩效评价管理暂行办法》（财预〔2020〕10号）文件要求实施评价工作，本次评价对象为北五岔法庭智慧法庭项目，评价核心为项目资金、项目产出、项目效益。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李家平（评价小组组长）：主要负责项目策划和监督，全面负责项目绩效评价报告的最终质量，对评价人员出具的最终报告质量进行复核，确保评估结果的客观性；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王梦瑜（评价小组组员）：主要负责资料的收集，取证、数据统计分析；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吾娜孜古丽（评价小组组员）：主要负责项目报告的制定，指标的研判，数据分析及报告撰写。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该项目实际购置1套设备，购置了高效的信息系统应用，项目在2024年11月8日圆满完成了所有收尾工作。预算资金得到了严格的控制，总金额被限定在34.63万，这确保了项目的经济性和可持续性。设备的使用率达到了令人满意的100.00%，这意味着所购置的设备得到了充分的利用，没有出现闲置或浪费的情况。通过这些努力，项目成功完成了提升审判效率与准确性的产出目标，有效保障了审判服务工作的顺利进行，为社会公正和法治建设发挥了积极作用。但在实施过程中也存在一些不足，例如，在项目初期，由于团队成员对新设备和新系统的熟悉程度不够，导致了一段时间的适应期，影响了项目的初期进度。但通过及时的培训和指导，团队迅速克服了这些困难，确保了项目的顺利进行。尽管如此，这也提醒在未来的项目中需要更加注重前期的准备工作，确保团队成员对新设备和新系统有足够的了解和掌握，以避免类似的问题再次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此次绩效评价通过绩效评价小组论证的评价指标体系及评分标准，采用因素分析法和比较法对本项目绩效进行客观评价，最终评分结果：总分为100分，绩效评级为“优”。综合评价结论如下：本项目共设置三级指标数量19个，实现三级指标数量19个，总体完成率为100.00%。项目决策类指标共设置6个，满分指标6个，得分率100.00%；过程管理类指标共设置5个，满分指标5个，得分率100.00%；项目产出类指标共设置5个，满分指标5个，得分率100.00%；项目效益类指标共设置2个，满分指标2个，得分率100.00%；项目满意度类指标共设置1个，满分指标0个，得分率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 ）立项依据充分性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玛纳斯县人民法院智慧法庭建设工作方案》中的工作计划和预算安排；本项目立项符合“最高人民法院印发的法发[2017]12号文件《关于加快建设智慧法院的意见》及最高人民法院发布的《人民法院法庭建设标准》批准实施人”中：“本建设标准适用于地方各级人民法院法庭新建、改建和扩建工程项目”内容，符合行业发展规划和政策要求；本项目立项符合《玛纳斯县人民法院配置内设机构和人员编制规定》中职责范围中的“加强和规范人民法院审判法庭和人民法庭建设，保障审判活动的顺利进行”，属于我单位履职所需；根据《财政资金直接支付申请书》，本项目资金性质为“公共财政预算”功能分类为“一般行政管理事务”经济分类为“设备购置”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人民法院法庭建设标准》（（2010年11月1日起施行）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完成北五岔法庭信息化设备采购，提高法院信息化整体应用水平，推进智慧法院项目实施，保障北五岔镇人民法庭案件审判工作能够顺利开展，保障业务办案及正常办公顺利进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②该项目实际工作内容为：完成了信息化设备采购，并投入正常使用，保障北五岔镇人民法庭案件审判工作能够顺利开展，保障业务办案及正常办公顺利进行。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③该项目按照绩效目标完成数量指标、质量指标、时效指标、成本指标，完成了智慧法庭设备购置并投入使用，达到使用便捷高效的效益，预期产出效益和效果是否符合正常的业绩水平。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④该项目批复的预算金额为34.63万元，《项目支出绩效目标表》中预算金额为34.63万元，预算确定的项目资金与预算确定的项目投资额相匹配。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7个，三级指标8个，定量指标6个，定性指标2个，指标量化率为75.00%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设备购置数量”“信息系统应用数量”，三级指标的年度指标值与年度绩效目标中任务数一致，已设置时效指标“项目验收完成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本项目预算编制通过进行初步设计，按设计概算编制本项目预算即预算编制较科学且经过论证；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预算申请内容为购置一套智慧法庭设备，项目实际内容为购置一套智慧法庭设备并投入使用，预算申请与《玛纳斯县人民法院智慧法庭项目实施方案》中涉及的项目内容匹配；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34.63万元，我单位在预算申请中严格按照项目实施内容及测算标准进行核算，其中：购置一套信息化设备费用34.63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本项目实际分配资金以年初部门预算项目经费为依据进行资金分配，预算资金分配依据充分。根据昌州财预[2024]2号，本项目实际到位资金34.63万元，资金分配额度合理，与我单位实际需求相适应。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34.63万元，其中：财政安排资金34.63万元，其他资金0万元，实际到位资金34.63万元，资金到位率=（34.63/34.63）×100.00%=100.00%。得分=（100.00%-60.00%）/（1-60.00%）×4.00=4.00分。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本项目实际支出资金34.63万元，预算执行率=（34.63/34.63）×100.00%=100.00%。本项目实际支出资金34.63万元，预算执行率=100.00%；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项目已完成，总体完成率为100.66%；项目完成，即总体目标完成率≥100.0%且90.0%≤执行率≤100.0%，得满分。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玛纳斯县人民法院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玛纳斯县人民法院资金管理办法》《玛纳斯县人民法院政府采购业务管理制度》《玛纳斯县人民法院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玛纳斯县人民法院资金管理办法》《玛纳斯县人民法院政府采购业务管理制度》《玛纳斯县人民法院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XX项目工作领导小组，由郑光辉任组长，负责项目的组织工作；张新建任副组长，负责项目的实施工作；组员包括：齐晓东和买克，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项目产出类指标由4个二级指标和5个三级指标构成，权重分30.00分，实际得分30分。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“购买设备的数量”指标：预期指标值为“≥1套”，实际完成指标值为“=1套”，指标完成率为100.00%。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“信息系统应用数量”指标：预期指标值为“≥1”，实际完成指标值为“=1个”，指标完成率为100.00%。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“设备调试安装合格率”指标：预期指标值为“=100.00%”，实际完成指标值为“=100.00%”，指标完成率为100.00%。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“项目验收完成时间”指标：预期指标值为“2024年11月10日前”，实际完成指标值为“2024年11月8日”，指标完成率为100.00%。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“项目预算控制率”指标：预期指标值为“=100.00%”，实际完成指标值为“=100.00%”，指标完成率为100.00%。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项目效益类指标由2个二级指标和2个三级指标构成，权重分20.00分，实际得分20分。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“设备使用率”指标：预期指标值为“=100.00%”，实际完成指标值为“=100.00%”，指标完成率为100.00%。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“有效保障审判服务”指标：预期指标值为“有效保障”，实际完成指标值为“达到预期指标”，指标完成率为100.00%。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“干警满意度”指标：预期指标值为“≥95%”，实际完成指标值为“=100%”，指标完成率为105.26%。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本项目年初预算资金总额为35万元，全年预算数为34.63万元，全年执行数为34.63万元，预算执行率为100.00%。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本项目共设置三级指标数量19个，满分指标数量19个，扣分指标数量0个，经分析计算所有三级指标完成率得出，本项目总体完成率为100.28%。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综上所述本项目预算执行率与总体完成率之间的偏差为0.28%。主要偏差原因是：偏差主要是在干警满意度这一条指标，目标设置较低，完成较高。</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1.聚焦重点任务，推动项目工作落地落实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3.强化绩效目标刚性约束，及时对项目进行跟踪问效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1.绩效预算认识不够充分，绩效理念有待进一步强化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管理专业人员匮乏。单位对全面实施绩效管理认识不够，绩效水平不高，单位内部绩效管理工作力量薄弱，多数以财务人员牵头开展绩效管理，目标设置时，财务人员与业务人员沟通不够，导致年初绩效目标填报错误，未及时修改调整绩效目标，年底图文设计印刷服务成本指标支出较少，后勤服务保障成本指标超额支出。业务人员业务能力和素质还有待进一步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2.绩效档案归档工作有待提高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人员对档案工作缺乏足够的重视和认识。这种现象表现在他们对绩效档案管理工作的关注度不够，往往忽视了在关键时间节点对相关材料进行鉴定和归档的重要性。由于这种意识的淡薄，导致了绩效管理工作档案的缺失，进而影响了档案的完整性和可用性。在进行档案管理工作时，往往缺乏明确的目标和针对性。他们对绩效档案工作的重要性认识不足，缺乏对这一领域的深入了解和熟练掌握。这种业务知识的匮乏使得绩效档案管理与实际业务之间存在一定的偏差，未能充分发挥其应有的综合价值。由于缺乏有效的管理和利用，绩效档案未能在单位的决策和管理中发挥应有的作用，从而影响了整体工作效率和质量。</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1.加强培训，提高相关人员工作水平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了进一步巩固和提升单位财务人员和业务科室人员的绩效观念，采取了多种培训形式，对这些关键人员进行了集中培训。这些培训形式包括但不限于线上课程、线下研讨、案例分析和实际操作演练等，旨在全面提升绩效管理能力和工作水平。通过这些培训，希望为预算绩效管理相关工作的顺利开展提供坚实的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外，还鼓励财务人员与业务科室人员加强沟通和交流，以确保目标设置的准确性和高质量。通过定期的会议、工作坊和一对一的讨论，双方能够更好地理解彼此的需求和挑战，从而制定出更加科学、合理的绩效目标。这种跨部门的合作不仅有助于提高工作效率，还能促进团队的凝聚力和整体绩效的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2.扎实推进档案规范化建设，提升档案管理水平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首先，需要进一步完善项目评价资料，确保其全面性和准确性。在项目启动之初，应该同步进行档案的归纳与整理工作，以便及时整理、收集和汇总所有相关资料。这样做的目的是为了健全档案资料，使其更加完整和系统。具体来说，需要对项目的所有相关文件、报告、数据和其他重要信息进行详细的分类和整理，确保每一项资料都能被准确地记录和保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其次，必须严格落实自治区关于绩效管理工作档案资料归档的相关要求。这意味着需要强化收集力度，确保归档资料的完整性和齐全性。为此，将采取一系列措施，包括定期检查和更新档案资料，确保所有文件和数据的最新状态。同时，还将加强与相关部门的沟通和协作，确保所有相关方都能及时提供所需的信息和文件。此外，还将定期对档案资料进行审核和评估，以确保其符合自治区的相关规定和标准。通过这些措施，可以确保绩效管理工作档案资料的完整性和齐全性，从而为项目的顺利进行提供有力的支持。</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