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新疆昌吉回族自治州呼图壁河流域管理处2024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B3CBC7E">
      <w:r>
        <w:br w:type="page"/>
      </w:r>
    </w:p>
    <w:p w14:paraId="7A46A25C">
      <w:pPr>
        <w:spacing w:line="640" w:lineRule="exact"/>
        <w:jc w:val="center"/>
        <w:outlineLvl w:val="1"/>
      </w:pPr>
      <w:r>
        <w:rPr>
          <w:rFonts w:ascii="黑体" w:hAnsi="黑体" w:eastAsia="黑体"/>
          <w:sz w:val="32"/>
        </w:rPr>
        <w:t>第一部分 单位概况</w:t>
      </w:r>
    </w:p>
    <w:p w14:paraId="061DCCC5">
      <w:pPr>
        <w:spacing w:line="640" w:lineRule="exact"/>
        <w:ind w:firstLine="640"/>
        <w:jc w:val="both"/>
        <w:outlineLvl w:val="2"/>
      </w:pPr>
      <w:r>
        <w:rPr>
          <w:rFonts w:ascii="黑体" w:hAnsi="黑体" w:eastAsia="黑体"/>
          <w:sz w:val="32"/>
        </w:rPr>
        <w:t>一、主要职能</w:t>
      </w:r>
    </w:p>
    <w:p w14:paraId="76F841DC">
      <w:pPr>
        <w:spacing w:line="580" w:lineRule="exact"/>
        <w:ind w:firstLine="640"/>
        <w:jc w:val="both"/>
      </w:pPr>
      <w:r>
        <w:rPr>
          <w:rFonts w:ascii="仿宋_GB2312" w:hAnsi="仿宋_GB2312" w:eastAsia="仿宋_GB2312"/>
          <w:sz w:val="32"/>
        </w:rPr>
        <w:t>呼图壁河流域管理处负责流域规划管理、防洪和水资源统一调度；负责职责范围内的河段、河道、堤防、岸线及重要水利工程的运行管理；组织开展流域内水利建设项目的技术审查等工作；协助开展防洪抗旱工作；流域内水费、堤防维护、河道采砂管理；流域内水政管理；负责协调流域内水资源开发利用与保护，防洪安全与河道岸线利用，河道治理与水能资源开发。自治州呼图壁</w:t>
      </w:r>
      <w:r>
        <w:rPr>
          <w:rFonts w:ascii="仿宋_GB2312" w:hAnsi="仿宋_GB2312" w:eastAsia="仿宋_GB2312"/>
          <w:spacing w:val="-6"/>
          <w:sz w:val="32"/>
        </w:rPr>
        <w:t>河流域管理处在自治州水利局党组的领导下开展工作，主要职责是。</w:t>
      </w:r>
    </w:p>
    <w:p w14:paraId="43C178F0">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贯彻执行党和国家、自治区关于流域管理的方针政策、法律法规。</w:t>
      </w:r>
    </w:p>
    <w:p w14:paraId="7F64C683">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负责流域规划管理、防洪和水资源统一调度。</w:t>
      </w:r>
    </w:p>
    <w:p w14:paraId="56157DF1">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负责职责范围内的河段、河道、堤防、岸线及重要水利工程的运行管理；</w:t>
      </w:r>
      <w:r>
        <w:rPr>
          <w:rFonts w:hint="eastAsia" w:ascii="仿宋_GB2312" w:hAnsi="仿宋_GB2312" w:eastAsia="仿宋_GB2312"/>
          <w:sz w:val="32"/>
          <w:lang w:eastAsia="zh-CN"/>
        </w:rPr>
        <w:t>四是</w:t>
      </w:r>
      <w:r>
        <w:rPr>
          <w:rFonts w:ascii="仿宋_GB2312" w:hAnsi="仿宋_GB2312" w:eastAsia="仿宋_GB2312"/>
          <w:sz w:val="32"/>
        </w:rPr>
        <w:t>承担流域内水利建设项目技术审查等工作。</w:t>
      </w:r>
    </w:p>
    <w:p w14:paraId="330CA254">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承担流域内水利建设项目技术审查等工作。</w:t>
      </w:r>
    </w:p>
    <w:p w14:paraId="6F616CB6">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协助开展防汛抗旱工作。</w:t>
      </w:r>
    </w:p>
    <w:p w14:paraId="120917CB">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负责流域内水费、水资源费、堤防维修费管理。</w:t>
      </w:r>
    </w:p>
    <w:p w14:paraId="6BCE4981">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负责流域内水政监察、水行执法和取水许可工作。</w:t>
      </w:r>
    </w:p>
    <w:p w14:paraId="26E93367">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负责协调流域内水资源开发利用与保护、防洪安全与河岸线利用、河道治理与水能资源开发工作。</w:t>
      </w:r>
    </w:p>
    <w:p w14:paraId="05C522AD">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呼图壁石齐水库建设管理处负责石门水库、齐古水库运行期间的监督管理和协调服务工作；承担呼图壁河河（湖）长制办公室日常工作；完成自治州水利局交办的其他任务。</w:t>
      </w:r>
    </w:p>
    <w:p w14:paraId="70AC5B23">
      <w:pPr>
        <w:spacing w:line="640" w:lineRule="exact"/>
        <w:ind w:firstLine="640"/>
        <w:jc w:val="both"/>
        <w:outlineLvl w:val="2"/>
      </w:pPr>
      <w:r>
        <w:rPr>
          <w:rFonts w:ascii="黑体" w:hAnsi="黑体" w:eastAsia="黑体"/>
          <w:sz w:val="32"/>
        </w:rPr>
        <w:t>二、机构设置及人员情况</w:t>
      </w:r>
    </w:p>
    <w:p w14:paraId="68E451FA">
      <w:pPr>
        <w:spacing w:line="580" w:lineRule="exact"/>
        <w:ind w:firstLine="640"/>
        <w:jc w:val="both"/>
      </w:pPr>
      <w:r>
        <w:rPr>
          <w:rFonts w:ascii="仿宋_GB2312" w:hAnsi="仿宋_GB2312" w:eastAsia="仿宋_GB2312"/>
          <w:sz w:val="32"/>
        </w:rPr>
        <w:t>新疆昌吉回族自治州呼图壁河流域管理处2024年度，实有人数257人，其中：在职人员118人，增加2人；离休人员0人，增加0人；退休人员139人,增加6人。</w:t>
      </w:r>
    </w:p>
    <w:p w14:paraId="21E96A41">
      <w:pPr>
        <w:spacing w:line="580" w:lineRule="exact"/>
        <w:ind w:firstLine="640"/>
        <w:jc w:val="both"/>
      </w:pPr>
      <w:r>
        <w:rPr>
          <w:rFonts w:ascii="仿宋_GB2312" w:hAnsi="仿宋_GB2312" w:eastAsia="仿宋_GB2312"/>
          <w:sz w:val="32"/>
        </w:rPr>
        <w:t>新疆昌吉回族自治州呼图壁河流域管理处无下属预算单位，下设13个科室，分别是：办公室、组织人事科、工程建设科、供水调度中心、水政水资源科、计划财务科、河湖管理科、运行管理科、应急管理科、大海子水库管理分处、青年干渠水管总站、齐古水库管理站、石门水库管理站。</w:t>
      </w:r>
    </w:p>
    <w:p w14:paraId="2D273D48">
      <w:r>
        <w:br w:type="page"/>
      </w:r>
    </w:p>
    <w:p w14:paraId="5A6B45B1">
      <w:pPr>
        <w:spacing w:line="240" w:lineRule="auto"/>
        <w:jc w:val="center"/>
        <w:outlineLvl w:val="1"/>
      </w:pPr>
      <w:r>
        <w:rPr>
          <w:rFonts w:ascii="黑体" w:hAnsi="黑体" w:eastAsia="黑体"/>
          <w:sz w:val="32"/>
        </w:rPr>
        <w:t>第二部分 部门决算情况说明</w:t>
      </w:r>
    </w:p>
    <w:p w14:paraId="7D0DD8A4">
      <w:pPr>
        <w:spacing w:line="640" w:lineRule="exact"/>
        <w:ind w:firstLine="640"/>
        <w:jc w:val="both"/>
        <w:outlineLvl w:val="2"/>
      </w:pPr>
      <w:r>
        <w:rPr>
          <w:rFonts w:ascii="黑体" w:hAnsi="黑体" w:eastAsia="黑体"/>
          <w:sz w:val="32"/>
        </w:rPr>
        <w:t>一、收入支出决算总体情况说明</w:t>
      </w:r>
    </w:p>
    <w:p w14:paraId="39CED923">
      <w:pPr>
        <w:spacing w:line="580" w:lineRule="exact"/>
        <w:ind w:firstLine="640"/>
        <w:jc w:val="both"/>
      </w:pPr>
      <w:r>
        <w:rPr>
          <w:rFonts w:ascii="仿宋_GB2312" w:hAnsi="仿宋_GB2312" w:eastAsia="仿宋_GB2312"/>
          <w:b/>
          <w:sz w:val="32"/>
        </w:rPr>
        <w:t>2024年度收入总计7,222.91万元，</w:t>
      </w:r>
      <w:r>
        <w:rPr>
          <w:rFonts w:ascii="仿宋_GB2312" w:hAnsi="仿宋_GB2312" w:eastAsia="仿宋_GB2312"/>
          <w:b w:val="0"/>
          <w:sz w:val="32"/>
        </w:rPr>
        <w:t>其中：本年收入合计7,222.91万元，使用非财政拨款结余（含专用结余）0.00万元，年初结转和结余0.00万元。</w:t>
      </w:r>
    </w:p>
    <w:p w14:paraId="5357F319">
      <w:pPr>
        <w:spacing w:line="580" w:lineRule="exact"/>
        <w:ind w:firstLine="640"/>
        <w:jc w:val="both"/>
      </w:pPr>
      <w:r>
        <w:rPr>
          <w:rFonts w:ascii="仿宋_GB2312" w:hAnsi="仿宋_GB2312" w:eastAsia="仿宋_GB2312"/>
          <w:b/>
          <w:sz w:val="32"/>
        </w:rPr>
        <w:t>2024年度支出总计7,222.91万元，</w:t>
      </w:r>
      <w:r>
        <w:rPr>
          <w:rFonts w:ascii="仿宋_GB2312" w:hAnsi="仿宋_GB2312" w:eastAsia="仿宋_GB2312"/>
          <w:b w:val="0"/>
          <w:sz w:val="32"/>
        </w:rPr>
        <w:t>其中：本年支出合计</w:t>
      </w:r>
      <w:r>
        <w:rPr>
          <w:rFonts w:ascii="仿宋_GB2312" w:hAnsi="仿宋_GB2312" w:eastAsia="仿宋_GB2312"/>
          <w:spacing w:val="-6"/>
          <w:sz w:val="32"/>
        </w:rPr>
        <w:t>7,222.91万元，结余分配0.00万元，年末结转和结余0.00万元。</w:t>
      </w:r>
    </w:p>
    <w:p w14:paraId="6DDEC978">
      <w:pPr>
        <w:spacing w:line="580" w:lineRule="exact"/>
        <w:ind w:firstLine="640"/>
        <w:jc w:val="both"/>
      </w:pPr>
      <w:r>
        <w:rPr>
          <w:rFonts w:ascii="仿宋_GB2312" w:hAnsi="仿宋_GB2312" w:eastAsia="仿宋_GB2312"/>
          <w:b w:val="0"/>
          <w:sz w:val="32"/>
        </w:rPr>
        <w:t>收入支出总体与上年相比，减少1,203.93万元，下降14.29%，主要原因是：本年减少呼图壁河工业园区供水管网首部计量设备</w:t>
      </w:r>
      <w:r>
        <w:rPr>
          <w:rFonts w:ascii="仿宋_GB2312" w:hAnsi="仿宋_GB2312" w:eastAsia="仿宋_GB2312"/>
          <w:spacing w:val="-6"/>
          <w:sz w:val="32"/>
        </w:rPr>
        <w:t>安装项目、水安全保障工程专项（第一批）中央基建投资预算项目。</w:t>
      </w:r>
    </w:p>
    <w:p w14:paraId="12C0706B">
      <w:pPr>
        <w:spacing w:line="640" w:lineRule="exact"/>
        <w:ind w:firstLine="640"/>
        <w:jc w:val="both"/>
        <w:outlineLvl w:val="2"/>
      </w:pPr>
      <w:r>
        <w:rPr>
          <w:rFonts w:ascii="黑体" w:hAnsi="黑体" w:eastAsia="黑体"/>
          <w:sz w:val="32"/>
        </w:rPr>
        <w:t>二、收入决算情况说明</w:t>
      </w:r>
    </w:p>
    <w:p w14:paraId="3CCA57D3">
      <w:pPr>
        <w:spacing w:line="580" w:lineRule="exact"/>
        <w:ind w:firstLine="640"/>
        <w:jc w:val="both"/>
      </w:pPr>
      <w:r>
        <w:rPr>
          <w:rFonts w:ascii="仿宋_GB2312" w:hAnsi="仿宋_GB2312" w:eastAsia="仿宋_GB2312"/>
          <w:b/>
          <w:sz w:val="32"/>
        </w:rPr>
        <w:t>本年收入7,222.91万元，</w:t>
      </w:r>
      <w:r>
        <w:rPr>
          <w:rFonts w:ascii="仿宋_GB2312" w:hAnsi="仿宋_GB2312" w:eastAsia="仿宋_GB2312"/>
          <w:b w:val="0"/>
          <w:sz w:val="32"/>
        </w:rPr>
        <w:t>其中：财政拨款收入2,564.65万元，占35.51%；上级补助收入0.00万元，占0.00%；事业收入0.00万元，占0.00%；经营收入4,658.26万元，占64.49%；附属单位上缴收入0.00万元，占0.00%；其他收入0.00万元，占0.00%。</w:t>
      </w:r>
    </w:p>
    <w:p w14:paraId="390152C2">
      <w:pPr>
        <w:spacing w:line="640" w:lineRule="exact"/>
        <w:ind w:firstLine="640"/>
        <w:jc w:val="both"/>
        <w:outlineLvl w:val="2"/>
      </w:pPr>
      <w:r>
        <w:rPr>
          <w:rFonts w:ascii="黑体" w:hAnsi="黑体" w:eastAsia="黑体"/>
          <w:sz w:val="32"/>
        </w:rPr>
        <w:t>三、支出决算情况说明</w:t>
      </w:r>
    </w:p>
    <w:p w14:paraId="78239DBA">
      <w:pPr>
        <w:spacing w:line="580" w:lineRule="exact"/>
        <w:ind w:firstLine="640"/>
        <w:jc w:val="both"/>
      </w:pPr>
      <w:r>
        <w:rPr>
          <w:rFonts w:ascii="仿宋_GB2312" w:hAnsi="仿宋_GB2312" w:eastAsia="仿宋_GB2312"/>
          <w:b/>
          <w:sz w:val="32"/>
        </w:rPr>
        <w:t>本年支出7,222.91万元，</w:t>
      </w:r>
      <w:r>
        <w:rPr>
          <w:rFonts w:ascii="仿宋_GB2312" w:hAnsi="仿宋_GB2312" w:eastAsia="仿宋_GB2312"/>
          <w:b w:val="0"/>
          <w:sz w:val="32"/>
        </w:rPr>
        <w:t>其中：基本支出2,502.67万元，占34.65%；项目支出61.98万元，占0.86%；上缴上级支出0.00万元，占0.00%；经营支出4,658.26万元，占64.49%；对附属单位补助支出0.00万元，占0.00%。</w:t>
      </w:r>
    </w:p>
    <w:p w14:paraId="4A26C9A1">
      <w:pPr>
        <w:spacing w:line="640" w:lineRule="exact"/>
        <w:ind w:firstLine="640"/>
        <w:jc w:val="both"/>
        <w:outlineLvl w:val="2"/>
      </w:pPr>
      <w:r>
        <w:rPr>
          <w:rFonts w:ascii="黑体" w:hAnsi="黑体" w:eastAsia="黑体"/>
          <w:sz w:val="32"/>
        </w:rPr>
        <w:t>四、财政拨款收入支出决算总体情况说明</w:t>
      </w:r>
    </w:p>
    <w:p w14:paraId="0E9C2784">
      <w:pPr>
        <w:spacing w:line="580" w:lineRule="exact"/>
        <w:ind w:firstLine="640"/>
        <w:jc w:val="both"/>
      </w:pPr>
      <w:r>
        <w:rPr>
          <w:rFonts w:ascii="仿宋_GB2312" w:hAnsi="仿宋_GB2312" w:eastAsia="仿宋_GB2312"/>
          <w:b/>
          <w:sz w:val="32"/>
        </w:rPr>
        <w:t>2024年度财政拨款收入总计2,564.65万元，</w:t>
      </w:r>
      <w:r>
        <w:rPr>
          <w:rFonts w:ascii="仿宋_GB2312" w:hAnsi="仿宋_GB2312" w:eastAsia="仿宋_GB2312"/>
          <w:b w:val="0"/>
          <w:sz w:val="32"/>
        </w:rPr>
        <w:t>其中：年初财政拨款结转和结余0.00万元，本年财政拨款收入2,564.65万元。</w:t>
      </w:r>
      <w:r>
        <w:rPr>
          <w:rFonts w:ascii="仿宋_GB2312" w:hAnsi="仿宋_GB2312" w:eastAsia="仿宋_GB2312"/>
          <w:b/>
          <w:sz w:val="32"/>
        </w:rPr>
        <w:t>财政拨款支出总计2,564.65万元，</w:t>
      </w:r>
      <w:r>
        <w:rPr>
          <w:rFonts w:ascii="仿宋_GB2312" w:hAnsi="仿宋_GB2312" w:eastAsia="仿宋_GB2312"/>
          <w:b w:val="0"/>
          <w:sz w:val="32"/>
        </w:rPr>
        <w:t>其中：年末财政拨款结转和结余0.00万元，本年财政拨款支出2,564.65万元。</w:t>
      </w:r>
    </w:p>
    <w:p w14:paraId="0F3CB0F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减少5,862.19万元，下降69.57%，主要原因是：本年减少呼图壁河工业园区供水管网首部计量设备安装项目、水安全保障工程专项（第一批）中央基建投资预算项目。</w:t>
      </w:r>
      <w:r>
        <w:rPr>
          <w:rFonts w:ascii="仿宋_GB2312" w:hAnsi="仿宋_GB2312" w:eastAsia="仿宋_GB2312"/>
          <w:b/>
          <w:sz w:val="32"/>
        </w:rPr>
        <w:t>与年初预算相比，</w:t>
      </w:r>
      <w:r>
        <w:rPr>
          <w:rFonts w:ascii="仿宋_GB2312" w:hAnsi="仿宋_GB2312" w:eastAsia="仿宋_GB2312"/>
          <w:b w:val="0"/>
          <w:sz w:val="32"/>
        </w:rPr>
        <w:t>年初预算数2,181.81万元，决算数2,564.65万元，预决算差异率17.55%，主要原因是：年中追加2024年中央农业生态资源保护资金、2024年度昌吉州本级专项业务采购计划、关于拨付新疆人才发展基金2024年度第一轮支持资金项目资金；年中追加2023年度考核奖、独生子女奖励金、人员工资、社保、公积金基数调增部分资金，导致预决算存在差异。</w:t>
      </w:r>
    </w:p>
    <w:p w14:paraId="5797BC0F">
      <w:pPr>
        <w:spacing w:line="640" w:lineRule="exact"/>
        <w:ind w:firstLine="640"/>
        <w:jc w:val="both"/>
        <w:outlineLvl w:val="2"/>
      </w:pPr>
      <w:r>
        <w:rPr>
          <w:rFonts w:ascii="黑体" w:hAnsi="黑体" w:eastAsia="黑体"/>
          <w:sz w:val="32"/>
        </w:rPr>
        <w:t>五、一般公共预算财政拨款支出决算情况说明</w:t>
      </w:r>
    </w:p>
    <w:p w14:paraId="7496FDA9">
      <w:pPr>
        <w:spacing w:line="640" w:lineRule="exact"/>
        <w:ind w:firstLine="640"/>
        <w:jc w:val="both"/>
        <w:outlineLvl w:val="3"/>
      </w:pPr>
      <w:r>
        <w:rPr>
          <w:rFonts w:ascii="楷体_GB2312" w:hAnsi="楷体_GB2312" w:eastAsia="楷体_GB2312"/>
          <w:b/>
          <w:sz w:val="32"/>
        </w:rPr>
        <w:t>（一）一般公共预算财政拨款支出决算总体情况</w:t>
      </w:r>
    </w:p>
    <w:p w14:paraId="46621187">
      <w:pPr>
        <w:spacing w:line="580" w:lineRule="exact"/>
        <w:ind w:firstLine="640"/>
        <w:jc w:val="both"/>
      </w:pPr>
      <w:r>
        <w:rPr>
          <w:rFonts w:ascii="仿宋_GB2312" w:hAnsi="仿宋_GB2312" w:eastAsia="仿宋_GB2312"/>
          <w:b/>
          <w:sz w:val="32"/>
        </w:rPr>
        <w:t>2024年度一般公共预算财政拨款支出2,564.65万元，</w:t>
      </w:r>
      <w:r>
        <w:rPr>
          <w:rFonts w:ascii="仿宋_GB2312" w:hAnsi="仿宋_GB2312" w:eastAsia="仿宋_GB2312"/>
          <w:b w:val="0"/>
          <w:sz w:val="32"/>
        </w:rPr>
        <w:t>占本年支出合计的35.51%。</w:t>
      </w:r>
      <w:r>
        <w:rPr>
          <w:rFonts w:ascii="仿宋_GB2312" w:hAnsi="仿宋_GB2312" w:eastAsia="仿宋_GB2312"/>
          <w:b/>
          <w:sz w:val="32"/>
        </w:rPr>
        <w:t>与上年相比，</w:t>
      </w:r>
      <w:r>
        <w:rPr>
          <w:rFonts w:ascii="仿宋_GB2312" w:hAnsi="仿宋_GB2312" w:eastAsia="仿宋_GB2312"/>
          <w:b w:val="0"/>
          <w:sz w:val="32"/>
        </w:rPr>
        <w:t>减少5,862.19万元，下降69.57%，主要原因是：本年减少呼图壁河工业园区供水管网首部计量设备安装项目、水安全保障工程专项（第一批）中央基建投资预算项目。</w:t>
      </w:r>
      <w:r>
        <w:rPr>
          <w:rFonts w:ascii="仿宋_GB2312" w:hAnsi="仿宋_GB2312" w:eastAsia="仿宋_GB2312"/>
          <w:b/>
          <w:sz w:val="32"/>
        </w:rPr>
        <w:t>与年初预算相比,</w:t>
      </w:r>
      <w:r>
        <w:rPr>
          <w:rFonts w:ascii="仿宋_GB2312" w:hAnsi="仿宋_GB2312" w:eastAsia="仿宋_GB2312"/>
          <w:b w:val="0"/>
          <w:sz w:val="32"/>
        </w:rPr>
        <w:t>年初预算数2,181.81万元，决算数2,564.65万元，预决算差异率17.55%，主要原因是：年中追加2024年中央农业生态资源保护资金、2024年度昌吉州本级项业务采购计划、关于拨付新疆人才发展基金2024年度第一轮支持资金项目资金；年中追加2023年度考核奖、独生子女奖励金、</w:t>
      </w:r>
      <w:r>
        <w:rPr>
          <w:rFonts w:ascii="仿宋_GB2312" w:hAnsi="仿宋_GB2312" w:eastAsia="仿宋_GB2312"/>
          <w:spacing w:val="-6"/>
          <w:sz w:val="32"/>
        </w:rPr>
        <w:t>人员工资、社保、公积金基数调增部分资金，导致预决算存在差异。</w:t>
      </w:r>
    </w:p>
    <w:p w14:paraId="55732331">
      <w:pPr>
        <w:spacing w:line="640" w:lineRule="exact"/>
        <w:ind w:firstLine="640"/>
        <w:jc w:val="both"/>
        <w:outlineLvl w:val="3"/>
      </w:pPr>
      <w:r>
        <w:rPr>
          <w:rFonts w:ascii="楷体_GB2312" w:hAnsi="楷体_GB2312" w:eastAsia="楷体_GB2312"/>
          <w:b/>
          <w:sz w:val="32"/>
        </w:rPr>
        <w:t>（二）一般公共预算财政拨款支出决算结构情况</w:t>
      </w:r>
    </w:p>
    <w:p w14:paraId="755AF4F6">
      <w:pPr>
        <w:spacing w:line="580" w:lineRule="exact"/>
        <w:ind w:firstLine="640"/>
        <w:jc w:val="both"/>
      </w:pPr>
      <w:r>
        <w:rPr>
          <w:rFonts w:ascii="仿宋_GB2312" w:hAnsi="仿宋_GB2312" w:eastAsia="仿宋_GB2312"/>
          <w:b w:val="0"/>
          <w:sz w:val="32"/>
        </w:rPr>
        <w:t>1.社会保障和就业支出(类)409.95万元,占15.98%。</w:t>
      </w:r>
    </w:p>
    <w:p w14:paraId="702D8BDC">
      <w:pPr>
        <w:spacing w:line="580" w:lineRule="exact"/>
        <w:ind w:firstLine="640"/>
        <w:jc w:val="both"/>
      </w:pPr>
      <w:r>
        <w:rPr>
          <w:rFonts w:ascii="仿宋_GB2312" w:hAnsi="仿宋_GB2312" w:eastAsia="仿宋_GB2312"/>
          <w:b w:val="0"/>
          <w:sz w:val="32"/>
        </w:rPr>
        <w:t>2.卫生健康支出(类)117.91万元,占4.60%。</w:t>
      </w:r>
    </w:p>
    <w:p w14:paraId="6D8D6EFC">
      <w:pPr>
        <w:spacing w:line="580" w:lineRule="exact"/>
        <w:ind w:firstLine="640"/>
        <w:jc w:val="both"/>
      </w:pPr>
      <w:r>
        <w:rPr>
          <w:rFonts w:ascii="仿宋_GB2312" w:hAnsi="仿宋_GB2312" w:eastAsia="仿宋_GB2312"/>
          <w:b w:val="0"/>
          <w:sz w:val="32"/>
        </w:rPr>
        <w:t>3.农林水支出(类)1,825.53万元,占71.18%。</w:t>
      </w:r>
    </w:p>
    <w:p w14:paraId="00A33E72">
      <w:pPr>
        <w:spacing w:line="580" w:lineRule="exact"/>
        <w:ind w:firstLine="640"/>
        <w:jc w:val="both"/>
      </w:pPr>
      <w:r>
        <w:rPr>
          <w:rFonts w:ascii="仿宋_GB2312" w:hAnsi="仿宋_GB2312" w:eastAsia="仿宋_GB2312"/>
          <w:b w:val="0"/>
          <w:sz w:val="32"/>
        </w:rPr>
        <w:t>4.住房保障支出(类)186.26万元,占7.26%。</w:t>
      </w:r>
    </w:p>
    <w:p w14:paraId="5728CB02">
      <w:pPr>
        <w:spacing w:line="580" w:lineRule="exact"/>
        <w:ind w:firstLine="640"/>
        <w:jc w:val="both"/>
      </w:pPr>
      <w:r>
        <w:rPr>
          <w:rFonts w:ascii="仿宋_GB2312" w:hAnsi="仿宋_GB2312" w:eastAsia="仿宋_GB2312"/>
          <w:b w:val="0"/>
          <w:sz w:val="32"/>
        </w:rPr>
        <w:t>5.其他支出(类)25.00万元,占0.97%。</w:t>
      </w:r>
    </w:p>
    <w:p w14:paraId="22A838F1">
      <w:pPr>
        <w:spacing w:line="640" w:lineRule="exact"/>
        <w:ind w:firstLine="640"/>
        <w:jc w:val="both"/>
        <w:outlineLvl w:val="3"/>
      </w:pPr>
      <w:r>
        <w:rPr>
          <w:rFonts w:ascii="楷体_GB2312" w:hAnsi="楷体_GB2312" w:eastAsia="楷体_GB2312"/>
          <w:b/>
          <w:sz w:val="32"/>
        </w:rPr>
        <w:t>（三）一般公共预算财政拨款支出决算具体情况</w:t>
      </w:r>
    </w:p>
    <w:p w14:paraId="131C3AAB">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1.一般公共服务支出(类)统战事务(款)宗教事务(项):支出决算数为0.00万元，比上年决算减少2.01万元，下降100.00%,主要原因是：本年未安排驻寺人员津贴补贴。</w:t>
      </w:r>
    </w:p>
    <w:p w14:paraId="23B42F53">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83.82万元，比上年决算增加29.07万元，增长53.10%,主要原因是：本年退休人员增加，增加退休人员基础绩效奖，退休费支出增加。</w:t>
      </w:r>
    </w:p>
    <w:p w14:paraId="47614778">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217.42万元，比上年决算减少8.22万元，下降3.64%,主要原因是：本年功能科目调整，部分养老保险经费并入主科目列支，导致此科目经费较上年减少。</w:t>
      </w:r>
    </w:p>
    <w:p w14:paraId="2ED2BBBC">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4.社会保障和就业支出(类)行政事业单位养老支出(款)机关事业单位职业年金缴费支出(项):支出决算数为108.71万元，比上年决算增加1.10万元，增长1.02%,主要原因是：本年新增退休人员，职业年金缴费支出增加。</w:t>
      </w:r>
    </w:p>
    <w:p w14:paraId="191E24E7">
      <w:pPr>
        <w:spacing w:line="580" w:lineRule="exact"/>
        <w:ind w:firstLine="640"/>
        <w:jc w:val="both"/>
      </w:pPr>
      <w:r>
        <w:rPr>
          <w:rFonts w:ascii="仿宋_GB2312" w:hAnsi="仿宋_GB2312" w:eastAsia="仿宋_GB2312"/>
          <w:b w:val="0"/>
          <w:sz w:val="32"/>
        </w:rPr>
        <w:t>5.卫生健康支出(类)行政事业单位医疗(款)事业单位医疗(项):支出决算数为109.58万元，比上年决算减少2.88万元，下降2.56%,主要原因是：本年功能科目调整，部分医疗保险经费并入主科目列支，导致此科目经费较上年减少。</w:t>
      </w:r>
    </w:p>
    <w:p w14:paraId="51C5EE1F">
      <w:pPr>
        <w:spacing w:line="580" w:lineRule="exact"/>
        <w:ind w:firstLine="640"/>
        <w:jc w:val="both"/>
      </w:pPr>
      <w:r>
        <w:rPr>
          <w:rFonts w:ascii="仿宋_GB2312" w:hAnsi="仿宋_GB2312" w:eastAsia="仿宋_GB2312"/>
          <w:b w:val="0"/>
          <w:sz w:val="32"/>
        </w:rPr>
        <w:t>6.卫生健康支出(类)行政事业单位医疗(款)公务员医疗补助(项):支出决算数为6.81万元，比上年决算减少0.27万元，下降3.81%,主要原因是：本年功能科目调整，部分公务员医疗补助经费并入主科目列支，导致此科目经费较上年减少。</w:t>
      </w:r>
    </w:p>
    <w:p w14:paraId="2D02809C">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1.52万元，比上年决算减少0.02万元，下降1.30%,主要原因是：本年功能科目调整，部分其他行政事业单位医疗支出并入主科目列支，导致此科目经费较上年减少。</w:t>
      </w:r>
    </w:p>
    <w:p w14:paraId="1A72AD15">
      <w:pPr>
        <w:spacing w:line="580" w:lineRule="exact"/>
        <w:ind w:firstLine="640"/>
        <w:jc w:val="both"/>
      </w:pPr>
      <w:r>
        <w:rPr>
          <w:rFonts w:ascii="仿宋_GB2312" w:hAnsi="仿宋_GB2312" w:eastAsia="仿宋_GB2312"/>
          <w:b w:val="0"/>
          <w:sz w:val="32"/>
        </w:rPr>
        <w:t>8.农林水支出(类)农业农村(款)农业生态资源保护(项):支出决算数为25.00万元，比上年决算减少10.00万元，下降28.57%,主要原因是：本年度中央农业生态资源保护项目（增殖放流项目）资金较上年减少。</w:t>
      </w:r>
    </w:p>
    <w:p w14:paraId="2C9439E9">
      <w:pPr>
        <w:spacing w:line="580" w:lineRule="exact"/>
        <w:ind w:firstLine="640"/>
        <w:jc w:val="both"/>
      </w:pPr>
      <w:r>
        <w:rPr>
          <w:rFonts w:ascii="仿宋_GB2312" w:hAnsi="仿宋_GB2312" w:eastAsia="仿宋_GB2312"/>
          <w:b w:val="0"/>
          <w:sz w:val="32"/>
        </w:rPr>
        <w:t>9.农林水支出(类)水利(款)水利工程运行与维护(项):支出决算数为1,800.53万元，比上年决算减少5,849.41万元，下降76.46%,主要原因是：本年减少呼图壁河工业园区供水管网首部计量设备安装项目、水安全保障工程专项（第一批）中央基建投资预算项目。</w:t>
      </w:r>
    </w:p>
    <w:p w14:paraId="22A947F9">
      <w:pPr>
        <w:spacing w:line="580" w:lineRule="exact"/>
        <w:ind w:firstLine="640"/>
        <w:jc w:val="both"/>
      </w:pPr>
      <w:r>
        <w:rPr>
          <w:rFonts w:ascii="仿宋_GB2312" w:hAnsi="仿宋_GB2312" w:eastAsia="仿宋_GB2312"/>
          <w:b w:val="0"/>
          <w:sz w:val="32"/>
        </w:rPr>
        <w:t>10.住房保障支出(类)住房改革支出(款)住房公积金(项):支出决算数为186.26万元，比上年决算增加8.13万元，增长4.56%,主要原因是：本年在职人员增加，在职人员工资基数调增，住房公积金缴费基数增加，住房公积金支出增加。</w:t>
      </w:r>
    </w:p>
    <w:p w14:paraId="58C1FA9A">
      <w:pPr>
        <w:spacing w:line="580" w:lineRule="exact"/>
        <w:ind w:firstLine="640"/>
        <w:jc w:val="both"/>
      </w:pPr>
      <w:r>
        <w:rPr>
          <w:rFonts w:ascii="仿宋_GB2312" w:hAnsi="仿宋_GB2312" w:eastAsia="仿宋_GB2312"/>
          <w:b w:val="0"/>
          <w:sz w:val="32"/>
        </w:rPr>
        <w:t>11.其他支出(类)其他支出(款)其他支出(项):支出决算数为25.00万元，比上年决算减少27.68万元，下降52.54%,主要原因是：本年工作自治区补助经费（为民办实事经费）项目资金较上年减少。</w:t>
      </w:r>
    </w:p>
    <w:p w14:paraId="7D8648AA">
      <w:pPr>
        <w:spacing w:line="640" w:lineRule="exact"/>
        <w:ind w:firstLine="640"/>
        <w:jc w:val="both"/>
        <w:outlineLvl w:val="2"/>
      </w:pPr>
      <w:r>
        <w:rPr>
          <w:rFonts w:ascii="黑体" w:hAnsi="黑体" w:eastAsia="黑体"/>
          <w:sz w:val="32"/>
        </w:rPr>
        <w:t>六、一般公共预算财政拨款基本支出决算情况说明</w:t>
      </w:r>
    </w:p>
    <w:p w14:paraId="30AE030C">
      <w:pPr>
        <w:spacing w:line="580" w:lineRule="exact"/>
        <w:ind w:firstLine="640"/>
        <w:jc w:val="both"/>
      </w:pPr>
      <w:r>
        <w:rPr>
          <w:rFonts w:ascii="仿宋_GB2312" w:hAnsi="仿宋_GB2312" w:eastAsia="仿宋_GB2312"/>
          <w:b w:val="0"/>
          <w:sz w:val="32"/>
        </w:rPr>
        <w:t>2024年度一般公共预算财政拨款基本支出2,502.67万元，其中：</w:t>
      </w:r>
      <w:r>
        <w:rPr>
          <w:rFonts w:ascii="仿宋_GB2312" w:hAnsi="仿宋_GB2312" w:eastAsia="仿宋_GB2312"/>
          <w:b/>
          <w:sz w:val="32"/>
        </w:rPr>
        <w:t>人员经费2,494.05万元，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生活补助、医疗费补助、奖励金。</w:t>
      </w:r>
    </w:p>
    <w:p w14:paraId="5E0E2C36">
      <w:pPr>
        <w:spacing w:line="580" w:lineRule="exact"/>
        <w:ind w:firstLine="640"/>
        <w:jc w:val="both"/>
      </w:pPr>
      <w:r>
        <w:rPr>
          <w:rFonts w:ascii="仿宋_GB2312" w:hAnsi="仿宋_GB2312" w:eastAsia="仿宋_GB2312"/>
          <w:b/>
          <w:sz w:val="32"/>
        </w:rPr>
        <w:t>公用经费8.63万元，</w:t>
      </w:r>
      <w:r>
        <w:rPr>
          <w:rFonts w:ascii="仿宋_GB2312" w:hAnsi="仿宋_GB2312" w:eastAsia="仿宋_GB2312"/>
          <w:b w:val="0"/>
          <w:sz w:val="32"/>
        </w:rPr>
        <w:t>包括：福利费。</w:t>
      </w:r>
    </w:p>
    <w:p w14:paraId="0BAA81C0">
      <w:pPr>
        <w:spacing w:line="640" w:lineRule="exact"/>
        <w:ind w:firstLine="640"/>
        <w:jc w:val="both"/>
        <w:outlineLvl w:val="2"/>
      </w:pPr>
      <w:r>
        <w:rPr>
          <w:rFonts w:ascii="黑体" w:hAnsi="黑体" w:eastAsia="黑体"/>
          <w:sz w:val="32"/>
        </w:rPr>
        <w:t>七、政府性基金预算财政拨款收入支出决算情况说明</w:t>
      </w:r>
    </w:p>
    <w:p w14:paraId="30CFCE0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288FFD1">
      <w:pPr>
        <w:spacing w:line="640" w:lineRule="exact"/>
        <w:ind w:firstLine="640"/>
        <w:jc w:val="both"/>
        <w:outlineLvl w:val="2"/>
      </w:pPr>
      <w:r>
        <w:rPr>
          <w:rFonts w:ascii="黑体" w:hAnsi="黑体" w:eastAsia="黑体"/>
          <w:sz w:val="32"/>
        </w:rPr>
        <w:t>八、国有资本经营预算财政拨款收入支出决算情况说明</w:t>
      </w:r>
    </w:p>
    <w:p w14:paraId="4747090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D6A7A3C">
      <w:pPr>
        <w:spacing w:line="640" w:lineRule="exact"/>
        <w:ind w:firstLine="640"/>
        <w:jc w:val="both"/>
        <w:outlineLvl w:val="2"/>
      </w:pPr>
      <w:r>
        <w:rPr>
          <w:rFonts w:ascii="黑体" w:hAnsi="黑体" w:eastAsia="黑体"/>
          <w:sz w:val="32"/>
        </w:rPr>
        <w:t>九、财政拨款“三公”经费支出决算情况说明</w:t>
      </w:r>
    </w:p>
    <w:p w14:paraId="4C9DAD4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DB801D1">
      <w:pPr>
        <w:spacing w:line="580" w:lineRule="exact"/>
        <w:ind w:firstLine="640"/>
        <w:jc w:val="both"/>
      </w:pPr>
      <w:r>
        <w:rPr>
          <w:rFonts w:ascii="仿宋_GB2312" w:hAnsi="仿宋_GB2312" w:eastAsia="仿宋_GB2312"/>
          <w:b/>
          <w:sz w:val="32"/>
        </w:rPr>
        <w:t>具体情况如下：</w:t>
      </w:r>
    </w:p>
    <w:p w14:paraId="541AAA6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15B912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9辆，与公务用车保有量差异原因是：单位业务用车，车辆费用未使用财政拨款公务用车运行维护费支付，由单位自有经费保障。</w:t>
      </w:r>
    </w:p>
    <w:p w14:paraId="01289F9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DF09C6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7A6C7FB">
      <w:pPr>
        <w:spacing w:line="640" w:lineRule="exact"/>
        <w:ind w:firstLine="640"/>
        <w:jc w:val="both"/>
        <w:outlineLvl w:val="2"/>
      </w:pPr>
      <w:r>
        <w:rPr>
          <w:rFonts w:ascii="黑体" w:hAnsi="黑体" w:eastAsia="黑体"/>
          <w:sz w:val="32"/>
        </w:rPr>
        <w:t>十、其他重要事项的情况说明</w:t>
      </w:r>
    </w:p>
    <w:p w14:paraId="0CBFF404">
      <w:pPr>
        <w:spacing w:line="640" w:lineRule="exact"/>
        <w:ind w:firstLine="640"/>
        <w:jc w:val="both"/>
        <w:outlineLvl w:val="3"/>
      </w:pPr>
      <w:r>
        <w:rPr>
          <w:rFonts w:ascii="楷体_GB2312" w:hAnsi="楷体_GB2312" w:eastAsia="楷体_GB2312"/>
          <w:b/>
          <w:sz w:val="32"/>
        </w:rPr>
        <w:t>（一）机关运行经费及公用经费支出情况</w:t>
      </w:r>
    </w:p>
    <w:p w14:paraId="44BC8403">
      <w:pPr>
        <w:spacing w:line="580" w:lineRule="exact"/>
        <w:ind w:firstLine="640"/>
        <w:jc w:val="both"/>
      </w:pPr>
      <w:r>
        <w:rPr>
          <w:rFonts w:ascii="仿宋_GB2312" w:hAnsi="仿宋_GB2312" w:eastAsia="仿宋_GB2312"/>
          <w:b w:val="0"/>
          <w:sz w:val="32"/>
        </w:rPr>
        <w:t>2024年度新疆昌吉回族自治州呼图壁河流域管理处（事业单位）公用经费支出8.63万元，比上年增加0.25万元，增长2.98%，主要原因是：本年退休干部职工慰问款、退休干部活动费增加，导致公用经费增加。</w:t>
      </w:r>
    </w:p>
    <w:p w14:paraId="753540BD">
      <w:pPr>
        <w:spacing w:line="640" w:lineRule="exact"/>
        <w:ind w:firstLine="640"/>
        <w:jc w:val="both"/>
        <w:outlineLvl w:val="3"/>
      </w:pPr>
      <w:r>
        <w:rPr>
          <w:rFonts w:ascii="楷体_GB2312" w:hAnsi="楷体_GB2312" w:eastAsia="楷体_GB2312"/>
          <w:b/>
          <w:sz w:val="32"/>
        </w:rPr>
        <w:t>（二）政府采购情况</w:t>
      </w:r>
    </w:p>
    <w:p w14:paraId="4A20B129">
      <w:pPr>
        <w:spacing w:line="580" w:lineRule="exact"/>
        <w:ind w:firstLine="640"/>
        <w:jc w:val="both"/>
      </w:pPr>
      <w:r>
        <w:rPr>
          <w:rFonts w:ascii="仿宋_GB2312" w:hAnsi="仿宋_GB2312" w:eastAsia="仿宋_GB2312"/>
          <w:b w:val="0"/>
          <w:sz w:val="32"/>
        </w:rPr>
        <w:t>2024年度政府采购支出总额910.73万元，其中：政府采购货物支出350.16万元、政府采购工程支出129.28万元、政府采购服务支出431.30万元。</w:t>
      </w:r>
    </w:p>
    <w:p w14:paraId="7A2C266D">
      <w:pPr>
        <w:spacing w:line="580" w:lineRule="exact"/>
        <w:ind w:firstLine="640"/>
        <w:jc w:val="both"/>
      </w:pPr>
      <w:r>
        <w:rPr>
          <w:rFonts w:ascii="仿宋_GB2312" w:hAnsi="仿宋_GB2312" w:eastAsia="仿宋_GB2312"/>
          <w:b w:val="0"/>
          <w:sz w:val="32"/>
        </w:rPr>
        <w:t>授予中小企业合同金额910.73万元，占政府采购支出总额的100.00%，其中：授予小微企业合同金额910.73万元，占政府采购支出总额的100.00%。</w:t>
      </w:r>
    </w:p>
    <w:p w14:paraId="648FB913">
      <w:pPr>
        <w:spacing w:line="640" w:lineRule="exact"/>
        <w:ind w:firstLine="640"/>
        <w:jc w:val="both"/>
        <w:outlineLvl w:val="3"/>
      </w:pPr>
      <w:r>
        <w:rPr>
          <w:rFonts w:ascii="楷体_GB2312" w:hAnsi="楷体_GB2312" w:eastAsia="楷体_GB2312"/>
          <w:b/>
          <w:sz w:val="32"/>
        </w:rPr>
        <w:t>（三）国有资产占用情况说明</w:t>
      </w:r>
    </w:p>
    <w:p w14:paraId="452355FD">
      <w:pPr>
        <w:spacing w:line="580" w:lineRule="exact"/>
        <w:ind w:firstLine="640"/>
        <w:jc w:val="both"/>
      </w:pPr>
      <w:r>
        <w:rPr>
          <w:rFonts w:ascii="仿宋_GB2312" w:hAnsi="仿宋_GB2312" w:eastAsia="仿宋_GB2312"/>
          <w:b w:val="0"/>
          <w:sz w:val="32"/>
        </w:rPr>
        <w:t>截至2024年12月31日，房屋26,156.87平方米，价值2,128.40万元。车辆9辆，价值155.10万元，其中：副部（省）级及以上领导用车0辆、主要负责人用车0辆、机要通信用车0辆、应急保障用车3辆、执法执勤用车1辆、特种专业技术用车0辆、离退休干部服务用车0辆、其他用车5辆，其他用车主要是：一般业务用车。单价100万元（含）以上设备（不含车辆）9台（套）。</w:t>
      </w:r>
    </w:p>
    <w:p w14:paraId="0673627B">
      <w:pPr>
        <w:spacing w:line="640" w:lineRule="exact"/>
        <w:ind w:firstLine="640"/>
        <w:jc w:val="both"/>
        <w:outlineLvl w:val="2"/>
      </w:pPr>
      <w:r>
        <w:rPr>
          <w:rFonts w:ascii="黑体" w:hAnsi="黑体" w:eastAsia="黑体"/>
          <w:sz w:val="32"/>
        </w:rPr>
        <w:t>十一、预算绩效的情况说明</w:t>
      </w:r>
    </w:p>
    <w:p w14:paraId="11F0BBB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7,222.91万元，实际执行总额7,222.91万元；预算绩效评价项目18个，全年预算数1,899.74万元，全年执行数1,884.55万元。预算绩效管理取得的成效：一是完成全年度水费收缴，优化资源配置，提高了资金使用的效率和效果。二是按总量控制调节水量，青年渠首引水量不得超过3.425亿立方米，保证水库能够正常泄洪，准确控制水位，并提高农业灌溉效率；三是完成州级河长巡河和日常河道管理及巡察，开展安全生产会议和安全业务培训，及时发现并处理安全隐患，保障了水利工程实施运行安全平稳和群众的生命财产安全；四是完成石门水库、齐古水库、大海子水库、水闸和干渠维修养护工作，确保水利工作顺利进行。发现的问题及原因：一是我处员工对预算绩效管理工作的认识不足，预算绩效职责不清，工作安排不到位，有的科室认为绩效目标、监控和自评全部是财务人员的事情，在开展绩效评估管理工作当中，资金使用科室对绩效填报工作重视度不够；二是在绩效目标填报的过程中，绩效目标设立不够科学、合理，导致后续的监控和评价无法推进。三是在绩效评价的过程中，过度侧重于业绩指标，导致评价内容不够全面，相关绩效评价工作持续时间较长，相关负责人未进行阶段性记录，评价结果不够准确。下一步改进措施：一是组织全员预算绩效管理专项培训，明确财务部门与资金使用科室的具体职责边界，将绩效目标填报质量、自评按时完成率纳入资金使用科室及相关负责人的年度绩效考核指标，与评优、奖惩直接挂钩，强化责任意识。二是建立“目标申报-财务初审-跨部门评审”三级审核机制，由财务、业务骨干及相关领域专家组成评审小组，重点审核目标是否与科室职能、年度工作重点匹配，是否具备“可量化、可考核、可实现”的特性，对不达标目标要求重新修订。三是采用“定量数据+定性评价+满意度调查”相结合的方式，确保评价内容全面。推行“月度记录+季度小结”</w:t>
      </w:r>
      <w:r>
        <w:rPr>
          <w:rFonts w:hint="eastAsia" w:ascii="仿宋_GB2312" w:hAnsi="仿宋_GB2312" w:eastAsia="仿宋_GB2312"/>
          <w:b w:val="0"/>
          <w:sz w:val="32"/>
          <w:lang w:eastAsia="zh-CN"/>
        </w:rPr>
        <w:t>的全</w:t>
      </w:r>
      <w:r>
        <w:rPr>
          <w:rFonts w:ascii="仿宋_GB2312" w:hAnsi="仿宋_GB2312" w:eastAsia="仿宋_GB2312"/>
          <w:b w:val="0"/>
          <w:sz w:val="32"/>
        </w:rPr>
        <w:t>过程管理机制，定期记录绩效目标进展情况，作为评价依据。具体附整体支出绩效自评表，项目支出绩效自评表和评价报告。</w:t>
      </w:r>
    </w:p>
    <w:p w14:paraId="047A327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3960169">
        <w:tblPrEx>
          <w:tblCellMar>
            <w:top w:w="0" w:type="dxa"/>
            <w:left w:w="108" w:type="dxa"/>
            <w:bottom w:w="0" w:type="dxa"/>
            <w:right w:w="108" w:type="dxa"/>
          </w:tblCellMar>
        </w:tblPrEx>
        <w:tc>
          <w:tcPr>
            <w:tcW w:w="8847" w:type="dxa"/>
            <w:gridSpan w:val="9"/>
            <w:vAlign w:val="center"/>
          </w:tcPr>
          <w:p w14:paraId="1BFC70C5">
            <w:pPr>
              <w:jc w:val="center"/>
            </w:pPr>
            <w:r>
              <w:rPr>
                <w:rFonts w:ascii="宋体" w:hAnsi="宋体" w:eastAsia="宋体"/>
                <w:sz w:val="24"/>
              </w:rPr>
              <w:t>单位整体支出绩效自评表</w:t>
            </w:r>
          </w:p>
        </w:tc>
      </w:tr>
      <w:tr w14:paraId="32ED29A3">
        <w:tblPrEx>
          <w:tblCellMar>
            <w:top w:w="0" w:type="dxa"/>
            <w:left w:w="108" w:type="dxa"/>
            <w:bottom w:w="0" w:type="dxa"/>
            <w:right w:w="108" w:type="dxa"/>
          </w:tblCellMar>
        </w:tblPrEx>
        <w:tc>
          <w:tcPr>
            <w:tcW w:w="8847" w:type="dxa"/>
            <w:gridSpan w:val="9"/>
            <w:vAlign w:val="center"/>
          </w:tcPr>
          <w:p w14:paraId="6E0E27D6">
            <w:pPr>
              <w:jc w:val="center"/>
            </w:pPr>
            <w:r>
              <w:rPr>
                <w:rFonts w:ascii="宋体" w:hAnsi="宋体" w:eastAsia="宋体"/>
                <w:sz w:val="24"/>
              </w:rPr>
              <w:t>（2024年度）</w:t>
            </w:r>
          </w:p>
        </w:tc>
      </w:tr>
      <w:tr w14:paraId="5BD15AB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E987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96B63B5">
            <w:pPr>
              <w:jc w:val="center"/>
            </w:pPr>
            <w:r>
              <w:rPr>
                <w:rFonts w:ascii="宋体" w:hAnsi="宋体" w:eastAsia="宋体"/>
                <w:sz w:val="16"/>
              </w:rPr>
              <w:t>新疆昌吉回族自治州呼图壁河流域管理处</w:t>
            </w:r>
          </w:p>
        </w:tc>
      </w:tr>
      <w:tr w14:paraId="70BA17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225A7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E06A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A952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F442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BBB9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09C4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6C5B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C0F48">
            <w:pPr>
              <w:jc w:val="center"/>
            </w:pPr>
            <w:r>
              <w:rPr>
                <w:rFonts w:ascii="宋体" w:hAnsi="宋体" w:eastAsia="宋体"/>
                <w:sz w:val="16"/>
              </w:rPr>
              <w:t>得分</w:t>
            </w:r>
          </w:p>
        </w:tc>
      </w:tr>
      <w:tr w14:paraId="556657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462F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D869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E430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C8D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9FE9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6C1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3FA9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BE5FB">
            <w:pPr>
              <w:jc w:val="center"/>
            </w:pPr>
            <w:r>
              <w:rPr>
                <w:rFonts w:ascii="宋体" w:hAnsi="宋体" w:eastAsia="宋体"/>
                <w:sz w:val="16"/>
              </w:rPr>
              <w:t>-</w:t>
            </w:r>
          </w:p>
        </w:tc>
      </w:tr>
      <w:tr w14:paraId="339B0E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CA38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9347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21D0B">
            <w:pPr>
              <w:jc w:val="center"/>
            </w:pPr>
            <w:r>
              <w:rPr>
                <w:rFonts w:ascii="宋体" w:hAnsi="宋体" w:eastAsia="宋体"/>
                <w:sz w:val="16"/>
              </w:rPr>
              <w:t>2,181.81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7CD51">
            <w:pPr>
              <w:jc w:val="center"/>
            </w:pPr>
            <w:r>
              <w:rPr>
                <w:rFonts w:ascii="宋体" w:hAnsi="宋体" w:eastAsia="宋体"/>
                <w:sz w:val="16"/>
              </w:rPr>
              <w:t>2,564.65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48CF0">
            <w:pPr>
              <w:jc w:val="center"/>
            </w:pPr>
            <w:r>
              <w:rPr>
                <w:rFonts w:ascii="宋体" w:hAnsi="宋体" w:eastAsia="宋体"/>
                <w:sz w:val="16"/>
              </w:rPr>
              <w:t>2,564.65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3E2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062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02A73">
            <w:pPr>
              <w:jc w:val="center"/>
            </w:pPr>
            <w:r>
              <w:rPr>
                <w:rFonts w:ascii="宋体" w:hAnsi="宋体" w:eastAsia="宋体"/>
                <w:sz w:val="16"/>
              </w:rPr>
              <w:t>-</w:t>
            </w:r>
          </w:p>
        </w:tc>
      </w:tr>
      <w:tr w14:paraId="432546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6935C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6E2C5">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1EFD1">
            <w:pPr>
              <w:jc w:val="center"/>
            </w:pPr>
            <w:r>
              <w:rPr>
                <w:rFonts w:ascii="宋体" w:hAnsi="宋体" w:eastAsia="宋体"/>
                <w:sz w:val="16"/>
              </w:rPr>
              <w:t>3,804.48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9687D">
            <w:pPr>
              <w:jc w:val="center"/>
            </w:pPr>
            <w:r>
              <w:rPr>
                <w:rFonts w:ascii="宋体" w:hAnsi="宋体" w:eastAsia="宋体"/>
                <w:sz w:val="16"/>
              </w:rPr>
              <w:t>4,658.26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C4A89">
            <w:pPr>
              <w:jc w:val="center"/>
            </w:pPr>
            <w:r>
              <w:rPr>
                <w:rFonts w:ascii="宋体" w:hAnsi="宋体" w:eastAsia="宋体"/>
                <w:sz w:val="16"/>
              </w:rPr>
              <w:t>4,658.26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464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DF1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53C82">
            <w:pPr>
              <w:jc w:val="center"/>
            </w:pPr>
            <w:r>
              <w:rPr>
                <w:rFonts w:ascii="宋体" w:hAnsi="宋体" w:eastAsia="宋体"/>
                <w:sz w:val="16"/>
              </w:rPr>
              <w:t>-</w:t>
            </w:r>
          </w:p>
        </w:tc>
      </w:tr>
      <w:tr w14:paraId="1A805E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6353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506F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95A33">
            <w:pPr>
              <w:jc w:val="center"/>
            </w:pPr>
            <w:r>
              <w:rPr>
                <w:rFonts w:ascii="宋体" w:hAnsi="宋体" w:eastAsia="宋体"/>
                <w:sz w:val="16"/>
              </w:rPr>
              <w:t>5,986.29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885B3">
            <w:pPr>
              <w:jc w:val="center"/>
            </w:pPr>
            <w:r>
              <w:rPr>
                <w:rFonts w:ascii="宋体" w:hAnsi="宋体" w:eastAsia="宋体"/>
                <w:sz w:val="16"/>
              </w:rPr>
              <w:t>7,222.91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5AA73">
            <w:pPr>
              <w:jc w:val="center"/>
            </w:pPr>
            <w:r>
              <w:rPr>
                <w:rFonts w:ascii="宋体" w:hAnsi="宋体" w:eastAsia="宋体"/>
                <w:sz w:val="16"/>
              </w:rPr>
              <w:t>7,222.91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4A8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4061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3CEE6">
            <w:pPr>
              <w:jc w:val="center"/>
            </w:pPr>
            <w:r>
              <w:rPr>
                <w:rFonts w:ascii="宋体" w:hAnsi="宋体" w:eastAsia="宋体"/>
                <w:sz w:val="16"/>
              </w:rPr>
              <w:t>10</w:t>
            </w:r>
          </w:p>
        </w:tc>
      </w:tr>
      <w:tr w14:paraId="0F60891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F37B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99C86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9D9FDA">
            <w:pPr>
              <w:jc w:val="center"/>
            </w:pPr>
            <w:r>
              <w:rPr>
                <w:rFonts w:ascii="宋体" w:hAnsi="宋体" w:eastAsia="宋体"/>
                <w:sz w:val="16"/>
              </w:rPr>
              <w:t>实际完成情况</w:t>
            </w:r>
          </w:p>
        </w:tc>
      </w:tr>
      <w:tr w14:paraId="18326E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54829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E4EB960">
            <w:pPr>
              <w:jc w:val="both"/>
            </w:pPr>
            <w:r>
              <w:rPr>
                <w:rFonts w:ascii="宋体" w:hAnsi="宋体" w:eastAsia="宋体"/>
                <w:sz w:val="16"/>
              </w:rPr>
              <w:t>负责流域规划管理、防洪和水资源统一调度；负责职责范围内的河段、河道、堤防、岸线及重要水利工程的运行管理；组织开展流域内水利建设项目的技术审查等工作；协助开展防洪抗旱工作；流域内水费、堤防维护、河道采砂管理；流域内水政管理；负责协调流域内水资源开发利用与保护，防洪安全与河道岸线利用，河道治理与水能资源开发。</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A5AF4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全年预算数为7222.91万元，全年执行数为7222.91万元，总预算执行率为100%。2024年</w:t>
            </w:r>
            <w:r>
              <w:rPr>
                <w:rFonts w:hint="eastAsia" w:ascii="宋体" w:hAnsi="宋体"/>
                <w:sz w:val="16"/>
                <w:lang w:eastAsia="zh-CN"/>
              </w:rPr>
              <w:t>本单位</w:t>
            </w:r>
            <w:r>
              <w:rPr>
                <w:rFonts w:ascii="宋体" w:hAnsi="宋体" w:eastAsia="宋体"/>
                <w:sz w:val="16"/>
              </w:rPr>
              <w:t>完成以下工作内容：1.完成水费收缴3500万元；2.完成州级河长巡河2次；3.按总量控制调节水量，青年渠首引水量不得超过3.425亿立方米；4.河道管理及巡察8次；5.完成石门水库、齐古水库、大海子水库、水闸和干渠维修养护工作；6.开展安全生产会议1次、开展安全业务培训不少于1次；7.法宣在线参学参考率100%。通过以上</w:t>
            </w:r>
            <w:r>
              <w:rPr>
                <w:rFonts w:hint="eastAsia" w:ascii="宋体" w:hAnsi="宋体"/>
                <w:sz w:val="16"/>
                <w:lang w:eastAsia="zh-CN"/>
              </w:rPr>
              <w:t>工作</w:t>
            </w:r>
            <w:r>
              <w:rPr>
                <w:rFonts w:ascii="宋体" w:hAnsi="宋体" w:eastAsia="宋体"/>
                <w:sz w:val="16"/>
              </w:rPr>
              <w:t>实施，确保水库能够正常泄洪，准确控制水位，并提高农业灌溉效率，能够及时发现并处理安全隐患，保障了水利工程实施运行安全平稳和群众的生命财产安全。</w:t>
            </w:r>
          </w:p>
        </w:tc>
      </w:tr>
      <w:tr w14:paraId="5F885C9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CFA7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F4FE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A25E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206A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8FC0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ED3A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2C3E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AFFA2">
            <w:pPr>
              <w:jc w:val="center"/>
            </w:pPr>
            <w:r>
              <w:rPr>
                <w:rFonts w:ascii="宋体" w:hAnsi="宋体" w:eastAsia="宋体"/>
                <w:sz w:val="16"/>
              </w:rPr>
              <w:t>得分</w:t>
            </w:r>
          </w:p>
        </w:tc>
      </w:tr>
      <w:tr w14:paraId="2FE489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FD450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822A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8F8AE">
            <w:pPr>
              <w:jc w:val="center"/>
            </w:pPr>
            <w:r>
              <w:rPr>
                <w:rFonts w:ascii="宋体" w:hAnsi="宋体" w:eastAsia="宋体"/>
                <w:sz w:val="16"/>
              </w:rPr>
              <w:t>完成水费收缴3500万元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82F5A">
            <w:pPr>
              <w:jc w:val="center"/>
            </w:pPr>
            <w:r>
              <w:rPr>
                <w:rFonts w:ascii="宋体" w:hAnsi="宋体" w:eastAsia="宋体"/>
                <w:sz w:val="16"/>
              </w:rPr>
              <w:t>&gt;=3500万元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69CAB">
            <w:pPr>
              <w:jc w:val="center"/>
            </w:pPr>
            <w:r>
              <w:rPr>
                <w:rFonts w:ascii="宋体" w:hAnsi="宋体" w:eastAsia="宋体"/>
                <w:sz w:val="16"/>
              </w:rPr>
              <w:t>昌吉州党委绩效考核指标任务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09489">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56026">
            <w:pPr>
              <w:jc w:val="center"/>
            </w:pPr>
            <w:r>
              <w:rPr>
                <w:rFonts w:ascii="宋体" w:hAnsi="宋体" w:eastAsia="宋体"/>
                <w:sz w:val="16"/>
              </w:rPr>
              <w:t>3501.86万元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DA1DE">
            <w:pPr>
              <w:jc w:val="center"/>
            </w:pPr>
            <w:r>
              <w:rPr>
                <w:rFonts w:ascii="宋体" w:hAnsi="宋体" w:eastAsia="宋体"/>
                <w:sz w:val="16"/>
              </w:rPr>
              <w:t>14</w:t>
            </w:r>
          </w:p>
        </w:tc>
      </w:tr>
      <w:tr w14:paraId="082195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B461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9C5A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80091">
            <w:pPr>
              <w:jc w:val="center"/>
            </w:pPr>
            <w:r>
              <w:rPr>
                <w:rFonts w:ascii="宋体" w:hAnsi="宋体" w:eastAsia="宋体"/>
                <w:sz w:val="16"/>
              </w:rPr>
              <w:t>完成州级河长巡河2次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BE674">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5DF99">
            <w:pPr>
              <w:jc w:val="center"/>
            </w:pPr>
            <w:r>
              <w:rPr>
                <w:rFonts w:ascii="宋体" w:hAnsi="宋体" w:eastAsia="宋体"/>
                <w:sz w:val="16"/>
              </w:rPr>
              <w:t>昌吉州党委绩效考核指标任务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E0598">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6D1C4">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DC269">
            <w:pPr>
              <w:jc w:val="center"/>
            </w:pPr>
            <w:r>
              <w:rPr>
                <w:rFonts w:ascii="宋体" w:hAnsi="宋体" w:eastAsia="宋体"/>
                <w:sz w:val="16"/>
              </w:rPr>
              <w:t>14</w:t>
            </w:r>
          </w:p>
        </w:tc>
      </w:tr>
      <w:tr w14:paraId="003A26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3680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E2605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5D160">
            <w:pPr>
              <w:jc w:val="center"/>
            </w:pPr>
            <w:r>
              <w:rPr>
                <w:rFonts w:ascii="宋体" w:hAnsi="宋体" w:eastAsia="宋体"/>
                <w:sz w:val="16"/>
              </w:rPr>
              <w:t>按总量控制调节水量，青年渠首引水量不得超过3.425亿立方米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E038A">
            <w:pPr>
              <w:jc w:val="center"/>
            </w:pPr>
            <w:r>
              <w:rPr>
                <w:rFonts w:ascii="宋体" w:hAnsi="宋体" w:eastAsia="宋体"/>
                <w:sz w:val="16"/>
              </w:rPr>
              <w:t>&lt;=3.42亿立方米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4251C">
            <w:pPr>
              <w:jc w:val="center"/>
            </w:pPr>
            <w:r>
              <w:rPr>
                <w:rFonts w:ascii="宋体" w:hAnsi="宋体" w:eastAsia="宋体"/>
                <w:sz w:val="16"/>
              </w:rPr>
              <w:t>昌吉州党委绩效考核指标任务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2C81D">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4DC11">
            <w:pPr>
              <w:jc w:val="center"/>
            </w:pPr>
            <w:r>
              <w:rPr>
                <w:rFonts w:ascii="宋体" w:hAnsi="宋体" w:eastAsia="宋体"/>
                <w:sz w:val="16"/>
              </w:rPr>
              <w:t>3.24亿立方米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6759B">
            <w:pPr>
              <w:jc w:val="center"/>
            </w:pPr>
            <w:r>
              <w:rPr>
                <w:rFonts w:ascii="宋体" w:hAnsi="宋体" w:eastAsia="宋体"/>
                <w:sz w:val="16"/>
              </w:rPr>
              <w:t>12</w:t>
            </w:r>
          </w:p>
        </w:tc>
      </w:tr>
      <w:tr w14:paraId="591A1D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5B2B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EDBB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27423">
            <w:pPr>
              <w:jc w:val="center"/>
            </w:pPr>
            <w:r>
              <w:rPr>
                <w:rFonts w:ascii="宋体" w:hAnsi="宋体" w:eastAsia="宋体"/>
                <w:sz w:val="16"/>
              </w:rPr>
              <w:t>河道管理及巡察8次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D5187">
            <w:pPr>
              <w:jc w:val="center"/>
            </w:pPr>
            <w:r>
              <w:rPr>
                <w:rFonts w:ascii="宋体" w:hAnsi="宋体" w:eastAsia="宋体"/>
                <w:sz w:val="16"/>
              </w:rPr>
              <w: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1BDDE">
            <w:pPr>
              <w:jc w:val="center"/>
            </w:pPr>
            <w:r>
              <w:rPr>
                <w:rFonts w:ascii="宋体" w:hAnsi="宋体" w:eastAsia="宋体"/>
                <w:sz w:val="16"/>
              </w:rPr>
              <w:t>昌吉州党委绩效考核指标任务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2B203">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55F36">
            <w:pPr>
              <w:jc w:val="center"/>
            </w:pPr>
            <w:r>
              <w:rPr>
                <w:rFonts w:ascii="宋体" w:hAnsi="宋体" w:eastAsia="宋体"/>
                <w:sz w:val="16"/>
              </w:rPr>
              <w:t>36次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5A6FB">
            <w:pPr>
              <w:jc w:val="center"/>
            </w:pPr>
            <w:r>
              <w:rPr>
                <w:rFonts w:ascii="宋体" w:hAnsi="宋体" w:eastAsia="宋体"/>
                <w:sz w:val="16"/>
              </w:rPr>
              <w:t>14</w:t>
            </w:r>
          </w:p>
        </w:tc>
      </w:tr>
      <w:tr w14:paraId="47692F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050F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292B8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12D3C">
            <w:pPr>
              <w:jc w:val="center"/>
            </w:pPr>
            <w:r>
              <w:rPr>
                <w:rFonts w:ascii="宋体" w:hAnsi="宋体" w:eastAsia="宋体"/>
                <w:sz w:val="16"/>
              </w:rPr>
              <w:t>完成石门水库、齐古水库、大海子水库、水闸和干渠维修养护工作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67213">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2101B">
            <w:pPr>
              <w:jc w:val="center"/>
            </w:pPr>
            <w:r>
              <w:rPr>
                <w:rFonts w:ascii="宋体" w:hAnsi="宋体" w:eastAsia="宋体"/>
                <w:sz w:val="16"/>
              </w:rPr>
              <w:t>昌吉州党委绩效考核指标任务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0DCBF">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F368D">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2B6BD">
            <w:pPr>
              <w:jc w:val="center"/>
            </w:pPr>
            <w:r>
              <w:rPr>
                <w:rFonts w:ascii="宋体" w:hAnsi="宋体" w:eastAsia="宋体"/>
                <w:sz w:val="16"/>
              </w:rPr>
              <w:t>12</w:t>
            </w:r>
          </w:p>
        </w:tc>
      </w:tr>
      <w:tr w14:paraId="3FB4EF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7A1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54B6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0A64C">
            <w:pPr>
              <w:jc w:val="center"/>
            </w:pPr>
            <w:r>
              <w:rPr>
                <w:rFonts w:ascii="宋体" w:hAnsi="宋体" w:eastAsia="宋体"/>
                <w:sz w:val="16"/>
              </w:rPr>
              <w:t>开展安全生产会议1次、开展安全业务培训不少于1次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6B056">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5C5F7">
            <w:pPr>
              <w:jc w:val="center"/>
            </w:pPr>
            <w:r>
              <w:rPr>
                <w:rFonts w:ascii="宋体" w:hAnsi="宋体" w:eastAsia="宋体"/>
                <w:sz w:val="16"/>
              </w:rPr>
              <w:t>昌吉州党委绩效考核指标任务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BD453">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A240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875A5">
            <w:pPr>
              <w:jc w:val="center"/>
            </w:pPr>
            <w:r>
              <w:rPr>
                <w:rFonts w:ascii="宋体" w:hAnsi="宋体" w:eastAsia="宋体"/>
                <w:sz w:val="16"/>
              </w:rPr>
              <w:t>12</w:t>
            </w:r>
          </w:p>
        </w:tc>
      </w:tr>
      <w:tr w14:paraId="6780AB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7AC6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D9D9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EA3EF">
            <w:pPr>
              <w:jc w:val="center"/>
            </w:pPr>
            <w:r>
              <w:rPr>
                <w:rFonts w:ascii="宋体" w:hAnsi="宋体" w:eastAsia="宋体"/>
                <w:sz w:val="16"/>
              </w:rPr>
              <w:t>法宣在线参学参考率100%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D8D8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055A0">
            <w:pPr>
              <w:jc w:val="center"/>
            </w:pPr>
            <w:r>
              <w:rPr>
                <w:rFonts w:ascii="宋体" w:hAnsi="宋体" w:eastAsia="宋体"/>
                <w:sz w:val="16"/>
              </w:rPr>
              <w:t>昌吉州党委绩效考核指标任务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4AC38">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EC2AB">
            <w:pPr>
              <w:jc w:val="center"/>
            </w:pPr>
            <w:r>
              <w:rPr>
                <w:rFonts w:ascii="宋体" w:hAnsi="宋体" w:eastAsia="宋体"/>
                <w:sz w:val="16"/>
              </w:rPr>
              <w:t>98.23%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BB335">
            <w:pPr>
              <w:jc w:val="center"/>
            </w:pPr>
            <w:r>
              <w:rPr>
                <w:rFonts w:ascii="宋体" w:hAnsi="宋体" w:eastAsia="宋体"/>
                <w:sz w:val="16"/>
              </w:rPr>
              <w:t>11.79</w:t>
            </w:r>
          </w:p>
        </w:tc>
      </w:tr>
    </w:tbl>
    <w:p w14:paraId="14CA5DF8">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24"/>
        <w:gridCol w:w="617"/>
        <w:gridCol w:w="776"/>
        <w:gridCol w:w="631"/>
        <w:gridCol w:w="776"/>
        <w:gridCol w:w="696"/>
        <w:gridCol w:w="611"/>
        <w:gridCol w:w="631"/>
        <w:gridCol w:w="612"/>
        <w:gridCol w:w="611"/>
        <w:gridCol w:w="631"/>
      </w:tblGrid>
      <w:tr w14:paraId="738D1B10">
        <w:tblPrEx>
          <w:tblCellMar>
            <w:top w:w="0" w:type="dxa"/>
            <w:left w:w="108" w:type="dxa"/>
            <w:bottom w:w="0" w:type="dxa"/>
            <w:right w:w="108" w:type="dxa"/>
          </w:tblCellMar>
        </w:tblPrEx>
        <w:tc>
          <w:tcPr>
            <w:tcW w:w="8848" w:type="dxa"/>
            <w:gridSpan w:val="14"/>
            <w:vAlign w:val="center"/>
          </w:tcPr>
          <w:p w14:paraId="6E3F93A2">
            <w:pPr>
              <w:jc w:val="center"/>
            </w:pPr>
            <w:r>
              <w:rPr>
                <w:rFonts w:ascii="宋体" w:hAnsi="宋体" w:eastAsia="宋体"/>
                <w:sz w:val="24"/>
              </w:rPr>
              <w:t>项目支出绩效自评表</w:t>
            </w:r>
          </w:p>
        </w:tc>
      </w:tr>
      <w:tr w14:paraId="27550AD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6C48A9">
            <w:pPr>
              <w:jc w:val="center"/>
            </w:pPr>
            <w:r>
              <w:rPr>
                <w:rFonts w:ascii="宋体" w:hAnsi="宋体" w:eastAsia="宋体"/>
                <w:sz w:val="24"/>
              </w:rPr>
              <w:t>(2024年度)</w:t>
            </w:r>
          </w:p>
        </w:tc>
      </w:tr>
      <w:tr w14:paraId="6241A4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1A4F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5B407D">
            <w:pPr>
              <w:jc w:val="center"/>
            </w:pPr>
            <w:r>
              <w:rPr>
                <w:rFonts w:ascii="宋体" w:hAnsi="宋体" w:eastAsia="宋体"/>
                <w:sz w:val="16"/>
              </w:rPr>
              <w:t>2024年中央农业生态资源保护资金（2024-22号）</w:t>
            </w:r>
          </w:p>
        </w:tc>
      </w:tr>
      <w:tr w14:paraId="25774F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5768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2007F6">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6C00">
            <w:pPr>
              <w:jc w:val="center"/>
            </w:pPr>
            <w:bookmarkStart w:id="0" w:name="_GoBack"/>
            <w:r>
              <w:rPr>
                <w:rFonts w:ascii="宋体" w:hAnsi="宋体" w:eastAsia="宋体"/>
                <w:sz w:val="16"/>
              </w:rPr>
              <w:t>实施单位</w:t>
            </w:r>
            <w:bookmarkEnd w:id="0"/>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FC7E39">
            <w:pPr>
              <w:jc w:val="center"/>
            </w:pPr>
            <w:r>
              <w:rPr>
                <w:rFonts w:ascii="宋体" w:hAnsi="宋体" w:eastAsia="宋体"/>
                <w:sz w:val="16"/>
              </w:rPr>
              <w:t>昌吉回族自治州呼图壁河流域管理处</w:t>
            </w:r>
          </w:p>
        </w:tc>
      </w:tr>
      <w:tr w14:paraId="26F549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0D7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2024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5FE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E200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EB90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DF1D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1C35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82AC8">
            <w:pPr>
              <w:jc w:val="center"/>
            </w:pPr>
            <w:r>
              <w:rPr>
                <w:rFonts w:ascii="宋体" w:hAnsi="宋体" w:eastAsia="宋体"/>
                <w:sz w:val="16"/>
              </w:rPr>
              <w:t>得分</w:t>
            </w:r>
          </w:p>
        </w:tc>
      </w:tr>
      <w:tr w14:paraId="202B4F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13A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72CD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30874">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CC50E">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2763B">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D29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75DB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498E5">
            <w:pPr>
              <w:jc w:val="center"/>
            </w:pPr>
            <w:r>
              <w:rPr>
                <w:rFonts w:ascii="宋体" w:hAnsi="宋体" w:eastAsia="宋体"/>
                <w:sz w:val="16"/>
              </w:rPr>
              <w:t>10.00</w:t>
            </w:r>
          </w:p>
        </w:tc>
      </w:tr>
      <w:tr w14:paraId="7DB55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3F1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EAA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B396B">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CE243">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D7064">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E1A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FDE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0AF18">
            <w:pPr>
              <w:jc w:val="center"/>
            </w:pPr>
            <w:r>
              <w:rPr>
                <w:rFonts w:ascii="宋体" w:hAnsi="宋体" w:eastAsia="宋体"/>
                <w:sz w:val="16"/>
              </w:rPr>
              <w:t>—</w:t>
            </w:r>
          </w:p>
        </w:tc>
      </w:tr>
      <w:tr w14:paraId="412633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D7C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3D02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B1A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FD4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08E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6FA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1FB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5C536">
            <w:pPr>
              <w:jc w:val="center"/>
            </w:pPr>
            <w:r>
              <w:rPr>
                <w:rFonts w:ascii="宋体" w:hAnsi="宋体" w:eastAsia="宋体"/>
                <w:sz w:val="16"/>
              </w:rPr>
              <w:t>—</w:t>
            </w:r>
          </w:p>
        </w:tc>
      </w:tr>
      <w:tr w14:paraId="722028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21D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B8A14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44B2F9">
            <w:pPr>
              <w:jc w:val="center"/>
            </w:pPr>
            <w:r>
              <w:rPr>
                <w:rFonts w:ascii="宋体" w:hAnsi="宋体" w:eastAsia="宋体"/>
                <w:sz w:val="16"/>
              </w:rPr>
              <w:t>实际完成情况</w:t>
            </w:r>
          </w:p>
        </w:tc>
      </w:tr>
      <w:tr w14:paraId="4BC00E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A5E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C70BDB">
            <w:pPr>
              <w:jc w:val="both"/>
            </w:pPr>
            <w:r>
              <w:rPr>
                <w:rFonts w:ascii="宋体" w:hAnsi="宋体" w:eastAsia="宋体"/>
                <w:sz w:val="16"/>
              </w:rPr>
              <w:t>根据昌州农字〔2024〕126号《昌吉州2024年农业生态资源保护（渔业资源保护）项目实施方案》文件要求，结合工作实际，制定</w:t>
            </w:r>
            <w:r>
              <w:rPr>
                <w:rFonts w:hint="eastAsia" w:ascii="宋体" w:hAnsi="宋体"/>
                <w:sz w:val="16"/>
                <w:lang w:eastAsia="zh-CN"/>
              </w:rPr>
              <w:t>本单位</w:t>
            </w:r>
            <w:r>
              <w:rPr>
                <w:rFonts w:ascii="宋体" w:hAnsi="宋体" w:eastAsia="宋体"/>
                <w:sz w:val="16"/>
              </w:rPr>
              <w:t>2024年度增殖放流实施方案。计划于8月20日前完成招标工作，9月30日前完成增殖放流工作。放流地点大海子水库，增殖放流过程严格执行增殖放流技术规范，加强技术指导和渔政监督管理，积极开展增殖放流跟踪监测和效果评价，确保增殖放流取得成效。通过渔业增殖放流，草鱼放流数量达到15万尾，鲢鱼放流数量达到5万尾，鳙鱼放流数量达到5万尾，苗种验收合格率达到100%，优化渔业资源种群结构和丰富水生生物多样性，改善渔业水域生态环境，增加渔民收入，促进渔业资源可持续利用。维护水生态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C8C3EA">
            <w:pPr>
              <w:jc w:val="both"/>
            </w:pPr>
            <w:r>
              <w:rPr>
                <w:rFonts w:ascii="宋体" w:hAnsi="宋体" w:eastAsia="宋体"/>
                <w:sz w:val="16"/>
              </w:rPr>
              <w:t>截至2024年12月31日，该项目实际完成增殖放流1次，草鱼15万尾，鲢鱼5万尾，鳙鱼5万尾，苗种验收合格率达到100%，在2024年9月24日完成增殖放流项目，提升优化渔业资源种群结构和丰富水生生物多样性，改善渔业水域生态环境，增加渔民收入；促进渔业资源可持续利用，维护水生态安全。</w:t>
            </w:r>
          </w:p>
        </w:tc>
      </w:tr>
      <w:tr w14:paraId="226C5E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96FC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0403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1AC6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6E76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02D2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41E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52C7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6D57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DFD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3DEC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0A37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8A9F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992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5426A">
            <w:pPr>
              <w:jc w:val="center"/>
            </w:pPr>
            <w:r>
              <w:rPr>
                <w:rFonts w:ascii="宋体" w:hAnsi="宋体" w:eastAsia="宋体"/>
                <w:sz w:val="16"/>
              </w:rPr>
              <w:t>偏差原因分析及改进措施</w:t>
            </w:r>
          </w:p>
        </w:tc>
      </w:tr>
      <w:tr w14:paraId="339957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E15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C69F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CB6F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1C3E">
            <w:pPr>
              <w:jc w:val="center"/>
            </w:pPr>
            <w:r>
              <w:rPr>
                <w:rFonts w:ascii="宋体" w:hAnsi="宋体" w:eastAsia="宋体"/>
                <w:sz w:val="16"/>
              </w:rPr>
              <w:t>经济物种增殖放流数量（草鱼）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35C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2CDA8">
            <w:pPr>
              <w:jc w:val="center"/>
            </w:pPr>
            <w:r>
              <w:rPr>
                <w:rFonts w:ascii="宋体" w:hAnsi="宋体" w:eastAsia="宋体"/>
                <w:sz w:val="16"/>
              </w:rPr>
              <w:t>&gt;=15万尾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13CD">
            <w:pPr>
              <w:jc w:val="center"/>
            </w:pPr>
            <w:r>
              <w:rPr>
                <w:rFonts w:ascii="宋体" w:hAnsi="宋体" w:eastAsia="宋体"/>
                <w:sz w:val="16"/>
              </w:rPr>
              <w:t>=15万尾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9D5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92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924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BDCC">
            <w:pPr>
              <w:jc w:val="center"/>
            </w:pPr>
            <w:r>
              <w:rPr>
                <w:rFonts w:ascii="宋体" w:hAnsi="宋体" w:eastAsia="宋体"/>
                <w:sz w:val="16"/>
              </w:rPr>
              <w:t>=15万尾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DAC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662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6E601">
            <w:pPr>
              <w:jc w:val="center"/>
            </w:pPr>
          </w:p>
        </w:tc>
      </w:tr>
      <w:tr w14:paraId="5709B0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E65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EF7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178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58752">
            <w:pPr>
              <w:jc w:val="center"/>
            </w:pPr>
            <w:r>
              <w:rPr>
                <w:rFonts w:ascii="宋体" w:hAnsi="宋体" w:eastAsia="宋体"/>
                <w:sz w:val="16"/>
              </w:rPr>
              <w:t>经济物种增殖放流次数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6C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FD33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F5E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C7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976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8D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644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9B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38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15E3">
            <w:pPr>
              <w:jc w:val="center"/>
            </w:pPr>
          </w:p>
        </w:tc>
      </w:tr>
      <w:tr w14:paraId="33B83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C8A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75C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294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675E">
            <w:pPr>
              <w:jc w:val="center"/>
            </w:pPr>
            <w:r>
              <w:rPr>
                <w:rFonts w:ascii="宋体" w:hAnsi="宋体" w:eastAsia="宋体"/>
                <w:sz w:val="16"/>
              </w:rPr>
              <w:t>经济物种增殖放流数量（鲢鱼）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F83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77C1">
            <w:pPr>
              <w:jc w:val="center"/>
            </w:pPr>
            <w:r>
              <w:rPr>
                <w:rFonts w:ascii="宋体" w:hAnsi="宋体" w:eastAsia="宋体"/>
                <w:sz w:val="16"/>
              </w:rPr>
              <w:t>&gt;=5万尾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8FF5D">
            <w:pPr>
              <w:jc w:val="center"/>
            </w:pPr>
            <w:r>
              <w:rPr>
                <w:rFonts w:ascii="宋体" w:hAnsi="宋体" w:eastAsia="宋体"/>
                <w:sz w:val="16"/>
              </w:rPr>
              <w:t>=5万尾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BF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144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A3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591B">
            <w:pPr>
              <w:jc w:val="center"/>
            </w:pPr>
            <w:r>
              <w:rPr>
                <w:rFonts w:ascii="宋体" w:hAnsi="宋体" w:eastAsia="宋体"/>
                <w:sz w:val="16"/>
              </w:rPr>
              <w:t>=10万尾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35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781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F15E5">
            <w:pPr>
              <w:jc w:val="center"/>
            </w:pPr>
          </w:p>
        </w:tc>
      </w:tr>
      <w:tr w14:paraId="0C956F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69A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CE1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65D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1940B">
            <w:pPr>
              <w:jc w:val="center"/>
            </w:pPr>
            <w:r>
              <w:rPr>
                <w:rFonts w:ascii="宋体" w:hAnsi="宋体" w:eastAsia="宋体"/>
                <w:sz w:val="16"/>
              </w:rPr>
              <w:t>经济物种增殖放流数量（鳙鱼）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D39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22175">
            <w:pPr>
              <w:jc w:val="center"/>
            </w:pPr>
            <w:r>
              <w:rPr>
                <w:rFonts w:ascii="宋体" w:hAnsi="宋体" w:eastAsia="宋体"/>
                <w:sz w:val="16"/>
              </w:rPr>
              <w:t>&gt;=5万尾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1B40">
            <w:pPr>
              <w:jc w:val="center"/>
            </w:pPr>
            <w:r>
              <w:rPr>
                <w:rFonts w:ascii="宋体" w:hAnsi="宋体" w:eastAsia="宋体"/>
                <w:sz w:val="16"/>
              </w:rPr>
              <w:t>=5万尾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59F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6BE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56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ECB96">
            <w:pPr>
              <w:jc w:val="center"/>
            </w:pPr>
            <w:r>
              <w:rPr>
                <w:rFonts w:ascii="宋体" w:hAnsi="宋体" w:eastAsia="宋体"/>
                <w:sz w:val="16"/>
              </w:rPr>
              <w:t>=10万尾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CEC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9D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7460">
            <w:pPr>
              <w:jc w:val="center"/>
            </w:pPr>
          </w:p>
        </w:tc>
      </w:tr>
      <w:tr w14:paraId="69180A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757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FD8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C1D6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7FA6">
            <w:pPr>
              <w:jc w:val="center"/>
            </w:pPr>
            <w:r>
              <w:rPr>
                <w:rFonts w:ascii="宋体" w:hAnsi="宋体" w:eastAsia="宋体"/>
                <w:sz w:val="16"/>
              </w:rPr>
              <w:t>苗种检验合格率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43D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D7A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4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4CA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CC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E31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4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E1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0398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7270">
            <w:pPr>
              <w:jc w:val="center"/>
            </w:pPr>
          </w:p>
        </w:tc>
      </w:tr>
      <w:tr w14:paraId="693C6B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751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22E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C72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541CB">
            <w:pPr>
              <w:jc w:val="center"/>
            </w:pPr>
            <w:r>
              <w:rPr>
                <w:rFonts w:ascii="宋体" w:hAnsi="宋体" w:eastAsia="宋体"/>
                <w:sz w:val="16"/>
              </w:rPr>
              <w:t>增殖放流完成时间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148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1B53C">
            <w:pPr>
              <w:jc w:val="center"/>
            </w:pPr>
            <w:r>
              <w:rPr>
                <w:rFonts w:ascii="宋体" w:hAnsi="宋体" w:eastAsia="宋体"/>
                <w:sz w:val="16"/>
              </w:rPr>
              <w:t>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222C">
            <w:pPr>
              <w:jc w:val="center"/>
            </w:pPr>
            <w:r>
              <w:rPr>
                <w:rFonts w:ascii="宋体" w:hAnsi="宋体" w:eastAsia="宋体"/>
                <w:sz w:val="16"/>
              </w:rPr>
              <w:t>9月24日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5DD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86A7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68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AD697">
            <w:pPr>
              <w:jc w:val="center"/>
            </w:pPr>
            <w:r>
              <w:rPr>
                <w:rFonts w:ascii="宋体" w:hAnsi="宋体" w:eastAsia="宋体"/>
                <w:sz w:val="16"/>
              </w:rPr>
              <w:t>10月10日前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7EA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890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9F75D">
            <w:pPr>
              <w:jc w:val="center"/>
            </w:pPr>
          </w:p>
        </w:tc>
      </w:tr>
      <w:tr w14:paraId="54EFF9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C53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896A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C0ED8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A24A">
            <w:pPr>
              <w:jc w:val="center"/>
            </w:pPr>
            <w:r>
              <w:rPr>
                <w:rFonts w:ascii="宋体" w:hAnsi="宋体" w:eastAsia="宋体"/>
                <w:sz w:val="16"/>
              </w:rPr>
              <w:t>草鱼鱼苗购买费用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78A5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9501F">
            <w:pPr>
              <w:jc w:val="center"/>
            </w:pPr>
            <w:r>
              <w:rPr>
                <w:rFonts w:ascii="宋体" w:hAnsi="宋体" w:eastAsia="宋体"/>
                <w:sz w:val="16"/>
              </w:rPr>
              <w:t>&lt;=16.50万元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989EF">
            <w:pPr>
              <w:jc w:val="center"/>
            </w:pPr>
            <w:r>
              <w:rPr>
                <w:rFonts w:ascii="宋体" w:hAnsi="宋体" w:eastAsia="宋体"/>
                <w:sz w:val="16"/>
              </w:rPr>
              <w: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5E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AD36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F5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814C">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21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3AC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5FEC">
            <w:pPr>
              <w:jc w:val="center"/>
            </w:pPr>
          </w:p>
        </w:tc>
      </w:tr>
      <w:tr w14:paraId="03B5FD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731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BC1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A86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DEEB">
            <w:pPr>
              <w:jc w:val="center"/>
            </w:pPr>
            <w:r>
              <w:rPr>
                <w:rFonts w:ascii="宋体" w:hAnsi="宋体" w:eastAsia="宋体"/>
                <w:sz w:val="16"/>
              </w:rPr>
              <w:t>鲢鱼鱼苗购买费用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73E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19F39">
            <w:pPr>
              <w:jc w:val="center"/>
            </w:pPr>
            <w:r>
              <w:rPr>
                <w:rFonts w:ascii="宋体" w:hAnsi="宋体" w:eastAsia="宋体"/>
                <w:sz w:val="16"/>
              </w:rPr>
              <w:t>&lt;=4.25万元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21D0">
            <w:pPr>
              <w:jc w:val="center"/>
            </w:pPr>
            <w:r>
              <w:rPr>
                <w:rFonts w:ascii="宋体" w:hAnsi="宋体" w:eastAsia="宋体"/>
                <w:sz w:val="16"/>
              </w:rPr>
              <w:t>=4.25万元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C7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5ED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D4F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8946">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F8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D7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E0A3">
            <w:pPr>
              <w:jc w:val="center"/>
            </w:pPr>
          </w:p>
        </w:tc>
      </w:tr>
      <w:tr w14:paraId="09946F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92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123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AD5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E69D0">
            <w:pPr>
              <w:jc w:val="center"/>
            </w:pPr>
            <w:r>
              <w:rPr>
                <w:rFonts w:ascii="宋体" w:hAnsi="宋体" w:eastAsia="宋体"/>
                <w:sz w:val="16"/>
              </w:rPr>
              <w:t>鳙鱼鱼苗购买费用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17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D8BED">
            <w:pPr>
              <w:jc w:val="center"/>
            </w:pPr>
            <w:r>
              <w:rPr>
                <w:rFonts w:ascii="宋体" w:hAnsi="宋体" w:eastAsia="宋体"/>
                <w:sz w:val="16"/>
              </w:rPr>
              <w:t>&lt;=4.25万元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0999">
            <w:pPr>
              <w:jc w:val="center"/>
            </w:pPr>
            <w:r>
              <w:rPr>
                <w:rFonts w:ascii="宋体" w:hAnsi="宋体" w:eastAsia="宋体"/>
                <w:sz w:val="16"/>
              </w:rPr>
              <w:t>=4.25万元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92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228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4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A7225">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449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316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A2793">
            <w:pPr>
              <w:jc w:val="center"/>
            </w:pPr>
          </w:p>
        </w:tc>
      </w:tr>
      <w:tr w14:paraId="70CC3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566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8333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7C14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D1B9">
            <w:pPr>
              <w:jc w:val="center"/>
            </w:pPr>
            <w:r>
              <w:rPr>
                <w:rFonts w:ascii="宋体" w:hAnsi="宋体" w:eastAsia="宋体"/>
                <w:sz w:val="16"/>
              </w:rPr>
              <w:t>改善渔业水域生态环境，增加渔民收入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676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7AB8">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5CB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E7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BFFB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00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37D5">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741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030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AE16">
            <w:pPr>
              <w:jc w:val="center"/>
            </w:pPr>
          </w:p>
        </w:tc>
      </w:tr>
      <w:tr w14:paraId="21DEE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23E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CB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81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F4C80">
            <w:pPr>
              <w:jc w:val="center"/>
            </w:pPr>
            <w:r>
              <w:rPr>
                <w:rFonts w:ascii="宋体" w:hAnsi="宋体" w:eastAsia="宋体"/>
                <w:sz w:val="16"/>
              </w:rPr>
              <w:t>增殖放流区域内群众满意度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E7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48DF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B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3A7D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2E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22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F08B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F3C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35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01C3F">
            <w:pPr>
              <w:jc w:val="center"/>
            </w:pPr>
            <w:r>
              <w:rPr>
                <w:rFonts w:ascii="宋体" w:hAnsi="宋体" w:eastAsia="宋体"/>
                <w:sz w:val="16"/>
              </w:rPr>
              <w:t>预期指标设置不合理，本年度加强工作人员与区域内群众的交往交流，渔业水域得到有效改善，群众满意度大幅提高，后续设定目标值时需更加精确。</w:t>
            </w:r>
          </w:p>
        </w:tc>
      </w:tr>
      <w:tr w14:paraId="3C945B3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A6978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54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A3DF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AB4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A0D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7FA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AEC3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39C1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37B3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3E0C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2276B2"/>
        </w:tc>
      </w:tr>
    </w:tbl>
    <w:p w14:paraId="48119BC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E2BCFC6">
        <w:tblPrEx>
          <w:tblCellMar>
            <w:top w:w="0" w:type="dxa"/>
            <w:left w:w="108" w:type="dxa"/>
            <w:bottom w:w="0" w:type="dxa"/>
            <w:right w:w="108" w:type="dxa"/>
          </w:tblCellMar>
        </w:tblPrEx>
        <w:tc>
          <w:tcPr>
            <w:tcW w:w="8848" w:type="dxa"/>
            <w:gridSpan w:val="14"/>
            <w:vAlign w:val="center"/>
          </w:tcPr>
          <w:p w14:paraId="3F570149">
            <w:pPr>
              <w:jc w:val="center"/>
            </w:pPr>
            <w:r>
              <w:rPr>
                <w:rFonts w:ascii="宋体" w:hAnsi="宋体" w:eastAsia="宋体"/>
                <w:sz w:val="24"/>
              </w:rPr>
              <w:t>项目支出绩效自评表</w:t>
            </w:r>
          </w:p>
        </w:tc>
      </w:tr>
      <w:tr w14:paraId="7AC07C3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74CF42">
            <w:pPr>
              <w:jc w:val="center"/>
            </w:pPr>
            <w:r>
              <w:rPr>
                <w:rFonts w:ascii="宋体" w:hAnsi="宋体" w:eastAsia="宋体"/>
                <w:sz w:val="24"/>
              </w:rPr>
              <w:t>(2024年度)</w:t>
            </w:r>
          </w:p>
        </w:tc>
      </w:tr>
      <w:tr w14:paraId="39844E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AFA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2F0405">
            <w:pPr>
              <w:jc w:val="center"/>
            </w:pPr>
            <w:r>
              <w:rPr>
                <w:rFonts w:ascii="宋体" w:hAnsi="宋体" w:eastAsia="宋体"/>
                <w:sz w:val="16"/>
              </w:rPr>
              <w:t>3000平方公里以上中小河流治理实施方案编制</w:t>
            </w:r>
          </w:p>
        </w:tc>
      </w:tr>
      <w:tr w14:paraId="59C129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A81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D4B743">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BF7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F69D60">
            <w:pPr>
              <w:jc w:val="center"/>
            </w:pPr>
            <w:r>
              <w:rPr>
                <w:rFonts w:ascii="宋体" w:hAnsi="宋体" w:eastAsia="宋体"/>
                <w:sz w:val="16"/>
              </w:rPr>
              <w:t>昌吉回族自治州呼图壁河流域管理处</w:t>
            </w:r>
          </w:p>
        </w:tc>
      </w:tr>
      <w:tr w14:paraId="526160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974B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33C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91B1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082B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D01F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432B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1B9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F685">
            <w:pPr>
              <w:jc w:val="center"/>
            </w:pPr>
            <w:r>
              <w:rPr>
                <w:rFonts w:ascii="宋体" w:hAnsi="宋体" w:eastAsia="宋体"/>
                <w:sz w:val="16"/>
              </w:rPr>
              <w:t>得分</w:t>
            </w:r>
          </w:p>
        </w:tc>
      </w:tr>
      <w:tr w14:paraId="60245C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323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DA3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3A0F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539BB">
            <w:pPr>
              <w:jc w:val="center"/>
            </w:pPr>
            <w:r>
              <w:rPr>
                <w:rFonts w:ascii="宋体" w:hAnsi="宋体" w:eastAsia="宋体"/>
                <w:sz w:val="16"/>
              </w:rPr>
              <w:t>19.97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3F5F9">
            <w:pPr>
              <w:jc w:val="center"/>
            </w:pPr>
            <w:r>
              <w:rPr>
                <w:rFonts w:ascii="宋体" w:hAnsi="宋体" w:eastAsia="宋体"/>
                <w:sz w:val="16"/>
              </w:rPr>
              <w:t>19.97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7ECE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1AC1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362B">
            <w:pPr>
              <w:jc w:val="center"/>
            </w:pPr>
            <w:r>
              <w:rPr>
                <w:rFonts w:ascii="宋体" w:hAnsi="宋体" w:eastAsia="宋体"/>
                <w:sz w:val="16"/>
              </w:rPr>
              <w:t>10.00</w:t>
            </w:r>
          </w:p>
        </w:tc>
      </w:tr>
      <w:tr w14:paraId="649863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6DA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5D6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A8E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B8B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063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952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7A0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9D19">
            <w:pPr>
              <w:jc w:val="center"/>
            </w:pPr>
            <w:r>
              <w:rPr>
                <w:rFonts w:ascii="宋体" w:hAnsi="宋体" w:eastAsia="宋体"/>
                <w:sz w:val="16"/>
              </w:rPr>
              <w:t>—</w:t>
            </w:r>
          </w:p>
        </w:tc>
      </w:tr>
      <w:tr w14:paraId="18703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EB0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BC4F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6903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63023">
            <w:pPr>
              <w:jc w:val="center"/>
            </w:pPr>
            <w:r>
              <w:rPr>
                <w:rFonts w:ascii="宋体" w:hAnsi="宋体" w:eastAsia="宋体"/>
                <w:sz w:val="16"/>
              </w:rPr>
              <w:t>19.97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206FD">
            <w:pPr>
              <w:jc w:val="center"/>
            </w:pPr>
            <w:r>
              <w:rPr>
                <w:rFonts w:ascii="宋体" w:hAnsi="宋体" w:eastAsia="宋体"/>
                <w:sz w:val="16"/>
              </w:rPr>
              <w:t>19.97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0EF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56B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8943">
            <w:pPr>
              <w:jc w:val="center"/>
            </w:pPr>
            <w:r>
              <w:rPr>
                <w:rFonts w:ascii="宋体" w:hAnsi="宋体" w:eastAsia="宋体"/>
                <w:sz w:val="16"/>
              </w:rPr>
              <w:t>—</w:t>
            </w:r>
          </w:p>
        </w:tc>
      </w:tr>
      <w:tr w14:paraId="110AA9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569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72350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37718D">
            <w:pPr>
              <w:jc w:val="center"/>
            </w:pPr>
            <w:r>
              <w:rPr>
                <w:rFonts w:ascii="宋体" w:hAnsi="宋体" w:eastAsia="宋体"/>
                <w:sz w:val="16"/>
              </w:rPr>
              <w:t>实际完成情况</w:t>
            </w:r>
          </w:p>
        </w:tc>
      </w:tr>
      <w:tr w14:paraId="1725EA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6150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9F52B9">
            <w:pPr>
              <w:jc w:val="both"/>
            </w:pPr>
            <w:r>
              <w:rPr>
                <w:rFonts w:ascii="宋体" w:hAnsi="宋体" w:eastAsia="宋体"/>
                <w:sz w:val="16"/>
              </w:rPr>
              <w:t>以习近平新时代中国特色社会主义思想为指导，深入贯彻落实“节水优先、空间均衡、系统治理、两手发力”治水思路，坚持人民至上、生命至上，统筹发展和安全，立足新发展阶段、</w:t>
            </w:r>
            <w:r>
              <w:rPr>
                <w:rFonts w:hint="eastAsia" w:ascii="宋体" w:hAnsi="宋体"/>
                <w:sz w:val="16"/>
                <w:lang w:eastAsia="zh-CN"/>
              </w:rPr>
              <w:t>贯彻新发展理念、构建新发展格局、推动高质量发展</w:t>
            </w:r>
            <w:r>
              <w:rPr>
                <w:rFonts w:ascii="宋体" w:hAnsi="宋体" w:eastAsia="宋体"/>
                <w:sz w:val="16"/>
              </w:rPr>
              <w:t>，有力有序推进治理工作，补齐防汛薄弱环节短板，全面提升中小河流防洪减灾能力。计划于2024年8月之前编制完成《3000平方公里以上中小河流治理实施方案》1本，聘请1家第三方进行项目编制，第三方资质达标率达到100%，有效提高呼图壁河流域综合治理能力。通过项目的实施能提高呼河的防洪能力、调蓄能力及供水能力，及时、快速、有效，防止险情发展，最大程度减少水利工程设施设备的财产损失，保证工程的安全、平稳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C87614">
            <w:pPr>
              <w:jc w:val="both"/>
            </w:pPr>
            <w:r>
              <w:rPr>
                <w:rFonts w:hint="eastAsia" w:ascii="宋体" w:hAnsi="宋体"/>
                <w:sz w:val="16"/>
                <w:lang w:eastAsia="zh-CN"/>
              </w:rPr>
              <w:t>截至</w:t>
            </w:r>
            <w:r>
              <w:rPr>
                <w:rFonts w:ascii="宋体" w:hAnsi="宋体" w:eastAsia="宋体"/>
                <w:sz w:val="16"/>
              </w:rPr>
              <w:t>2024年12月31日，支出19.97万元，执行率为100%。该项目聘请第三方新疆伊犁州水利电力勘测设计研究院有限公司，第三方公司资质达标率为100%，完成河流治理实施方案编制1本，单位审核合格，验收合格率达到100%。通过该项目的实施，有效</w:t>
            </w:r>
            <w:r>
              <w:rPr>
                <w:rFonts w:hint="eastAsia" w:ascii="宋体" w:hAnsi="宋体"/>
                <w:sz w:val="16"/>
                <w:lang w:eastAsia="zh-CN"/>
              </w:rPr>
              <w:t>提高</w:t>
            </w:r>
            <w:r>
              <w:rPr>
                <w:rFonts w:ascii="宋体" w:hAnsi="宋体" w:eastAsia="宋体"/>
                <w:sz w:val="16"/>
              </w:rPr>
              <w:t>呼图壁河的防洪能力、调蓄能力及供水能力，确保及时、快速发现险情，最大程度减少水利工程设施设备的财产损失，保证各项水利工程的安全、平稳运行。</w:t>
            </w:r>
          </w:p>
        </w:tc>
      </w:tr>
      <w:tr w14:paraId="2C0E29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C2E3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647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1A0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C3C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5F96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7005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22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55A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C1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DD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4A04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E465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227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11832">
            <w:pPr>
              <w:jc w:val="center"/>
            </w:pPr>
            <w:r>
              <w:rPr>
                <w:rFonts w:ascii="宋体" w:hAnsi="宋体" w:eastAsia="宋体"/>
                <w:sz w:val="16"/>
              </w:rPr>
              <w:t>偏差原因分析及改进措施</w:t>
            </w:r>
          </w:p>
        </w:tc>
      </w:tr>
      <w:tr w14:paraId="63A3E8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50A4F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97FC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FCFD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007DA">
            <w:pPr>
              <w:jc w:val="center"/>
            </w:pPr>
            <w:r>
              <w:rPr>
                <w:rFonts w:ascii="宋体" w:hAnsi="宋体" w:eastAsia="宋体"/>
                <w:sz w:val="16"/>
              </w:rPr>
              <w:t>第三方报告编制数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8D2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B5FD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1E2C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AF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F41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BE5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BB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CE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F2F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FBD9">
            <w:pPr>
              <w:jc w:val="center"/>
            </w:pPr>
          </w:p>
        </w:tc>
      </w:tr>
      <w:tr w14:paraId="37D38E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CBA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FD2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797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A02F">
            <w:pPr>
              <w:jc w:val="center"/>
            </w:pPr>
            <w:r>
              <w:rPr>
                <w:rFonts w:ascii="宋体" w:hAnsi="宋体" w:eastAsia="宋体"/>
                <w:sz w:val="16"/>
              </w:rPr>
              <w:t>聘请第三方数量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FD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2EF2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487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5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B7B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231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18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725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9B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ADE8">
            <w:pPr>
              <w:jc w:val="center"/>
            </w:pPr>
          </w:p>
        </w:tc>
      </w:tr>
      <w:tr w14:paraId="49DA31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A8F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84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03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AEBCC">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846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9B8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8C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FB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FE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59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F5D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4A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A03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DC751">
            <w:pPr>
              <w:jc w:val="center"/>
            </w:pPr>
          </w:p>
        </w:tc>
      </w:tr>
      <w:tr w14:paraId="3417BA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6C8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7B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2BA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3B35">
            <w:pPr>
              <w:jc w:val="center"/>
            </w:pPr>
            <w:r>
              <w:rPr>
                <w:rFonts w:ascii="宋体" w:hAnsi="宋体" w:eastAsia="宋体"/>
                <w:sz w:val="16"/>
              </w:rPr>
              <w:t>项目编制完成时间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24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BF9DB">
            <w:pPr>
              <w:jc w:val="center"/>
            </w:pPr>
            <w:r>
              <w:rPr>
                <w:rFonts w:ascii="宋体" w:hAnsi="宋体" w:eastAsia="宋体"/>
                <w:sz w:val="16"/>
              </w:rPr>
              <w:t>2024年12月前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7D13C">
            <w:pPr>
              <w:jc w:val="center"/>
            </w:pPr>
            <w:r>
              <w:rPr>
                <w:rFonts w:ascii="宋体" w:hAnsi="宋体" w:eastAsia="宋体"/>
                <w:sz w:val="16"/>
              </w:rPr>
              <w:t>2024年10月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E21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20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A5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C95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CBB2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B63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05FDF">
            <w:pPr>
              <w:jc w:val="center"/>
            </w:pPr>
          </w:p>
        </w:tc>
      </w:tr>
      <w:tr w14:paraId="230A4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D8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9FFC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23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A2408">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1E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40E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C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813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6C0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610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877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73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68C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6AB02">
            <w:pPr>
              <w:jc w:val="center"/>
            </w:pPr>
          </w:p>
        </w:tc>
      </w:tr>
      <w:tr w14:paraId="5C4E0E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A66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38A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C9CA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D23BB">
            <w:pPr>
              <w:jc w:val="center"/>
            </w:pPr>
            <w:r>
              <w:rPr>
                <w:rFonts w:ascii="宋体" w:hAnsi="宋体" w:eastAsia="宋体"/>
                <w:sz w:val="16"/>
              </w:rPr>
              <w:t>提高呼图壁河流域治理能力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F8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2F7D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F08A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975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E0B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C04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BBC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3D7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2A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FD4C">
            <w:pPr>
              <w:jc w:val="center"/>
            </w:pPr>
          </w:p>
        </w:tc>
      </w:tr>
      <w:tr w14:paraId="732AE8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F15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E5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979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B6BAF">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8B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34F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69B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51BE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90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D5D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F65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DE7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018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C7F0F">
            <w:pPr>
              <w:jc w:val="center"/>
            </w:pPr>
            <w:r>
              <w:rPr>
                <w:rFonts w:ascii="宋体" w:hAnsi="宋体" w:eastAsia="宋体"/>
                <w:sz w:val="16"/>
              </w:rPr>
              <w:t>偏差原因：预期指标设置不合理，项目完成情况较好，单位人员满意度较高。偏差改进措施：后续设定指标时，结合项目的具体情况，提高满意度预期值，减少偏差率。</w:t>
            </w:r>
          </w:p>
        </w:tc>
      </w:tr>
      <w:tr w14:paraId="13C918D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32478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4FD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80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AFF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CEAA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A456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5DF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3B48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C1DF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BA8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9AEEF"/>
        </w:tc>
      </w:tr>
    </w:tbl>
    <w:p w14:paraId="3D063A9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515D0484">
        <w:tblPrEx>
          <w:tblCellMar>
            <w:top w:w="0" w:type="dxa"/>
            <w:left w:w="108" w:type="dxa"/>
            <w:bottom w:w="0" w:type="dxa"/>
            <w:right w:w="108" w:type="dxa"/>
          </w:tblCellMar>
        </w:tblPrEx>
        <w:tc>
          <w:tcPr>
            <w:tcW w:w="8848" w:type="dxa"/>
            <w:gridSpan w:val="14"/>
            <w:vAlign w:val="center"/>
          </w:tcPr>
          <w:p w14:paraId="100DDEE7">
            <w:pPr>
              <w:jc w:val="center"/>
            </w:pPr>
            <w:r>
              <w:rPr>
                <w:rFonts w:ascii="宋体" w:hAnsi="宋体" w:eastAsia="宋体"/>
                <w:sz w:val="24"/>
              </w:rPr>
              <w:t>项目支出绩效自评表</w:t>
            </w:r>
          </w:p>
        </w:tc>
      </w:tr>
      <w:tr w14:paraId="5BF20B6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CD890B">
            <w:pPr>
              <w:jc w:val="center"/>
            </w:pPr>
            <w:r>
              <w:rPr>
                <w:rFonts w:ascii="宋体" w:hAnsi="宋体" w:eastAsia="宋体"/>
                <w:sz w:val="24"/>
              </w:rPr>
              <w:t>(2024年度)</w:t>
            </w:r>
          </w:p>
        </w:tc>
      </w:tr>
      <w:tr w14:paraId="00DEED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D825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171C91">
            <w:pPr>
              <w:jc w:val="center"/>
            </w:pPr>
            <w:r>
              <w:rPr>
                <w:rFonts w:ascii="宋体" w:hAnsi="宋体" w:eastAsia="宋体"/>
                <w:sz w:val="16"/>
              </w:rPr>
              <w:t>关于拨付新疆人才发展基金2024年度第一轮支持资金</w:t>
            </w:r>
          </w:p>
        </w:tc>
      </w:tr>
      <w:tr w14:paraId="7B2EC3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CFC8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674D6C">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2F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FD2334">
            <w:pPr>
              <w:jc w:val="center"/>
            </w:pPr>
            <w:r>
              <w:rPr>
                <w:rFonts w:ascii="宋体" w:hAnsi="宋体" w:eastAsia="宋体"/>
                <w:sz w:val="16"/>
              </w:rPr>
              <w:t>昌吉回族自治州呼图壁河流域管理处</w:t>
            </w:r>
          </w:p>
        </w:tc>
      </w:tr>
      <w:tr w14:paraId="7708B5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7975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3DE3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BD8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7F18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A2D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4A71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F11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7C08A">
            <w:pPr>
              <w:jc w:val="center"/>
            </w:pPr>
            <w:r>
              <w:rPr>
                <w:rFonts w:ascii="宋体" w:hAnsi="宋体" w:eastAsia="宋体"/>
                <w:sz w:val="16"/>
              </w:rPr>
              <w:t>得分</w:t>
            </w:r>
          </w:p>
        </w:tc>
      </w:tr>
      <w:tr w14:paraId="27FA03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C75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D54A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128B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6C89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14FE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A84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B7BE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10964">
            <w:pPr>
              <w:jc w:val="center"/>
            </w:pPr>
            <w:r>
              <w:rPr>
                <w:rFonts w:ascii="宋体" w:hAnsi="宋体" w:eastAsia="宋体"/>
                <w:sz w:val="16"/>
              </w:rPr>
              <w:t>10.00</w:t>
            </w:r>
          </w:p>
        </w:tc>
      </w:tr>
      <w:tr w14:paraId="2F4EE7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2F3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A32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D0DA0">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F3781">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D6FC6">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6DB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AB6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5AE9C">
            <w:pPr>
              <w:jc w:val="center"/>
            </w:pPr>
            <w:r>
              <w:rPr>
                <w:rFonts w:ascii="宋体" w:hAnsi="宋体" w:eastAsia="宋体"/>
                <w:sz w:val="16"/>
              </w:rPr>
              <w:t>—</w:t>
            </w:r>
          </w:p>
        </w:tc>
      </w:tr>
      <w:tr w14:paraId="595BC4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DA5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40B1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95D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54B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391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612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62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9A23">
            <w:pPr>
              <w:jc w:val="center"/>
            </w:pPr>
            <w:r>
              <w:rPr>
                <w:rFonts w:ascii="宋体" w:hAnsi="宋体" w:eastAsia="宋体"/>
                <w:sz w:val="16"/>
              </w:rPr>
              <w:t>—</w:t>
            </w:r>
          </w:p>
        </w:tc>
      </w:tr>
      <w:tr w14:paraId="0DF04B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DF036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D41D8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771EF9">
            <w:pPr>
              <w:jc w:val="center"/>
            </w:pPr>
            <w:r>
              <w:rPr>
                <w:rFonts w:ascii="宋体" w:hAnsi="宋体" w:eastAsia="宋体"/>
                <w:sz w:val="16"/>
              </w:rPr>
              <w:t>实际完成情况</w:t>
            </w:r>
          </w:p>
        </w:tc>
      </w:tr>
      <w:tr w14:paraId="46B69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0E35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89BCC4">
            <w:pPr>
              <w:jc w:val="both"/>
            </w:pPr>
            <w:r>
              <w:rPr>
                <w:rFonts w:ascii="宋体" w:hAnsi="宋体" w:eastAsia="宋体"/>
                <w:sz w:val="16"/>
              </w:rPr>
              <w:t>按照自治区党委组织部《关于做好新疆骨干人才研修项目有关工作的通知》文件要求，昌吉州呼图壁河流域管理处选派1名业务骨干（工程建设管理科副科长）参加新疆骨干人才研修学习项目。2024年该项目计划委派1位骨干人才外出学习，骨干人才研修学习条件符合率达到100%，学习期1年。通过福州大学为期进行1年的联合培养和研修学习、实践培训，完成1篇研修学习成果转化，培养帮带1位本单位人才。广泛参与学术交流活动，为</w:t>
            </w:r>
            <w:r>
              <w:rPr>
                <w:rFonts w:hint="eastAsia" w:ascii="宋体" w:hAnsi="宋体"/>
                <w:sz w:val="16"/>
                <w:lang w:eastAsia="zh-CN"/>
              </w:rPr>
              <w:t>本单位</w:t>
            </w:r>
            <w:r>
              <w:rPr>
                <w:rFonts w:ascii="宋体" w:hAnsi="宋体" w:eastAsia="宋体"/>
                <w:sz w:val="16"/>
              </w:rPr>
              <w:t>水利工程建设、水库水闸标准化、数字孪生流域等水利专业技术人才打牢了基础，为激励干部担当作为和创新实践提供了全新的平台，为单位全面综合性水利人才储备年轻资源，也进一步为昌吉州水利事业高质量发展提供坚强的人才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F2343F">
            <w:pPr>
              <w:jc w:val="both"/>
            </w:pPr>
            <w:r>
              <w:rPr>
                <w:rFonts w:hint="eastAsia" w:ascii="宋体" w:hAnsi="宋体"/>
                <w:sz w:val="16"/>
                <w:lang w:eastAsia="zh-CN"/>
              </w:rPr>
              <w:t>截至</w:t>
            </w:r>
            <w:r>
              <w:rPr>
                <w:rFonts w:ascii="宋体" w:hAnsi="宋体" w:eastAsia="宋体"/>
                <w:sz w:val="16"/>
              </w:rPr>
              <w:t>2024年12月31日，该项目实际完成新疆骨干人才研修学习人数1人，完成率100%；新疆骨干人才研修学习条件符合率达到100%；新疆骨干人才研修学习时间为2024年2月26日至2024年12月31日，为期一年。通过该项目的实施，研修学习人员已完成1篇研修学习报告；已制定培养帮带计划，帮带本单位年轻干部1人，为单位全面综合性水利人才储备了年轻资源，进一步为昌吉州水利事业高质量发展提供坚强的人才保障。</w:t>
            </w:r>
          </w:p>
        </w:tc>
      </w:tr>
      <w:tr w14:paraId="3227CF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BEEF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C2F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B621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7464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8AAB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D8D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D84C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BD1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A6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3C01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3E8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4A6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0F3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6EB8A">
            <w:pPr>
              <w:jc w:val="center"/>
            </w:pPr>
            <w:r>
              <w:rPr>
                <w:rFonts w:ascii="宋体" w:hAnsi="宋体" w:eastAsia="宋体"/>
                <w:sz w:val="16"/>
              </w:rPr>
              <w:t>偏差原因分析及改进措施</w:t>
            </w:r>
          </w:p>
        </w:tc>
      </w:tr>
      <w:tr w14:paraId="6FF131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50B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CE58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5C1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49B5F">
            <w:pPr>
              <w:jc w:val="center"/>
            </w:pPr>
            <w:r>
              <w:rPr>
                <w:rFonts w:ascii="宋体" w:hAnsi="宋体" w:eastAsia="宋体"/>
                <w:sz w:val="16"/>
              </w:rPr>
              <w:t>骨干人才学习人数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3DD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B28E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A67B0">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A81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122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D60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6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917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E52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BF2FA">
            <w:pPr>
              <w:jc w:val="center"/>
            </w:pPr>
          </w:p>
        </w:tc>
      </w:tr>
      <w:tr w14:paraId="63A5F9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03D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0B1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A2F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862BA">
            <w:pPr>
              <w:jc w:val="center"/>
            </w:pPr>
            <w:r>
              <w:rPr>
                <w:rFonts w:ascii="宋体" w:hAnsi="宋体" w:eastAsia="宋体"/>
                <w:sz w:val="16"/>
              </w:rPr>
              <w:t>骨干人才研修学习条件符合率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C3513">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C7E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0C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EB0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5639">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CF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2F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D4A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9F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88E65">
            <w:pPr>
              <w:jc w:val="center"/>
            </w:pPr>
          </w:p>
        </w:tc>
      </w:tr>
      <w:tr w14:paraId="1B9384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6B7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4C1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5AF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E2262">
            <w:pPr>
              <w:jc w:val="center"/>
            </w:pPr>
            <w:r>
              <w:rPr>
                <w:rFonts w:ascii="宋体" w:hAnsi="宋体" w:eastAsia="宋体"/>
                <w:sz w:val="16"/>
              </w:rPr>
              <w:t>研修时间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EDD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D78FD">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46BB">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0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24C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A3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039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456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77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2B8C1">
            <w:pPr>
              <w:jc w:val="center"/>
            </w:pPr>
          </w:p>
        </w:tc>
      </w:tr>
      <w:tr w14:paraId="77D7C4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807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D52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06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56D9">
            <w:pPr>
              <w:jc w:val="center"/>
            </w:pPr>
            <w:r>
              <w:rPr>
                <w:rFonts w:ascii="宋体" w:hAnsi="宋体" w:eastAsia="宋体"/>
                <w:sz w:val="16"/>
              </w:rPr>
              <w:t>研修学习经费补助标准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C8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B87B6">
            <w:pPr>
              <w:jc w:val="center"/>
            </w:pPr>
            <w:r>
              <w:rPr>
                <w:rFonts w:ascii="宋体" w:hAnsi="宋体" w:eastAsia="宋体"/>
                <w:sz w:val="16"/>
              </w:rPr>
              <w:t>=7万元/人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835B">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18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34A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054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B1E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BFE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1DA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FA68">
            <w:pPr>
              <w:jc w:val="center"/>
            </w:pPr>
          </w:p>
        </w:tc>
      </w:tr>
      <w:tr w14:paraId="4CBE6B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9AD5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38E1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BB5C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87F1">
            <w:pPr>
              <w:jc w:val="center"/>
            </w:pPr>
            <w:r>
              <w:rPr>
                <w:rFonts w:ascii="宋体" w:hAnsi="宋体" w:eastAsia="宋体"/>
                <w:sz w:val="16"/>
              </w:rPr>
              <w:t>研修学习成果转化篇数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2A0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25FA">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62A40">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1A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376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127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E1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A6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A8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9B472">
            <w:pPr>
              <w:jc w:val="center"/>
            </w:pPr>
          </w:p>
        </w:tc>
      </w:tr>
      <w:tr w14:paraId="6F12A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823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6CC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518C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B579A">
            <w:pPr>
              <w:jc w:val="center"/>
            </w:pPr>
            <w:r>
              <w:rPr>
                <w:rFonts w:ascii="宋体" w:hAnsi="宋体" w:eastAsia="宋体"/>
                <w:sz w:val="16"/>
              </w:rPr>
              <w:t>培养帮带本单位人才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7D8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6E34A">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1EAB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D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BDB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9CF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21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DE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70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BD7C">
            <w:pPr>
              <w:jc w:val="center"/>
            </w:pPr>
          </w:p>
        </w:tc>
      </w:tr>
      <w:tr w14:paraId="2BCEC4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5DE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3D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F0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87CC8">
            <w:pPr>
              <w:jc w:val="center"/>
            </w:pPr>
            <w:r>
              <w:rPr>
                <w:rFonts w:ascii="宋体" w:hAnsi="宋体" w:eastAsia="宋体"/>
                <w:sz w:val="16"/>
              </w:rPr>
              <w:t>研修学习人员满意度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64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C002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EFEB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C7284">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B5B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42B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D5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AE0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4A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627B4">
            <w:pPr>
              <w:jc w:val="center"/>
            </w:pPr>
            <w:r>
              <w:rPr>
                <w:rFonts w:ascii="宋体" w:hAnsi="宋体" w:eastAsia="宋体"/>
                <w:sz w:val="16"/>
              </w:rPr>
              <w:t>期初指标设置不太合理，指标权重未完全贴合研修学习实际，对研修人员的具体学习情况了解不全面。</w:t>
            </w:r>
          </w:p>
        </w:tc>
      </w:tr>
      <w:tr w14:paraId="20182C0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42579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8A9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E6F2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7723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768C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7A4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0CE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7199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2B82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291E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946A73"/>
        </w:tc>
      </w:tr>
    </w:tbl>
    <w:p w14:paraId="5AFB3DB5">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385A580C">
        <w:tblPrEx>
          <w:tblCellMar>
            <w:top w:w="0" w:type="dxa"/>
            <w:left w:w="108" w:type="dxa"/>
            <w:bottom w:w="0" w:type="dxa"/>
            <w:right w:w="108" w:type="dxa"/>
          </w:tblCellMar>
        </w:tblPrEx>
        <w:tc>
          <w:tcPr>
            <w:tcW w:w="8848" w:type="dxa"/>
            <w:gridSpan w:val="14"/>
            <w:vAlign w:val="center"/>
          </w:tcPr>
          <w:p w14:paraId="0E5356A8">
            <w:pPr>
              <w:jc w:val="center"/>
            </w:pPr>
            <w:r>
              <w:rPr>
                <w:rFonts w:ascii="宋体" w:hAnsi="宋体" w:eastAsia="宋体"/>
                <w:sz w:val="24"/>
              </w:rPr>
              <w:t>项目支出绩效自评表</w:t>
            </w:r>
          </w:p>
        </w:tc>
      </w:tr>
      <w:tr w14:paraId="4D7F414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C8BCBB2">
            <w:pPr>
              <w:jc w:val="center"/>
            </w:pPr>
            <w:r>
              <w:rPr>
                <w:rFonts w:ascii="宋体" w:hAnsi="宋体" w:eastAsia="宋体"/>
                <w:sz w:val="24"/>
              </w:rPr>
              <w:t>(2024年度)</w:t>
            </w:r>
          </w:p>
        </w:tc>
      </w:tr>
      <w:tr w14:paraId="38D61B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D67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C8CA30">
            <w:pPr>
              <w:jc w:val="center"/>
            </w:pPr>
            <w:r>
              <w:rPr>
                <w:rFonts w:ascii="宋体" w:hAnsi="宋体" w:eastAsia="宋体"/>
                <w:sz w:val="16"/>
              </w:rPr>
              <w:t>呼图壁河一河一策洪水防范应对方案</w:t>
            </w:r>
          </w:p>
        </w:tc>
      </w:tr>
      <w:tr w14:paraId="6096CE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59A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53BF08">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431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416BD4">
            <w:pPr>
              <w:jc w:val="center"/>
            </w:pPr>
            <w:r>
              <w:rPr>
                <w:rFonts w:ascii="宋体" w:hAnsi="宋体" w:eastAsia="宋体"/>
                <w:sz w:val="16"/>
              </w:rPr>
              <w:t>昌吉回族自治州呼图壁河流域管理处</w:t>
            </w:r>
          </w:p>
        </w:tc>
      </w:tr>
      <w:tr w14:paraId="31B34B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9004B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AF5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16FD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81D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1CD8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E4D1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E4C7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39D3">
            <w:pPr>
              <w:jc w:val="center"/>
            </w:pPr>
            <w:r>
              <w:rPr>
                <w:rFonts w:ascii="宋体" w:hAnsi="宋体" w:eastAsia="宋体"/>
                <w:sz w:val="16"/>
              </w:rPr>
              <w:t>得分</w:t>
            </w:r>
          </w:p>
        </w:tc>
      </w:tr>
      <w:tr w14:paraId="5EBFC0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9AD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1601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A0C9F">
            <w:pPr>
              <w:jc w:val="center"/>
            </w:pPr>
            <w:r>
              <w:rPr>
                <w:rFonts w:ascii="宋体" w:hAnsi="宋体" w:eastAsia="宋体"/>
                <w:sz w:val="16"/>
              </w:rPr>
              <w:t>11.91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7DF73">
            <w:pPr>
              <w:jc w:val="center"/>
            </w:pPr>
            <w:r>
              <w:rPr>
                <w:rFonts w:ascii="宋体" w:hAnsi="宋体" w:eastAsia="宋体"/>
                <w:sz w:val="16"/>
              </w:rPr>
              <w:t>11.91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3A062">
            <w:pPr>
              <w:jc w:val="center"/>
            </w:pPr>
            <w:r>
              <w:rPr>
                <w:rFonts w:ascii="宋体" w:hAnsi="宋体" w:eastAsia="宋体"/>
                <w:sz w:val="16"/>
              </w:rPr>
              <w:t>11.91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1B32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3F3D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0E78">
            <w:pPr>
              <w:jc w:val="center"/>
            </w:pPr>
            <w:r>
              <w:rPr>
                <w:rFonts w:ascii="宋体" w:hAnsi="宋体" w:eastAsia="宋体"/>
                <w:sz w:val="16"/>
              </w:rPr>
              <w:t>10.00</w:t>
            </w:r>
          </w:p>
        </w:tc>
      </w:tr>
      <w:tr w14:paraId="3BC886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601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908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880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EF6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A5A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937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4A3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3D46B">
            <w:pPr>
              <w:jc w:val="center"/>
            </w:pPr>
            <w:r>
              <w:rPr>
                <w:rFonts w:ascii="宋体" w:hAnsi="宋体" w:eastAsia="宋体"/>
                <w:sz w:val="16"/>
              </w:rPr>
              <w:t>—</w:t>
            </w:r>
          </w:p>
        </w:tc>
      </w:tr>
      <w:tr w14:paraId="5B2565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FD7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8987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D565F">
            <w:pPr>
              <w:jc w:val="center"/>
            </w:pPr>
            <w:r>
              <w:rPr>
                <w:rFonts w:ascii="宋体" w:hAnsi="宋体" w:eastAsia="宋体"/>
                <w:sz w:val="16"/>
              </w:rPr>
              <w:t>11.91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5E129">
            <w:pPr>
              <w:jc w:val="center"/>
            </w:pPr>
            <w:r>
              <w:rPr>
                <w:rFonts w:ascii="宋体" w:hAnsi="宋体" w:eastAsia="宋体"/>
                <w:sz w:val="16"/>
              </w:rPr>
              <w:t>11.91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06071">
            <w:pPr>
              <w:jc w:val="center"/>
            </w:pPr>
            <w:r>
              <w:rPr>
                <w:rFonts w:ascii="宋体" w:hAnsi="宋体" w:eastAsia="宋体"/>
                <w:sz w:val="16"/>
              </w:rPr>
              <w:t>11.91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0FA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36C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D09E1">
            <w:pPr>
              <w:jc w:val="center"/>
            </w:pPr>
            <w:r>
              <w:rPr>
                <w:rFonts w:ascii="宋体" w:hAnsi="宋体" w:eastAsia="宋体"/>
                <w:sz w:val="16"/>
              </w:rPr>
              <w:t>—</w:t>
            </w:r>
          </w:p>
        </w:tc>
      </w:tr>
      <w:tr w14:paraId="6D8090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122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3DE2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2D5568">
            <w:pPr>
              <w:jc w:val="center"/>
            </w:pPr>
            <w:r>
              <w:rPr>
                <w:rFonts w:ascii="宋体" w:hAnsi="宋体" w:eastAsia="宋体"/>
                <w:sz w:val="16"/>
              </w:rPr>
              <w:t>实际完成情况</w:t>
            </w:r>
          </w:p>
        </w:tc>
      </w:tr>
      <w:tr w14:paraId="5951D7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E37D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81C5C9">
            <w:pPr>
              <w:jc w:val="both"/>
            </w:pPr>
            <w:r>
              <w:rPr>
                <w:rFonts w:ascii="宋体" w:hAnsi="宋体" w:eastAsia="宋体"/>
                <w:sz w:val="16"/>
              </w:rPr>
              <w:t>按照自治区水利厅办公室印发《关于进一步完善“一河一策”洪水防范应对工作方案的通知》（新水办〔2024〕73号）文件的要求，呼图壁河流域管理处组织开展《呼图壁河“一河一策”洪水防范应对工作方案》编制的项目，计划于2024年12月完成项目，通过项目的实施，实现方案编制数量达到1本，聘请1家第三方编制工作方案，报告验收通过率达到100%，有效完善防洪体系建设，有效地防止和减轻洪涝灾害，最大程度地避免和减少人员伤亡和财产损失，做到有计划、有准备地防御洪水，为防洪指挥部门实施指挥决策和抢险救灾提供科学依据，增强防洪工作的针对性和预见性，保证防洪指挥系统科学化、规范化。实现流域统一调度，确保安全度汛，提高洪水利用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D8744C">
            <w:pPr>
              <w:jc w:val="both"/>
            </w:pPr>
            <w:r>
              <w:rPr>
                <w:rFonts w:hint="eastAsia" w:ascii="宋体" w:hAnsi="宋体"/>
                <w:sz w:val="16"/>
                <w:lang w:eastAsia="zh-CN"/>
              </w:rPr>
              <w:t>截至</w:t>
            </w:r>
            <w:r>
              <w:rPr>
                <w:rFonts w:ascii="宋体" w:hAnsi="宋体" w:eastAsia="宋体"/>
                <w:sz w:val="16"/>
              </w:rPr>
              <w:t>2024年12月31日，该项目实际完成方案编制数量1本，聘请1家第三方编制工作方案，报告验收通过率达到100%，有效完善防洪体系建设，有效地防止和减轻洪涝灾害，最大程度地避免和减少人员伤亡和财产损失，做到有计划、有准备地防御洪水，为防洪指挥部门实施指挥决策和抢险救灾提供科学依据，增强防洪工作的针对性和预见性，保证防洪指挥系统科学化、规范化。实现流域统一调度，确保安全度汛，提高洪水利用率。</w:t>
            </w:r>
          </w:p>
        </w:tc>
      </w:tr>
      <w:tr w14:paraId="206C9D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95D2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C49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1FFE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898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F282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3B5A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89F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BCB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3F84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66F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C16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348E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65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B142F">
            <w:pPr>
              <w:jc w:val="center"/>
            </w:pPr>
            <w:r>
              <w:rPr>
                <w:rFonts w:ascii="宋体" w:hAnsi="宋体" w:eastAsia="宋体"/>
                <w:sz w:val="16"/>
              </w:rPr>
              <w:t>偏差原因分析及改进措施</w:t>
            </w:r>
          </w:p>
        </w:tc>
      </w:tr>
      <w:tr w14:paraId="5621BE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5E95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A157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BDFD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E7515">
            <w:pPr>
              <w:jc w:val="center"/>
            </w:pPr>
            <w:r>
              <w:rPr>
                <w:rFonts w:ascii="宋体" w:hAnsi="宋体" w:eastAsia="宋体"/>
                <w:sz w:val="16"/>
              </w:rPr>
              <w:t>方案规划编制数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9F4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1CCEF">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2400">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B66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E54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0AE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4F6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FF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329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60C25">
            <w:pPr>
              <w:jc w:val="center"/>
            </w:pPr>
          </w:p>
        </w:tc>
      </w:tr>
      <w:tr w14:paraId="65962E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E0A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568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E7C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675A">
            <w:pPr>
              <w:jc w:val="center"/>
            </w:pPr>
            <w:r>
              <w:rPr>
                <w:rFonts w:ascii="宋体" w:hAnsi="宋体" w:eastAsia="宋体"/>
                <w:sz w:val="16"/>
              </w:rPr>
              <w:t>聘请第三方方案编制单位数量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5D58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0C95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F23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FC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7A4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6E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E2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19C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1B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CA42">
            <w:pPr>
              <w:jc w:val="center"/>
            </w:pPr>
          </w:p>
        </w:tc>
      </w:tr>
      <w:tr w14:paraId="1465F9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003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8C5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5E1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86B42">
            <w:pPr>
              <w:jc w:val="center"/>
            </w:pPr>
            <w:r>
              <w:rPr>
                <w:rFonts w:ascii="宋体" w:hAnsi="宋体" w:eastAsia="宋体"/>
                <w:sz w:val="16"/>
              </w:rPr>
              <w:t>报告验收通过率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97C7">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96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602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7E7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8177F">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BD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83B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950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512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B55A">
            <w:pPr>
              <w:jc w:val="center"/>
            </w:pPr>
          </w:p>
        </w:tc>
      </w:tr>
      <w:tr w14:paraId="18AA1B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96E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032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0B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622D9">
            <w:pPr>
              <w:jc w:val="center"/>
            </w:pPr>
            <w:r>
              <w:rPr>
                <w:rFonts w:ascii="宋体" w:hAnsi="宋体" w:eastAsia="宋体"/>
                <w:sz w:val="16"/>
              </w:rPr>
              <w:t>编制开始时间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52FB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1ED99">
            <w:pPr>
              <w:jc w:val="center"/>
            </w:pPr>
            <w:r>
              <w:rPr>
                <w:rFonts w:ascii="宋体" w:hAnsi="宋体" w:eastAsia="宋体"/>
                <w:sz w:val="16"/>
              </w:rPr>
              <w:t>2024年7月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4B1F4">
            <w:pPr>
              <w:jc w:val="center"/>
            </w:pPr>
            <w:r>
              <w:rPr>
                <w:rFonts w:ascii="宋体" w:hAnsi="宋体" w:eastAsia="宋体"/>
                <w:sz w:val="16"/>
              </w:rPr>
              <w:t>=2024年7月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AB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370F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13B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5D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75B4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10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A7D1">
            <w:pPr>
              <w:jc w:val="center"/>
            </w:pPr>
          </w:p>
        </w:tc>
      </w:tr>
      <w:tr w14:paraId="1F825C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ACC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DA3F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AC6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06172">
            <w:pPr>
              <w:jc w:val="center"/>
            </w:pPr>
            <w:r>
              <w:rPr>
                <w:rFonts w:ascii="宋体" w:hAnsi="宋体" w:eastAsia="宋体"/>
                <w:sz w:val="16"/>
              </w:rPr>
              <w:t>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266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086E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BB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E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17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87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7B4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DF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5888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E80D3">
            <w:pPr>
              <w:jc w:val="center"/>
            </w:pPr>
          </w:p>
        </w:tc>
      </w:tr>
      <w:tr w14:paraId="0B71E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AB2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08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91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A982">
            <w:pPr>
              <w:jc w:val="center"/>
            </w:pPr>
            <w:r>
              <w:rPr>
                <w:rFonts w:ascii="宋体" w:hAnsi="宋体" w:eastAsia="宋体"/>
                <w:sz w:val="16"/>
              </w:rPr>
              <w:t>完善防洪体系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FB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CB139">
            <w:pPr>
              <w:jc w:val="center"/>
            </w:pPr>
            <w:r>
              <w:rPr>
                <w:rFonts w:ascii="宋体" w:hAnsi="宋体" w:eastAsia="宋体"/>
                <w:sz w:val="16"/>
              </w:rPr>
              <w:t>有效完善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034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F10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BF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501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1FA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595F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5E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47588">
            <w:pPr>
              <w:jc w:val="center"/>
            </w:pPr>
          </w:p>
        </w:tc>
      </w:tr>
      <w:tr w14:paraId="180AB0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AE4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2F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8AA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ED8A2">
            <w:pPr>
              <w:jc w:val="center"/>
            </w:pPr>
            <w:r>
              <w:rPr>
                <w:rFonts w:ascii="宋体" w:hAnsi="宋体" w:eastAsia="宋体"/>
                <w:sz w:val="16"/>
              </w:rPr>
              <w:t>主管单位满意度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D25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1813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016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AD02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BB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6B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85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654C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9E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E482">
            <w:pPr>
              <w:jc w:val="center"/>
            </w:pPr>
            <w:r>
              <w:rPr>
                <w:rFonts w:ascii="宋体" w:hAnsi="宋体" w:eastAsia="宋体"/>
                <w:sz w:val="16"/>
              </w:rPr>
              <w:t>预期指标设置不合理，</w:t>
            </w:r>
            <w:r>
              <w:rPr>
                <w:rFonts w:hint="eastAsia" w:ascii="宋体" w:hAnsi="宋体"/>
                <w:sz w:val="16"/>
                <w:lang w:eastAsia="zh-CN"/>
              </w:rPr>
              <w:t>本单位</w:t>
            </w:r>
            <w:r>
              <w:rPr>
                <w:rFonts w:ascii="宋体" w:hAnsi="宋体" w:eastAsia="宋体"/>
                <w:sz w:val="16"/>
              </w:rPr>
              <w:t>加强了与第三方编制人员的沟通，确保方案的</w:t>
            </w:r>
            <w:r>
              <w:rPr>
                <w:rFonts w:hint="eastAsia" w:ascii="宋体" w:hAnsi="宋体"/>
                <w:sz w:val="16"/>
                <w:lang w:eastAsia="zh-CN"/>
              </w:rPr>
              <w:t>科学</w:t>
            </w:r>
            <w:r>
              <w:rPr>
                <w:rFonts w:ascii="宋体" w:hAnsi="宋体" w:eastAsia="宋体"/>
                <w:sz w:val="16"/>
              </w:rPr>
              <w:t>有效，使数据更加完善，单位满意度较高，后续会更加合理</w:t>
            </w:r>
            <w:r>
              <w:rPr>
                <w:rFonts w:hint="eastAsia" w:ascii="宋体" w:hAnsi="宋体"/>
                <w:sz w:val="16"/>
                <w:lang w:eastAsia="zh-CN"/>
              </w:rPr>
              <w:t>地</w:t>
            </w:r>
            <w:r>
              <w:rPr>
                <w:rFonts w:ascii="宋体" w:hAnsi="宋体" w:eastAsia="宋体"/>
                <w:sz w:val="16"/>
              </w:rPr>
              <w:t>设置指标。</w:t>
            </w:r>
          </w:p>
        </w:tc>
      </w:tr>
      <w:tr w14:paraId="5DEDF85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70501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A1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C99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63D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B289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DCA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993B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C71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2A3A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FFB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BC51F2"/>
        </w:tc>
      </w:tr>
    </w:tbl>
    <w:p w14:paraId="12C71FB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40A3B17">
        <w:tblPrEx>
          <w:tblCellMar>
            <w:top w:w="0" w:type="dxa"/>
            <w:left w:w="108" w:type="dxa"/>
            <w:bottom w:w="0" w:type="dxa"/>
            <w:right w:w="108" w:type="dxa"/>
          </w:tblCellMar>
        </w:tblPrEx>
        <w:tc>
          <w:tcPr>
            <w:tcW w:w="8848" w:type="dxa"/>
            <w:gridSpan w:val="14"/>
            <w:vAlign w:val="center"/>
          </w:tcPr>
          <w:p w14:paraId="051F9063">
            <w:pPr>
              <w:jc w:val="center"/>
            </w:pPr>
            <w:r>
              <w:rPr>
                <w:rFonts w:ascii="宋体" w:hAnsi="宋体" w:eastAsia="宋体"/>
                <w:sz w:val="24"/>
              </w:rPr>
              <w:t>项目支出绩效自评表</w:t>
            </w:r>
          </w:p>
        </w:tc>
      </w:tr>
      <w:tr w14:paraId="4EE040C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E1C924">
            <w:pPr>
              <w:jc w:val="center"/>
            </w:pPr>
            <w:r>
              <w:rPr>
                <w:rFonts w:ascii="宋体" w:hAnsi="宋体" w:eastAsia="宋体"/>
                <w:sz w:val="24"/>
              </w:rPr>
              <w:t>(2024年度)</w:t>
            </w:r>
          </w:p>
        </w:tc>
      </w:tr>
      <w:tr w14:paraId="088C8B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CF00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C35D35">
            <w:pPr>
              <w:jc w:val="center"/>
            </w:pPr>
            <w:r>
              <w:rPr>
                <w:rFonts w:ascii="宋体" w:hAnsi="宋体" w:eastAsia="宋体"/>
                <w:sz w:val="16"/>
              </w:rPr>
              <w:t>呼图壁河健康评价报告</w:t>
            </w:r>
          </w:p>
        </w:tc>
      </w:tr>
      <w:tr w14:paraId="7E1DAA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3B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D85589">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084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99F89F">
            <w:pPr>
              <w:jc w:val="center"/>
            </w:pPr>
            <w:r>
              <w:rPr>
                <w:rFonts w:ascii="宋体" w:hAnsi="宋体" w:eastAsia="宋体"/>
                <w:sz w:val="16"/>
              </w:rPr>
              <w:t>昌吉回族自治州呼图壁河流域管理处</w:t>
            </w:r>
          </w:p>
        </w:tc>
      </w:tr>
      <w:tr w14:paraId="73D64D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75FA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422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DB17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2E28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4E9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EB55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F44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F39EB">
            <w:pPr>
              <w:jc w:val="center"/>
            </w:pPr>
            <w:r>
              <w:rPr>
                <w:rFonts w:ascii="宋体" w:hAnsi="宋体" w:eastAsia="宋体"/>
                <w:sz w:val="16"/>
              </w:rPr>
              <w:t>得分</w:t>
            </w:r>
          </w:p>
        </w:tc>
      </w:tr>
      <w:tr w14:paraId="69844A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986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B0A3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298BD">
            <w:pPr>
              <w:jc w:val="center"/>
            </w:pPr>
            <w:r>
              <w:rPr>
                <w:rFonts w:ascii="宋体" w:hAnsi="宋体" w:eastAsia="宋体"/>
                <w:sz w:val="16"/>
              </w:rPr>
              <w:t>29.82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A7FC7">
            <w:pPr>
              <w:jc w:val="center"/>
            </w:pPr>
            <w:r>
              <w:rPr>
                <w:rFonts w:ascii="宋体" w:hAnsi="宋体" w:eastAsia="宋体"/>
                <w:sz w:val="16"/>
              </w:rPr>
              <w:t>29.82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12CDD">
            <w:pPr>
              <w:jc w:val="center"/>
            </w:pPr>
            <w:r>
              <w:rPr>
                <w:rFonts w:ascii="宋体" w:hAnsi="宋体" w:eastAsia="宋体"/>
                <w:sz w:val="16"/>
              </w:rPr>
              <w:t>29.82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CBC7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8FA2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378D3">
            <w:pPr>
              <w:jc w:val="center"/>
            </w:pPr>
            <w:r>
              <w:rPr>
                <w:rFonts w:ascii="宋体" w:hAnsi="宋体" w:eastAsia="宋体"/>
                <w:sz w:val="16"/>
              </w:rPr>
              <w:t>10.00</w:t>
            </w:r>
          </w:p>
        </w:tc>
      </w:tr>
      <w:tr w14:paraId="50389A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BB9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3188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04E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D22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FDC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A62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89C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B0AB">
            <w:pPr>
              <w:jc w:val="center"/>
            </w:pPr>
            <w:r>
              <w:rPr>
                <w:rFonts w:ascii="宋体" w:hAnsi="宋体" w:eastAsia="宋体"/>
                <w:sz w:val="16"/>
              </w:rPr>
              <w:t>—</w:t>
            </w:r>
          </w:p>
        </w:tc>
      </w:tr>
      <w:tr w14:paraId="69F3E5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EE3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F2B5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79BCA">
            <w:pPr>
              <w:jc w:val="center"/>
            </w:pPr>
            <w:r>
              <w:rPr>
                <w:rFonts w:ascii="宋体" w:hAnsi="宋体" w:eastAsia="宋体"/>
                <w:sz w:val="16"/>
              </w:rPr>
              <w:t>29.82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13577">
            <w:pPr>
              <w:jc w:val="center"/>
            </w:pPr>
            <w:r>
              <w:rPr>
                <w:rFonts w:ascii="宋体" w:hAnsi="宋体" w:eastAsia="宋体"/>
                <w:sz w:val="16"/>
              </w:rPr>
              <w:t>29.82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38B0A">
            <w:pPr>
              <w:jc w:val="center"/>
            </w:pPr>
            <w:r>
              <w:rPr>
                <w:rFonts w:ascii="宋体" w:hAnsi="宋体" w:eastAsia="宋体"/>
                <w:sz w:val="16"/>
              </w:rPr>
              <w:t>29.82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AA6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FB6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0B2C">
            <w:pPr>
              <w:jc w:val="center"/>
            </w:pPr>
            <w:r>
              <w:rPr>
                <w:rFonts w:ascii="宋体" w:hAnsi="宋体" w:eastAsia="宋体"/>
                <w:sz w:val="16"/>
              </w:rPr>
              <w:t>—</w:t>
            </w:r>
          </w:p>
        </w:tc>
      </w:tr>
      <w:tr w14:paraId="0FB48A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C88C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A554F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6A74DB">
            <w:pPr>
              <w:jc w:val="center"/>
            </w:pPr>
            <w:r>
              <w:rPr>
                <w:rFonts w:ascii="宋体" w:hAnsi="宋体" w:eastAsia="宋体"/>
                <w:sz w:val="16"/>
              </w:rPr>
              <w:t>实际完成情况</w:t>
            </w:r>
          </w:p>
        </w:tc>
      </w:tr>
      <w:tr w14:paraId="5201D7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CCB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E49D64">
            <w:pPr>
              <w:jc w:val="both"/>
            </w:pPr>
            <w:r>
              <w:rPr>
                <w:rFonts w:ascii="宋体" w:hAnsi="宋体" w:eastAsia="宋体"/>
                <w:sz w:val="16"/>
              </w:rPr>
              <w:t>为河道管理、保护、系统治理提供有力支撑，结合中共中央办公厅、国务院办公厅印发《关于全面推行河长制的意见》（2016年12 月11日）、《关于在湖泊实施湖长制的指导意见》（2017年11月20日）要求，我处编制呼图壁河健康评价报告，计划于2024年12月前完成，编制项目评价报告数量为1套，验收通过率达到100%，预算成本控制率不超过100%。通过该项目的实施，使河流健康快速识别率、河流有效管控率均达到90%以上，主管科室满意度达到90%。保障河流能基本实现正常的水、物质及能量的循环及良好的功能，维持一定水平的生态环境功能和社会服务功能，满足人类社会的可持续发展需求，最终形成人类对河流的开发与保护保持平衡的良性循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8FB4CA">
            <w:pPr>
              <w:jc w:val="both"/>
            </w:pPr>
            <w:r>
              <w:rPr>
                <w:rFonts w:ascii="宋体" w:hAnsi="宋体" w:eastAsia="宋体"/>
                <w:sz w:val="16"/>
              </w:rPr>
              <w:t>截至2024年12月31日，该项目实际完成1套《呼图壁河健康评价报告》，在2024年10月30日完成该项目，通过该项目的实施，提升了河流健康快速识别率和提高了河流的有效管控率全部达到90%，以此为标准，促进了呼图壁河的长远健康发展和管理。</w:t>
            </w:r>
          </w:p>
        </w:tc>
      </w:tr>
      <w:tr w14:paraId="38A612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D5A5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2D4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657E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B3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5655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4E68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6AEE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2A8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1739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9D6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E366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F015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FB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53AD">
            <w:pPr>
              <w:jc w:val="center"/>
            </w:pPr>
            <w:r>
              <w:rPr>
                <w:rFonts w:ascii="宋体" w:hAnsi="宋体" w:eastAsia="宋体"/>
                <w:sz w:val="16"/>
              </w:rPr>
              <w:t>偏差原因分析及改进措施</w:t>
            </w:r>
          </w:p>
        </w:tc>
      </w:tr>
      <w:tr w14:paraId="15330D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21AF6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95C18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BFB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9199">
            <w:pPr>
              <w:jc w:val="center"/>
            </w:pPr>
            <w:r>
              <w:rPr>
                <w:rFonts w:ascii="宋体" w:hAnsi="宋体" w:eastAsia="宋体"/>
                <w:sz w:val="16"/>
              </w:rPr>
              <w:t>编制项目评价报告数量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21F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CE300">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88FB">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BF5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A21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43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80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EA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24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13F2B">
            <w:pPr>
              <w:jc w:val="center"/>
            </w:pPr>
          </w:p>
        </w:tc>
      </w:tr>
      <w:tr w14:paraId="29BCB6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779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95E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0BD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9EE38">
            <w:pPr>
              <w:jc w:val="center"/>
            </w:pPr>
            <w:r>
              <w:rPr>
                <w:rFonts w:ascii="宋体" w:hAnsi="宋体" w:eastAsia="宋体"/>
                <w:sz w:val="16"/>
              </w:rPr>
              <w:t>报告验收通过率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203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1F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0D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9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D3E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9D7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81C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66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1A9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BCC58">
            <w:pPr>
              <w:jc w:val="center"/>
            </w:pPr>
          </w:p>
        </w:tc>
      </w:tr>
      <w:tr w14:paraId="6A704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6C9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000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B8CA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D6AF">
            <w:pPr>
              <w:jc w:val="center"/>
            </w:pPr>
            <w:r>
              <w:rPr>
                <w:rFonts w:ascii="宋体" w:hAnsi="宋体" w:eastAsia="宋体"/>
                <w:sz w:val="16"/>
              </w:rPr>
              <w:t>编制完成时间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2C1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1FC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54D14">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D7E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38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85D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6AB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0A63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314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68CF">
            <w:pPr>
              <w:jc w:val="center"/>
            </w:pPr>
          </w:p>
        </w:tc>
      </w:tr>
      <w:tr w14:paraId="1064D2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C06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FE73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873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F6A6">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07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5B85">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90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469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41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C9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CC2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35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CA0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D2E2">
            <w:pPr>
              <w:jc w:val="center"/>
            </w:pPr>
          </w:p>
        </w:tc>
      </w:tr>
      <w:tr w14:paraId="6346CE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38C4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20E7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F9D5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6B541">
            <w:pPr>
              <w:jc w:val="center"/>
            </w:pPr>
            <w:r>
              <w:rPr>
                <w:rFonts w:ascii="宋体" w:hAnsi="宋体" w:eastAsia="宋体"/>
                <w:sz w:val="16"/>
              </w:rPr>
              <w:t>河流健康快速识别率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A4E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9044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D5B2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90E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C2AB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12C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75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333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4A4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2C98">
            <w:pPr>
              <w:jc w:val="center"/>
            </w:pPr>
          </w:p>
        </w:tc>
      </w:tr>
      <w:tr w14:paraId="40FE8C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C13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D73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DB2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11F0">
            <w:pPr>
              <w:jc w:val="center"/>
            </w:pPr>
            <w:r>
              <w:rPr>
                <w:rFonts w:ascii="宋体" w:hAnsi="宋体" w:eastAsia="宋体"/>
                <w:sz w:val="16"/>
              </w:rPr>
              <w:t>河流有效管控率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C709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7508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36FE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9B2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6B4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E46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F2E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C0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F1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414F6">
            <w:pPr>
              <w:jc w:val="center"/>
            </w:pPr>
          </w:p>
        </w:tc>
      </w:tr>
      <w:tr w14:paraId="4B4280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7F4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143C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3C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F5FE">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EFA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D10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0BE6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F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31D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2E1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D7A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3CC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FF3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E9D0">
            <w:pPr>
              <w:jc w:val="center"/>
            </w:pPr>
          </w:p>
        </w:tc>
      </w:tr>
      <w:tr w14:paraId="27AA12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8B7B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C52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D8C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CE7C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9677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DD6C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6F3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DB95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BC4C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F2F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DA377"/>
        </w:tc>
      </w:tr>
    </w:tbl>
    <w:p w14:paraId="4F7730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1813EAD9">
        <w:tblPrEx>
          <w:tblCellMar>
            <w:top w:w="0" w:type="dxa"/>
            <w:left w:w="108" w:type="dxa"/>
            <w:bottom w:w="0" w:type="dxa"/>
            <w:right w:w="108" w:type="dxa"/>
          </w:tblCellMar>
        </w:tblPrEx>
        <w:tc>
          <w:tcPr>
            <w:tcW w:w="8848" w:type="dxa"/>
            <w:gridSpan w:val="14"/>
            <w:vAlign w:val="center"/>
          </w:tcPr>
          <w:p w14:paraId="01C4E3A4">
            <w:pPr>
              <w:jc w:val="center"/>
            </w:pPr>
            <w:r>
              <w:rPr>
                <w:rFonts w:ascii="宋体" w:hAnsi="宋体" w:eastAsia="宋体"/>
                <w:sz w:val="24"/>
              </w:rPr>
              <w:t>项目支出绩效自评表</w:t>
            </w:r>
          </w:p>
        </w:tc>
      </w:tr>
      <w:tr w14:paraId="32DD3AD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0B1375">
            <w:pPr>
              <w:jc w:val="center"/>
            </w:pPr>
            <w:r>
              <w:rPr>
                <w:rFonts w:ascii="宋体" w:hAnsi="宋体" w:eastAsia="宋体"/>
                <w:sz w:val="24"/>
              </w:rPr>
              <w:t>(2024年度)</w:t>
            </w:r>
          </w:p>
        </w:tc>
      </w:tr>
      <w:tr w14:paraId="0A7E2B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93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5BCEE6">
            <w:pPr>
              <w:jc w:val="center"/>
            </w:pPr>
            <w:r>
              <w:rPr>
                <w:rFonts w:ascii="宋体" w:hAnsi="宋体" w:eastAsia="宋体"/>
                <w:sz w:val="16"/>
              </w:rPr>
              <w:t>呼图壁青年干渠1+350-20+470段渠道改造工程项目设计</w:t>
            </w:r>
          </w:p>
        </w:tc>
      </w:tr>
      <w:tr w14:paraId="324F15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AEA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BDB892">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3E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B59FBE">
            <w:pPr>
              <w:jc w:val="center"/>
            </w:pPr>
            <w:r>
              <w:rPr>
                <w:rFonts w:ascii="宋体" w:hAnsi="宋体" w:eastAsia="宋体"/>
                <w:sz w:val="16"/>
              </w:rPr>
              <w:t>昌吉回族自治州呼图壁河流域管理处</w:t>
            </w:r>
          </w:p>
        </w:tc>
      </w:tr>
      <w:tr w14:paraId="6A7746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262EA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063E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CEF6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6877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95C4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3DC5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103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E19A5">
            <w:pPr>
              <w:jc w:val="center"/>
            </w:pPr>
            <w:r>
              <w:rPr>
                <w:rFonts w:ascii="宋体" w:hAnsi="宋体" w:eastAsia="宋体"/>
                <w:sz w:val="16"/>
              </w:rPr>
              <w:t>得分</w:t>
            </w:r>
          </w:p>
        </w:tc>
      </w:tr>
      <w:tr w14:paraId="027C18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0CF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9004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AF3B8">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7882D">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E7928">
            <w:pPr>
              <w:jc w:val="center"/>
            </w:pPr>
            <w:r>
              <w:rPr>
                <w:rFonts w:ascii="宋体" w:hAnsi="宋体" w:eastAsia="宋体"/>
                <w:sz w:val="16"/>
              </w:rPr>
              <w:t>19.20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0212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373A1">
            <w:pPr>
              <w:jc w:val="center"/>
            </w:pPr>
            <w:r>
              <w:rPr>
                <w:rFonts w:ascii="宋体" w:hAnsi="宋体" w:eastAsia="宋体"/>
                <w:sz w:val="16"/>
              </w:rPr>
              <w:t>60.00%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36CE">
            <w:pPr>
              <w:jc w:val="center"/>
            </w:pPr>
            <w:r>
              <w:rPr>
                <w:rFonts w:ascii="宋体" w:hAnsi="宋体" w:eastAsia="宋体"/>
                <w:sz w:val="16"/>
              </w:rPr>
              <w:t>0.00</w:t>
            </w:r>
          </w:p>
        </w:tc>
      </w:tr>
      <w:tr w14:paraId="2752B8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E01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CCAD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1F5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319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A53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716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B8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0317">
            <w:pPr>
              <w:jc w:val="center"/>
            </w:pPr>
            <w:r>
              <w:rPr>
                <w:rFonts w:ascii="宋体" w:hAnsi="宋体" w:eastAsia="宋体"/>
                <w:sz w:val="16"/>
              </w:rPr>
              <w:t>—</w:t>
            </w:r>
          </w:p>
        </w:tc>
      </w:tr>
      <w:tr w14:paraId="57A2EF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02B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DA95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D1CE0">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DE834">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03125">
            <w:pPr>
              <w:jc w:val="center"/>
            </w:pPr>
            <w:r>
              <w:rPr>
                <w:rFonts w:ascii="宋体" w:hAnsi="宋体" w:eastAsia="宋体"/>
                <w:sz w:val="16"/>
              </w:rPr>
              <w:t>19.20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508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E4B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8FC1">
            <w:pPr>
              <w:jc w:val="center"/>
            </w:pPr>
            <w:r>
              <w:rPr>
                <w:rFonts w:ascii="宋体" w:hAnsi="宋体" w:eastAsia="宋体"/>
                <w:sz w:val="16"/>
              </w:rPr>
              <w:t>—</w:t>
            </w:r>
          </w:p>
        </w:tc>
      </w:tr>
      <w:tr w14:paraId="5F03B2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BF10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9FDB2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3FC35F">
            <w:pPr>
              <w:jc w:val="center"/>
            </w:pPr>
            <w:r>
              <w:rPr>
                <w:rFonts w:ascii="宋体" w:hAnsi="宋体" w:eastAsia="宋体"/>
                <w:sz w:val="16"/>
              </w:rPr>
              <w:t>实际完成情况</w:t>
            </w:r>
          </w:p>
        </w:tc>
      </w:tr>
      <w:tr w14:paraId="75111D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8B9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ED2857">
            <w:pPr>
              <w:jc w:val="both"/>
            </w:pPr>
            <w:r>
              <w:rPr>
                <w:rFonts w:ascii="宋体" w:hAnsi="宋体" w:eastAsia="宋体"/>
                <w:sz w:val="16"/>
              </w:rPr>
              <w:t>为统筹发展和安全，深入落实“两个坚持、三个转变”的防灾减灾救灾新理念，始终把保障人民群众生命财产安全放在第一位，坚持系统观念，强化底线思维，委托第三方对《呼图壁青年干渠1+350-20+470段渠道改造工程项目》项目开展勘测设计工作。提交可行性研究报告、初步设计报告，并提供设后服务。该项目的实施能够进一步提升呼图壁河青年干渠防洪、灌溉能力。提交研究报告2个，设计费用小于32万元，聘请1家第三方进行项目编制，第三方资质达标率达到100%。完成该项目提高呼河的防洪能力、调蓄能力及供水能力，及时、快速、有效，防止险情发展，最大程度减少水利工程设施设备的财产损失，保证工程的安全、平稳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CBF088">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支出19.2万元，执行率为60%。提交研究报告2个，设计费用小于32万元，聘请1家第三方进行项目编制，第三方资质达标率达到100%。完成该项目提高呼河的防洪能力、调蓄能力及供水能力，及时、快速、有效，防止险情发展，最大程度减少水利工程设施设备的财产损失，保证工程的安全、平稳运行。</w:t>
            </w:r>
          </w:p>
        </w:tc>
      </w:tr>
      <w:tr w14:paraId="0EC1EF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99057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0F2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DD3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EE3C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4FB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73D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0DB9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0358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154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2D67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6165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6EF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44CD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A542A">
            <w:pPr>
              <w:jc w:val="center"/>
            </w:pPr>
            <w:r>
              <w:rPr>
                <w:rFonts w:ascii="宋体" w:hAnsi="宋体" w:eastAsia="宋体"/>
                <w:sz w:val="16"/>
              </w:rPr>
              <w:t>偏差原因分析及改进措施</w:t>
            </w:r>
          </w:p>
        </w:tc>
      </w:tr>
      <w:tr w14:paraId="521557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9E57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8F6E9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3718A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295CD">
            <w:pPr>
              <w:jc w:val="center"/>
            </w:pPr>
            <w:r>
              <w:rPr>
                <w:rFonts w:ascii="宋体" w:hAnsi="宋体" w:eastAsia="宋体"/>
                <w:sz w:val="16"/>
              </w:rPr>
              <w:t>第三方提交初步设计报告数量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537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5787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D8D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1C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DE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36C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C3C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FD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55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1B45C">
            <w:pPr>
              <w:jc w:val="center"/>
            </w:pPr>
          </w:p>
        </w:tc>
      </w:tr>
      <w:tr w14:paraId="526569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D5B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531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883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A71D7">
            <w:pPr>
              <w:jc w:val="center"/>
            </w:pPr>
            <w:r>
              <w:rPr>
                <w:rFonts w:ascii="宋体" w:hAnsi="宋体" w:eastAsia="宋体"/>
                <w:sz w:val="16"/>
              </w:rPr>
              <w:t>聘请第三方数量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B9E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1610">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641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75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95B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6A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F5B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AA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20C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6A0DD">
            <w:pPr>
              <w:jc w:val="center"/>
            </w:pPr>
          </w:p>
        </w:tc>
      </w:tr>
      <w:tr w14:paraId="00CFC5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F53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299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FD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FDA44">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48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61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FD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FC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5C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82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62A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67B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C37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CA5E">
            <w:pPr>
              <w:jc w:val="center"/>
            </w:pPr>
          </w:p>
        </w:tc>
      </w:tr>
      <w:tr w14:paraId="6AA25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744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B07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32EF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106B0">
            <w:pPr>
              <w:jc w:val="center"/>
            </w:pPr>
            <w:r>
              <w:rPr>
                <w:rFonts w:ascii="宋体" w:hAnsi="宋体" w:eastAsia="宋体"/>
                <w:sz w:val="16"/>
              </w:rPr>
              <w:t>项目开始编制时间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2D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08C8">
            <w:pPr>
              <w:jc w:val="center"/>
            </w:pPr>
            <w:r>
              <w:rPr>
                <w:rFonts w:ascii="宋体" w:hAnsi="宋体" w:eastAsia="宋体"/>
                <w:sz w:val="16"/>
              </w:rPr>
              <w:t>2024年11月前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FA4D6">
            <w:pPr>
              <w:jc w:val="center"/>
            </w:pPr>
            <w:r>
              <w:rPr>
                <w:rFonts w:ascii="宋体" w:hAnsi="宋体" w:eastAsia="宋体"/>
                <w:sz w:val="16"/>
              </w:rPr>
              <w:t>=2024年11月前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F84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4B7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CF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91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99F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877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C49C8">
            <w:pPr>
              <w:jc w:val="center"/>
            </w:pPr>
          </w:p>
        </w:tc>
      </w:tr>
      <w:tr w14:paraId="1476AA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2B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65C4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B998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11B4">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B29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81F0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A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9D9F4">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C32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BB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7F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AEF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F08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B04A">
            <w:pPr>
              <w:jc w:val="center"/>
            </w:pPr>
            <w:r>
              <w:rPr>
                <w:rFonts w:ascii="宋体" w:hAnsi="宋体" w:eastAsia="宋体"/>
                <w:sz w:val="16"/>
              </w:rPr>
              <w:t>偏差原因：设置指标时对工程量的要求不够明确，预算资金总额评估不够精确，实际成本与预计偏差较大。偏差改进措施：后续加强与第三方的沟通，确定工作量和</w:t>
            </w:r>
            <w:r>
              <w:rPr>
                <w:rFonts w:hint="eastAsia" w:ascii="宋体" w:hAnsi="宋体"/>
                <w:sz w:val="16"/>
                <w:lang w:eastAsia="zh-CN"/>
              </w:rPr>
              <w:t>资金量</w:t>
            </w:r>
            <w:r>
              <w:rPr>
                <w:rFonts w:ascii="宋体" w:hAnsi="宋体" w:eastAsia="宋体"/>
                <w:sz w:val="16"/>
              </w:rPr>
              <w:t>更加精确，在询价过程中要明确项目的要求，让成本评估更加准确。</w:t>
            </w:r>
          </w:p>
        </w:tc>
      </w:tr>
      <w:tr w14:paraId="284F33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AD4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C3C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6C7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C6124">
            <w:pPr>
              <w:jc w:val="center"/>
            </w:pPr>
            <w:r>
              <w:rPr>
                <w:rFonts w:ascii="宋体" w:hAnsi="宋体" w:eastAsia="宋体"/>
                <w:sz w:val="16"/>
              </w:rPr>
              <w:t>提高呼河的防洪能力、调蓄能力及供水能力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0C6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F4F1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57C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8EC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08B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BBB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20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CC05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7E2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5F8AB">
            <w:pPr>
              <w:jc w:val="center"/>
            </w:pPr>
          </w:p>
        </w:tc>
      </w:tr>
      <w:tr w14:paraId="17E890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D2B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C70C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42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6E7BC">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2F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FE02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61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CBC6F">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2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AB7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0DF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82B8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9C6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1CBBE">
            <w:pPr>
              <w:jc w:val="center"/>
            </w:pPr>
            <w:r>
              <w:rPr>
                <w:rFonts w:ascii="宋体" w:hAnsi="宋体" w:eastAsia="宋体"/>
                <w:sz w:val="16"/>
              </w:rPr>
              <w:t>偏差原因：项目完成情况较好，单位人员满意度较高，故产生偏差。偏差改进措施：在下年度设置指标时，考虑更加全面，设置预期指标值时更加精确。</w:t>
            </w:r>
          </w:p>
        </w:tc>
      </w:tr>
      <w:tr w14:paraId="5E8DF2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0F4B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D1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2E8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39BE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E911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79E83">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6E3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DB3F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5D1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6167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5D5E8F"/>
        </w:tc>
      </w:tr>
    </w:tbl>
    <w:p w14:paraId="4FB597E2">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19"/>
        <w:gridCol w:w="776"/>
        <w:gridCol w:w="696"/>
        <w:gridCol w:w="776"/>
        <w:gridCol w:w="631"/>
        <w:gridCol w:w="613"/>
        <w:gridCol w:w="625"/>
        <w:gridCol w:w="614"/>
        <w:gridCol w:w="614"/>
        <w:gridCol w:w="632"/>
      </w:tblGrid>
      <w:tr w14:paraId="37662875">
        <w:tblPrEx>
          <w:tblCellMar>
            <w:top w:w="0" w:type="dxa"/>
            <w:left w:w="108" w:type="dxa"/>
            <w:bottom w:w="0" w:type="dxa"/>
            <w:right w:w="108" w:type="dxa"/>
          </w:tblCellMar>
        </w:tblPrEx>
        <w:tc>
          <w:tcPr>
            <w:tcW w:w="8848" w:type="dxa"/>
            <w:gridSpan w:val="14"/>
            <w:vAlign w:val="center"/>
          </w:tcPr>
          <w:p w14:paraId="49FDE59E">
            <w:pPr>
              <w:jc w:val="center"/>
            </w:pPr>
            <w:r>
              <w:rPr>
                <w:rFonts w:ascii="宋体" w:hAnsi="宋体" w:eastAsia="宋体"/>
                <w:sz w:val="24"/>
              </w:rPr>
              <w:t>项目支出绩效自评表</w:t>
            </w:r>
          </w:p>
        </w:tc>
      </w:tr>
      <w:tr w14:paraId="34F6CC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3146F7">
            <w:pPr>
              <w:jc w:val="center"/>
            </w:pPr>
            <w:r>
              <w:rPr>
                <w:rFonts w:ascii="宋体" w:hAnsi="宋体" w:eastAsia="宋体"/>
                <w:sz w:val="24"/>
              </w:rPr>
              <w:t>(2024年度)</w:t>
            </w:r>
          </w:p>
        </w:tc>
      </w:tr>
      <w:tr w14:paraId="489C9B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7C0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2224B2">
            <w:pPr>
              <w:jc w:val="center"/>
            </w:pPr>
            <w:r>
              <w:rPr>
                <w:rFonts w:ascii="宋体" w:hAnsi="宋体" w:eastAsia="宋体"/>
                <w:sz w:val="16"/>
              </w:rPr>
              <w:t>基层闸站林带管护项目</w:t>
            </w:r>
          </w:p>
        </w:tc>
      </w:tr>
      <w:tr w14:paraId="2E8E29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ADC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3ABA9D">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EED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5FBDE4">
            <w:pPr>
              <w:jc w:val="center"/>
            </w:pPr>
            <w:r>
              <w:rPr>
                <w:rFonts w:ascii="宋体" w:hAnsi="宋体" w:eastAsia="宋体"/>
                <w:sz w:val="16"/>
              </w:rPr>
              <w:t>昌吉回族自治州呼图壁河流域管理处</w:t>
            </w:r>
          </w:p>
        </w:tc>
      </w:tr>
      <w:tr w14:paraId="15417A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AC6E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65C8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EC1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CAA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5C5E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27D3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3FA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17D5D">
            <w:pPr>
              <w:jc w:val="center"/>
            </w:pPr>
            <w:r>
              <w:rPr>
                <w:rFonts w:ascii="宋体" w:hAnsi="宋体" w:eastAsia="宋体"/>
                <w:sz w:val="16"/>
              </w:rPr>
              <w:t>得分</w:t>
            </w:r>
          </w:p>
        </w:tc>
      </w:tr>
      <w:tr w14:paraId="0C4279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174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1D05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28E83">
            <w:pPr>
              <w:jc w:val="center"/>
            </w:pPr>
            <w:r>
              <w:rPr>
                <w:rFonts w:ascii="宋体" w:hAnsi="宋体" w:eastAsia="宋体"/>
                <w:sz w:val="16"/>
              </w:rPr>
              <w:t>92.00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1416B">
            <w:pPr>
              <w:jc w:val="center"/>
            </w:pPr>
            <w:r>
              <w:rPr>
                <w:rFonts w:ascii="宋体" w:hAnsi="宋体" w:eastAsia="宋体"/>
                <w:sz w:val="16"/>
              </w:rPr>
              <w:t>67.63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391CC">
            <w:pPr>
              <w:jc w:val="center"/>
            </w:pPr>
            <w:r>
              <w:rPr>
                <w:rFonts w:ascii="宋体" w:hAnsi="宋体" w:eastAsia="宋体"/>
                <w:sz w:val="16"/>
              </w:rPr>
              <w:t>67.63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E38D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0FAB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AF3D">
            <w:pPr>
              <w:jc w:val="center"/>
            </w:pPr>
            <w:r>
              <w:rPr>
                <w:rFonts w:ascii="宋体" w:hAnsi="宋体" w:eastAsia="宋体"/>
                <w:sz w:val="16"/>
              </w:rPr>
              <w:t>10.00</w:t>
            </w:r>
          </w:p>
        </w:tc>
      </w:tr>
      <w:tr w14:paraId="3F9776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B82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BA9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9A7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E6B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FE6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B38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DE9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67CF0">
            <w:pPr>
              <w:jc w:val="center"/>
            </w:pPr>
            <w:r>
              <w:rPr>
                <w:rFonts w:ascii="宋体" w:hAnsi="宋体" w:eastAsia="宋体"/>
                <w:sz w:val="16"/>
              </w:rPr>
              <w:t>—</w:t>
            </w:r>
          </w:p>
        </w:tc>
      </w:tr>
      <w:tr w14:paraId="322E98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456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40FC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7FF22">
            <w:pPr>
              <w:jc w:val="center"/>
            </w:pPr>
            <w:r>
              <w:rPr>
                <w:rFonts w:ascii="宋体" w:hAnsi="宋体" w:eastAsia="宋体"/>
                <w:sz w:val="16"/>
              </w:rPr>
              <w:t>92.00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C2B71">
            <w:pPr>
              <w:jc w:val="center"/>
            </w:pPr>
            <w:r>
              <w:rPr>
                <w:rFonts w:ascii="宋体" w:hAnsi="宋体" w:eastAsia="宋体"/>
                <w:sz w:val="16"/>
              </w:rPr>
              <w:t>67.63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D11F1">
            <w:pPr>
              <w:jc w:val="center"/>
            </w:pPr>
            <w:r>
              <w:rPr>
                <w:rFonts w:ascii="宋体" w:hAnsi="宋体" w:eastAsia="宋体"/>
                <w:sz w:val="16"/>
              </w:rPr>
              <w:t>67.63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B79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249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342F4">
            <w:pPr>
              <w:jc w:val="center"/>
            </w:pPr>
            <w:r>
              <w:rPr>
                <w:rFonts w:ascii="宋体" w:hAnsi="宋体" w:eastAsia="宋体"/>
                <w:sz w:val="16"/>
              </w:rPr>
              <w:t>—</w:t>
            </w:r>
          </w:p>
        </w:tc>
      </w:tr>
      <w:tr w14:paraId="6ECBC1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E448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1A473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89E6B5">
            <w:pPr>
              <w:jc w:val="center"/>
            </w:pPr>
            <w:r>
              <w:rPr>
                <w:rFonts w:ascii="宋体" w:hAnsi="宋体" w:eastAsia="宋体"/>
                <w:sz w:val="16"/>
              </w:rPr>
              <w:t>实际完成情况</w:t>
            </w:r>
          </w:p>
        </w:tc>
      </w:tr>
      <w:tr w14:paraId="36C034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987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0B42D1">
            <w:pPr>
              <w:jc w:val="both"/>
            </w:pPr>
            <w:r>
              <w:rPr>
                <w:rFonts w:ascii="宋体" w:hAnsi="宋体" w:eastAsia="宋体"/>
                <w:sz w:val="16"/>
              </w:rPr>
              <w:t>提高各基层站绿化面积，确保种植树种成活率，涵养周边水土及水源。按照有效时间</w:t>
            </w:r>
            <w:r>
              <w:rPr>
                <w:rFonts w:hint="eastAsia" w:ascii="宋体" w:hAnsi="宋体"/>
                <w:sz w:val="16"/>
                <w:lang w:eastAsia="zh-CN"/>
              </w:rPr>
              <w:t>实施</w:t>
            </w:r>
            <w:r>
              <w:rPr>
                <w:rFonts w:ascii="宋体" w:hAnsi="宋体" w:eastAsia="宋体"/>
                <w:sz w:val="16"/>
              </w:rPr>
              <w:t>及完善各类工作，及时动态检查管护质量，进行评定。达到合格。确保资金支付。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9B975D">
            <w:pPr>
              <w:jc w:val="both"/>
            </w:pPr>
            <w:r>
              <w:rPr>
                <w:rFonts w:hint="eastAsia" w:ascii="宋体" w:hAnsi="宋体"/>
                <w:sz w:val="16"/>
                <w:lang w:eastAsia="zh-CN"/>
              </w:rPr>
              <w:t>截至</w:t>
            </w:r>
            <w:r>
              <w:rPr>
                <w:rFonts w:ascii="宋体" w:hAnsi="宋体" w:eastAsia="宋体"/>
                <w:sz w:val="16"/>
              </w:rPr>
              <w:t>2024年12月31日，该项目实际完成1707亩，绿化成活率达到99%，设施完好率达到95%，在2024年10月30日完成项目的实施，确保了基层绿化工作的正常运转。</w:t>
            </w:r>
          </w:p>
        </w:tc>
      </w:tr>
      <w:tr w14:paraId="4D7063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6ACA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EB11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62BB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B0A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CB9C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428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12C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988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36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E96E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D4D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1EA2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FBAF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4ECEA">
            <w:pPr>
              <w:jc w:val="center"/>
            </w:pPr>
            <w:r>
              <w:rPr>
                <w:rFonts w:ascii="宋体" w:hAnsi="宋体" w:eastAsia="宋体"/>
                <w:sz w:val="16"/>
              </w:rPr>
              <w:t>偏差原因分析及改进措施</w:t>
            </w:r>
          </w:p>
        </w:tc>
      </w:tr>
      <w:tr w14:paraId="5ECD47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B816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E02B6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9B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64718">
            <w:pPr>
              <w:jc w:val="center"/>
            </w:pPr>
            <w:r>
              <w:rPr>
                <w:rFonts w:ascii="宋体" w:hAnsi="宋体" w:eastAsia="宋体"/>
                <w:sz w:val="16"/>
              </w:rPr>
              <w:t>完成有效绿化服务面积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A6EF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9DF62">
            <w:pPr>
              <w:jc w:val="center"/>
            </w:pPr>
            <w:r>
              <w:rPr>
                <w:rFonts w:ascii="宋体" w:hAnsi="宋体" w:eastAsia="宋体"/>
                <w:sz w:val="16"/>
              </w:rPr>
              <w:t>&lt;=1700亩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AF5BC">
            <w:pPr>
              <w:jc w:val="center"/>
            </w:pPr>
            <w:r>
              <w:rPr>
                <w:rFonts w:ascii="宋体" w:hAnsi="宋体" w:eastAsia="宋体"/>
                <w:sz w:val="16"/>
              </w:rPr>
              <w:t>=1707亩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5240B">
            <w:pPr>
              <w:jc w:val="center"/>
            </w:pPr>
            <w:r>
              <w:rPr>
                <w:rFonts w:ascii="宋体" w:hAnsi="宋体" w:eastAsia="宋体"/>
                <w:sz w:val="16"/>
              </w:rPr>
              <w:t>100.41%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9288">
            <w:pPr>
              <w:jc w:val="center"/>
            </w:pPr>
            <w:r>
              <w:rPr>
                <w:rFonts w:ascii="宋体" w:hAnsi="宋体" w:eastAsia="宋体"/>
                <w:sz w:val="16"/>
              </w:rPr>
              <w:t>14.94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6B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1316">
            <w:pPr>
              <w:jc w:val="center"/>
            </w:pPr>
            <w:r>
              <w:rPr>
                <w:rFonts w:ascii="宋体" w:hAnsi="宋体" w:eastAsia="宋体"/>
                <w:sz w:val="16"/>
              </w:rPr>
              <w:t>110亩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02D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72C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0F90C">
            <w:pPr>
              <w:jc w:val="center"/>
            </w:pPr>
          </w:p>
        </w:tc>
      </w:tr>
      <w:tr w14:paraId="43D9C4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8AB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DE8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590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46C6">
            <w:pPr>
              <w:jc w:val="center"/>
            </w:pPr>
            <w:r>
              <w:rPr>
                <w:rFonts w:ascii="宋体" w:hAnsi="宋体" w:eastAsia="宋体"/>
                <w:sz w:val="16"/>
              </w:rPr>
              <w:t>确保绿化成活率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01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DE0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BE07">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4F39">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47FB">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CE9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47BE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73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327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87E78">
            <w:pPr>
              <w:jc w:val="center"/>
            </w:pPr>
            <w:r>
              <w:rPr>
                <w:rFonts w:ascii="宋体" w:hAnsi="宋体" w:eastAsia="宋体"/>
                <w:sz w:val="16"/>
              </w:rPr>
              <w:t>期初指标设置不合理，按照合同及工作方案的要求，需保证绿化树苗存活率达到99%。</w:t>
            </w:r>
          </w:p>
        </w:tc>
      </w:tr>
      <w:tr w14:paraId="4676BA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29D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9F2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27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E8A0E">
            <w:pPr>
              <w:jc w:val="center"/>
            </w:pPr>
            <w:r>
              <w:rPr>
                <w:rFonts w:ascii="宋体" w:hAnsi="宋体" w:eastAsia="宋体"/>
                <w:sz w:val="16"/>
              </w:rPr>
              <w:t>设施完好率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587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615A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D0AB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FCA4F">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DCC1">
            <w:pPr>
              <w:jc w:val="center"/>
            </w:pPr>
            <w:r>
              <w:rPr>
                <w:rFonts w:ascii="宋体" w:hAnsi="宋体" w:eastAsia="宋体"/>
                <w:sz w:val="16"/>
              </w:rPr>
              <w:t>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B7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FD1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77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B47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B5755">
            <w:pPr>
              <w:jc w:val="center"/>
            </w:pPr>
            <w:r>
              <w:rPr>
                <w:rFonts w:ascii="宋体" w:hAnsi="宋体" w:eastAsia="宋体"/>
                <w:sz w:val="16"/>
              </w:rPr>
              <w:t>期初指标设置不合理，为维护基层绿化工作顺利进行，需保持设备完好，遇到设备损坏需及时维修。</w:t>
            </w:r>
          </w:p>
        </w:tc>
      </w:tr>
      <w:tr w14:paraId="14B285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A9E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1E7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D8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6E523">
            <w:pPr>
              <w:jc w:val="center"/>
            </w:pPr>
            <w:r>
              <w:rPr>
                <w:rFonts w:ascii="宋体" w:hAnsi="宋体" w:eastAsia="宋体"/>
                <w:sz w:val="16"/>
              </w:rPr>
              <w:t>施工持续时间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07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D8F5">
            <w:pPr>
              <w:jc w:val="center"/>
            </w:pPr>
            <w:r>
              <w:rPr>
                <w:rFonts w:ascii="宋体" w:hAnsi="宋体" w:eastAsia="宋体"/>
                <w:sz w:val="16"/>
              </w:rPr>
              <w:t>&lt;=2024年10月31日前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8D4BD">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646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020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84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830E">
            <w:pPr>
              <w:jc w:val="center"/>
            </w:pPr>
            <w:r>
              <w:rPr>
                <w:rFonts w:ascii="宋体" w:hAnsi="宋体" w:eastAsia="宋体"/>
                <w:sz w:val="16"/>
              </w:rPr>
              <w:t>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CC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E34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A9F70">
            <w:pPr>
              <w:jc w:val="center"/>
            </w:pPr>
          </w:p>
        </w:tc>
      </w:tr>
      <w:tr w14:paraId="497D4A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0E2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9D6D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9AB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66D2E">
            <w:pPr>
              <w:jc w:val="center"/>
            </w:pPr>
            <w:r>
              <w:rPr>
                <w:rFonts w:ascii="宋体" w:hAnsi="宋体" w:eastAsia="宋体"/>
                <w:sz w:val="16"/>
              </w:rPr>
              <w:t>委托第三方控制成本费用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5C7E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76980">
            <w:pPr>
              <w:jc w:val="center"/>
            </w:pPr>
            <w:r>
              <w:rPr>
                <w:rFonts w:ascii="宋体" w:hAnsi="宋体" w:eastAsia="宋体"/>
                <w:sz w:val="16"/>
              </w:rPr>
              <w:t>&lt;=64.87万元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813E">
            <w:pPr>
              <w:jc w:val="center"/>
            </w:pPr>
            <w:r>
              <w:rPr>
                <w:rFonts w:ascii="宋体" w:hAnsi="宋体" w:eastAsia="宋体"/>
                <w:sz w:val="16"/>
              </w:rPr>
              <w:t>=64.87万元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337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E3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713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2E3F3">
            <w:pPr>
              <w:jc w:val="center"/>
            </w:pPr>
            <w:r>
              <w:rPr>
                <w:rFonts w:ascii="宋体" w:hAnsi="宋体" w:eastAsia="宋体"/>
                <w:sz w:val="16"/>
              </w:rPr>
              <w:t>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E41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FA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00D1C">
            <w:pPr>
              <w:jc w:val="center"/>
            </w:pPr>
          </w:p>
        </w:tc>
      </w:tr>
      <w:tr w14:paraId="328764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6EE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7FA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02F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0DBA">
            <w:pPr>
              <w:jc w:val="center"/>
            </w:pPr>
            <w:r>
              <w:rPr>
                <w:rFonts w:ascii="宋体" w:hAnsi="宋体" w:eastAsia="宋体"/>
                <w:sz w:val="16"/>
              </w:rPr>
              <w:t>购买农药控制成本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5EC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83ABF">
            <w:pPr>
              <w:jc w:val="center"/>
            </w:pPr>
            <w:r>
              <w:rPr>
                <w:rFonts w:ascii="宋体" w:hAnsi="宋体" w:eastAsia="宋体"/>
                <w:sz w:val="16"/>
              </w:rPr>
              <w:t>&lt;=2.76万元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9FE2">
            <w:pPr>
              <w:jc w:val="center"/>
            </w:pPr>
            <w:r>
              <w:rPr>
                <w:rFonts w:ascii="宋体" w:hAnsi="宋体" w:eastAsia="宋体"/>
                <w:sz w:val="16"/>
              </w:rPr>
              <w:t>=2.76万元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77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97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CD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2FD0C">
            <w:pPr>
              <w:jc w:val="center"/>
            </w:pPr>
            <w:r>
              <w:rPr>
                <w:rFonts w:ascii="宋体" w:hAnsi="宋体" w:eastAsia="宋体"/>
                <w:sz w:val="16"/>
              </w:rPr>
              <w:t>6.21万元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22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EF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4BFC">
            <w:pPr>
              <w:jc w:val="center"/>
            </w:pPr>
          </w:p>
        </w:tc>
      </w:tr>
      <w:tr w14:paraId="5DC69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8EB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725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38EA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BC082">
            <w:pPr>
              <w:jc w:val="center"/>
            </w:pPr>
            <w:r>
              <w:rPr>
                <w:rFonts w:ascii="宋体" w:hAnsi="宋体" w:eastAsia="宋体"/>
                <w:sz w:val="16"/>
              </w:rPr>
              <w:t>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853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D8FF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F6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E4D3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CD17">
            <w:pPr>
              <w:jc w:val="center"/>
            </w:pPr>
            <w:r>
              <w:rPr>
                <w:rFonts w:ascii="宋体" w:hAnsi="宋体" w:eastAsia="宋体"/>
                <w:sz w:val="16"/>
              </w:rPr>
              <w:t>17.78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D33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A7F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CD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01D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FF1B">
            <w:pPr>
              <w:jc w:val="center"/>
            </w:pPr>
            <w:r>
              <w:rPr>
                <w:rFonts w:ascii="宋体" w:hAnsi="宋体" w:eastAsia="宋体"/>
                <w:sz w:val="16"/>
              </w:rPr>
              <w:t>期初指标设置不合理，按照处党委的要求及2024年苗木管护合同，施工人员保质、保量、按期完成本合同规定内容，100%维护单位正常运转。</w:t>
            </w:r>
          </w:p>
        </w:tc>
      </w:tr>
      <w:tr w14:paraId="69E5E5A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16641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A0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76D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428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CEBB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F38E5">
            <w:pPr>
              <w:jc w:val="center"/>
            </w:pPr>
            <w:r>
              <w:rPr>
                <w:rFonts w:ascii="宋体" w:hAnsi="宋体" w:eastAsia="宋体"/>
                <w:sz w:val="16"/>
              </w:rPr>
              <w:t>95.66分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B3FB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AD16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A70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1BB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7B603"/>
        </w:tc>
      </w:tr>
    </w:tbl>
    <w:p w14:paraId="62A5084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4022A924">
        <w:tblPrEx>
          <w:tblCellMar>
            <w:top w:w="0" w:type="dxa"/>
            <w:left w:w="108" w:type="dxa"/>
            <w:bottom w:w="0" w:type="dxa"/>
            <w:right w:w="108" w:type="dxa"/>
          </w:tblCellMar>
        </w:tblPrEx>
        <w:tc>
          <w:tcPr>
            <w:tcW w:w="8848" w:type="dxa"/>
            <w:gridSpan w:val="14"/>
            <w:vAlign w:val="center"/>
          </w:tcPr>
          <w:p w14:paraId="6D55A4E6">
            <w:pPr>
              <w:jc w:val="center"/>
            </w:pPr>
            <w:r>
              <w:rPr>
                <w:rFonts w:ascii="宋体" w:hAnsi="宋体" w:eastAsia="宋体"/>
                <w:sz w:val="24"/>
              </w:rPr>
              <w:t>项目支出绩效自评表</w:t>
            </w:r>
          </w:p>
        </w:tc>
      </w:tr>
      <w:tr w14:paraId="22EDB1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EACB87">
            <w:pPr>
              <w:jc w:val="center"/>
            </w:pPr>
            <w:r>
              <w:rPr>
                <w:rFonts w:ascii="宋体" w:hAnsi="宋体" w:eastAsia="宋体"/>
                <w:sz w:val="24"/>
              </w:rPr>
              <w:t>(2024年度)</w:t>
            </w:r>
          </w:p>
        </w:tc>
      </w:tr>
      <w:tr w14:paraId="7A17EF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2F9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D5A6B2">
            <w:pPr>
              <w:jc w:val="center"/>
            </w:pPr>
            <w:r>
              <w:rPr>
                <w:rFonts w:ascii="宋体" w:hAnsi="宋体" w:eastAsia="宋体"/>
                <w:sz w:val="16"/>
              </w:rPr>
              <w:t>大海子水库大坝安全鉴定隐患整改工程</w:t>
            </w:r>
          </w:p>
        </w:tc>
      </w:tr>
      <w:tr w14:paraId="49F995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9E9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2FA6E8">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9C0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35E21C">
            <w:pPr>
              <w:jc w:val="center"/>
            </w:pPr>
            <w:r>
              <w:rPr>
                <w:rFonts w:ascii="宋体" w:hAnsi="宋体" w:eastAsia="宋体"/>
                <w:sz w:val="16"/>
              </w:rPr>
              <w:t>昌吉回族自治州呼图壁河流域管理处</w:t>
            </w:r>
          </w:p>
        </w:tc>
      </w:tr>
      <w:tr w14:paraId="355012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74A69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8E3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B629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7CB4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C12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8F90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7CD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0FD04">
            <w:pPr>
              <w:jc w:val="center"/>
            </w:pPr>
            <w:r>
              <w:rPr>
                <w:rFonts w:ascii="宋体" w:hAnsi="宋体" w:eastAsia="宋体"/>
                <w:sz w:val="16"/>
              </w:rPr>
              <w:t>得分</w:t>
            </w:r>
          </w:p>
        </w:tc>
      </w:tr>
      <w:tr w14:paraId="7E1A5C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B7B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474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1AB55">
            <w:pPr>
              <w:jc w:val="center"/>
            </w:pPr>
            <w:r>
              <w:rPr>
                <w:rFonts w:ascii="宋体" w:hAnsi="宋体" w:eastAsia="宋体"/>
                <w:sz w:val="16"/>
              </w:rPr>
              <w:t>42.51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1DB44">
            <w:pPr>
              <w:jc w:val="center"/>
            </w:pPr>
            <w:r>
              <w:rPr>
                <w:rFonts w:ascii="宋体" w:hAnsi="宋体" w:eastAsia="宋体"/>
                <w:sz w:val="16"/>
              </w:rPr>
              <w:t>42.51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058F4">
            <w:pPr>
              <w:jc w:val="center"/>
            </w:pPr>
            <w:r>
              <w:rPr>
                <w:rFonts w:ascii="宋体" w:hAnsi="宋体" w:eastAsia="宋体"/>
                <w:sz w:val="16"/>
              </w:rPr>
              <w:t>42.51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FB2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5539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B817D">
            <w:pPr>
              <w:jc w:val="center"/>
            </w:pPr>
            <w:r>
              <w:rPr>
                <w:rFonts w:ascii="宋体" w:hAnsi="宋体" w:eastAsia="宋体"/>
                <w:sz w:val="16"/>
              </w:rPr>
              <w:t>10.00</w:t>
            </w:r>
          </w:p>
        </w:tc>
      </w:tr>
      <w:tr w14:paraId="36AB2E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35B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C7B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604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236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C97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554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A60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C7D2">
            <w:pPr>
              <w:jc w:val="center"/>
            </w:pPr>
            <w:r>
              <w:rPr>
                <w:rFonts w:ascii="宋体" w:hAnsi="宋体" w:eastAsia="宋体"/>
                <w:sz w:val="16"/>
              </w:rPr>
              <w:t>—</w:t>
            </w:r>
          </w:p>
        </w:tc>
      </w:tr>
      <w:tr w14:paraId="31D337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E48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DF7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0341F">
            <w:pPr>
              <w:jc w:val="center"/>
            </w:pPr>
            <w:r>
              <w:rPr>
                <w:rFonts w:ascii="宋体" w:hAnsi="宋体" w:eastAsia="宋体"/>
                <w:sz w:val="16"/>
              </w:rPr>
              <w:t>42.51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1F3B8">
            <w:pPr>
              <w:jc w:val="center"/>
            </w:pPr>
            <w:r>
              <w:rPr>
                <w:rFonts w:ascii="宋体" w:hAnsi="宋体" w:eastAsia="宋体"/>
                <w:sz w:val="16"/>
              </w:rPr>
              <w:t>42.51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74D19">
            <w:pPr>
              <w:jc w:val="center"/>
            </w:pPr>
            <w:r>
              <w:rPr>
                <w:rFonts w:ascii="宋体" w:hAnsi="宋体" w:eastAsia="宋体"/>
                <w:sz w:val="16"/>
              </w:rPr>
              <w:t>42.51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B39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345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B65A8">
            <w:pPr>
              <w:jc w:val="center"/>
            </w:pPr>
            <w:r>
              <w:rPr>
                <w:rFonts w:ascii="宋体" w:hAnsi="宋体" w:eastAsia="宋体"/>
                <w:sz w:val="16"/>
              </w:rPr>
              <w:t>—</w:t>
            </w:r>
          </w:p>
        </w:tc>
      </w:tr>
      <w:tr w14:paraId="7D788F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C118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46B33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7BB1AB">
            <w:pPr>
              <w:jc w:val="center"/>
            </w:pPr>
            <w:r>
              <w:rPr>
                <w:rFonts w:ascii="宋体" w:hAnsi="宋体" w:eastAsia="宋体"/>
                <w:sz w:val="16"/>
              </w:rPr>
              <w:t>实际完成情况</w:t>
            </w:r>
          </w:p>
        </w:tc>
      </w:tr>
      <w:tr w14:paraId="4728B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A34A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721393">
            <w:pPr>
              <w:jc w:val="both"/>
            </w:pPr>
            <w:r>
              <w:rPr>
                <w:rFonts w:ascii="宋体" w:hAnsi="宋体" w:eastAsia="宋体"/>
                <w:sz w:val="16"/>
              </w:rPr>
              <w:t>根据全面落实水利部、水利厅、州水利局有关“水库、水闸标准化创建”相关要求，</w:t>
            </w:r>
            <w:r>
              <w:rPr>
                <w:rFonts w:hint="eastAsia" w:ascii="宋体" w:hAnsi="宋体"/>
                <w:sz w:val="16"/>
                <w:lang w:eastAsia="zh-CN"/>
              </w:rPr>
              <w:t>本单位</w:t>
            </w:r>
            <w:r>
              <w:rPr>
                <w:rFonts w:ascii="宋体" w:hAnsi="宋体" w:eastAsia="宋体"/>
                <w:sz w:val="16"/>
              </w:rPr>
              <w:t>组织开展大海子水库大坝安全鉴定隐患整改工程，计划于2024年12月10日前完成该项目，通过实施该项目，闸门更换数量1孔，大海子水库安全鉴定隐患整改数量2项，闸门安装验收合格率达到90%，工程建设费用不超过23.51万元，闸门更换费用不超过19万元，按照整改设计方案完成项目实施，全面提升呼图壁河大海子水安全运行和效益持续发挥有效提高水库安全运行能力，主管部门满意度达到90%。完成本项目提升大海子水库运行安全，使其持续发挥防洪、灌溉、畜牧等效益，并以此为契机培养高水平、高素质、高能力的水库水闸标准化管理人员，力争打造昌吉州水库水闸标准化样板单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00BF61">
            <w:pPr>
              <w:jc w:val="both"/>
            </w:pPr>
            <w:r>
              <w:rPr>
                <w:rFonts w:ascii="宋体" w:hAnsi="宋体" w:eastAsia="宋体"/>
                <w:sz w:val="16"/>
              </w:rPr>
              <w:t>截至2024年12月31日，该项目实际完成闸门更换数量1孔，大海子水库安全鉴定隐患整改数量2项，闸门按照验收率达到111%，闸门更换完成时</w:t>
            </w:r>
            <w:r>
              <w:rPr>
                <w:rFonts w:hint="eastAsia" w:ascii="宋体" w:hAnsi="宋体"/>
                <w:sz w:val="16"/>
                <w:lang w:eastAsia="zh-CN"/>
              </w:rPr>
              <w:t>间为</w:t>
            </w:r>
            <w:r>
              <w:rPr>
                <w:rFonts w:ascii="宋体" w:hAnsi="宋体" w:eastAsia="宋体"/>
                <w:sz w:val="16"/>
              </w:rPr>
              <w:t>2024年12月3日，工程建设费用23.51万元，闸门更换费用19万元，主管部门满意度111%；通过该项目的实施，全面提升呼图壁河大海子水库安全运行和效益持续发挥，有效提高水库安全运行能力。</w:t>
            </w:r>
          </w:p>
        </w:tc>
      </w:tr>
      <w:tr w14:paraId="06D5C7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A1D2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7A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9DF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14A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4AE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13CD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A2E7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E021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A57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1D7C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6B9F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DABA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E8A7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E1EE6">
            <w:pPr>
              <w:jc w:val="center"/>
            </w:pPr>
            <w:r>
              <w:rPr>
                <w:rFonts w:ascii="宋体" w:hAnsi="宋体" w:eastAsia="宋体"/>
                <w:sz w:val="16"/>
              </w:rPr>
              <w:t>偏差原因分析及改进措施</w:t>
            </w:r>
          </w:p>
        </w:tc>
      </w:tr>
      <w:tr w14:paraId="29594D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8A2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D5E4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3B133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F23E">
            <w:pPr>
              <w:jc w:val="center"/>
            </w:pPr>
            <w:r>
              <w:rPr>
                <w:rFonts w:ascii="宋体" w:hAnsi="宋体" w:eastAsia="宋体"/>
                <w:sz w:val="16"/>
              </w:rPr>
              <w:t>闸门更换数量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70A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ACB51">
            <w:pPr>
              <w:jc w:val="center"/>
            </w:pPr>
            <w:r>
              <w:rPr>
                <w:rFonts w:ascii="宋体" w:hAnsi="宋体" w:eastAsia="宋体"/>
                <w:sz w:val="16"/>
              </w:rPr>
              <w:t>&gt;=1孔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CB9A">
            <w:pPr>
              <w:jc w:val="center"/>
            </w:pPr>
            <w:r>
              <w:rPr>
                <w:rFonts w:ascii="宋体" w:hAnsi="宋体" w:eastAsia="宋体"/>
                <w:sz w:val="16"/>
              </w:rPr>
              <w:t>=1孔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CA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149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AE1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312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8B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F5F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1E8C">
            <w:pPr>
              <w:jc w:val="center"/>
            </w:pPr>
          </w:p>
        </w:tc>
      </w:tr>
      <w:tr w14:paraId="5EEB6B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56D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951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1DE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04385">
            <w:pPr>
              <w:jc w:val="center"/>
            </w:pPr>
            <w:r>
              <w:rPr>
                <w:rFonts w:ascii="宋体" w:hAnsi="宋体" w:eastAsia="宋体"/>
                <w:sz w:val="16"/>
              </w:rPr>
              <w:t>大海子水库安全鉴定隐患整改数量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670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30283">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5DA2">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DA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1150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4AE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5A1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98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E5AD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8447B">
            <w:pPr>
              <w:jc w:val="center"/>
            </w:pPr>
          </w:p>
        </w:tc>
      </w:tr>
      <w:tr w14:paraId="214970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95E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24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EB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728CB">
            <w:pPr>
              <w:jc w:val="center"/>
            </w:pPr>
            <w:r>
              <w:rPr>
                <w:rFonts w:ascii="宋体" w:hAnsi="宋体" w:eastAsia="宋体"/>
                <w:sz w:val="16"/>
              </w:rPr>
              <w:t>闸门安装验收合格率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3D5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EB7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B53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701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B4BB">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CBF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E28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D51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1B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D8E7">
            <w:pPr>
              <w:jc w:val="center"/>
            </w:pPr>
            <w:r>
              <w:rPr>
                <w:rFonts w:ascii="宋体" w:hAnsi="宋体" w:eastAsia="宋体"/>
                <w:sz w:val="16"/>
              </w:rPr>
              <w:t>预期指标设置不合理，技术难度大，该项目涉及复杂技术难题，需要长时间解决，施工设备出现故障，导致工程进度延误，项目所需人员不足。</w:t>
            </w:r>
          </w:p>
        </w:tc>
      </w:tr>
      <w:tr w14:paraId="5618CC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79A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D44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4C9C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D54ED">
            <w:pPr>
              <w:jc w:val="center"/>
            </w:pPr>
            <w:r>
              <w:rPr>
                <w:rFonts w:ascii="宋体" w:hAnsi="宋体" w:eastAsia="宋体"/>
                <w:sz w:val="16"/>
              </w:rPr>
              <w:t>闸门更换完成时间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7C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32F86">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6A659">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7DA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E9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C3E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94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085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EB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5EA39">
            <w:pPr>
              <w:jc w:val="center"/>
            </w:pPr>
          </w:p>
        </w:tc>
      </w:tr>
      <w:tr w14:paraId="4AF07B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0F4C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85BF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9CF12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503C">
            <w:pPr>
              <w:jc w:val="center"/>
            </w:pPr>
            <w:r>
              <w:rPr>
                <w:rFonts w:ascii="宋体" w:hAnsi="宋体" w:eastAsia="宋体"/>
                <w:sz w:val="16"/>
              </w:rPr>
              <w:t>工程建设费用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2092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AF2B">
            <w:pPr>
              <w:jc w:val="center"/>
            </w:pPr>
            <w:r>
              <w:rPr>
                <w:rFonts w:ascii="宋体" w:hAnsi="宋体" w:eastAsia="宋体"/>
                <w:sz w:val="16"/>
              </w:rPr>
              <w:t>&lt;=23.51万元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18762">
            <w:pPr>
              <w:jc w:val="center"/>
            </w:pPr>
            <w:r>
              <w:rPr>
                <w:rFonts w:ascii="宋体" w:hAnsi="宋体" w:eastAsia="宋体"/>
                <w:sz w:val="16"/>
              </w:rPr>
              <w:t>=23.51万元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93A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E0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A4F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BDB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191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E5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D2F25">
            <w:pPr>
              <w:jc w:val="center"/>
            </w:pPr>
          </w:p>
        </w:tc>
      </w:tr>
      <w:tr w14:paraId="0820B0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385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BD43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E49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F39C0">
            <w:pPr>
              <w:jc w:val="center"/>
            </w:pPr>
            <w:r>
              <w:rPr>
                <w:rFonts w:ascii="宋体" w:hAnsi="宋体" w:eastAsia="宋体"/>
                <w:sz w:val="16"/>
              </w:rPr>
              <w:t>闸门更换费用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9B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437F1">
            <w:pPr>
              <w:jc w:val="center"/>
            </w:pPr>
            <w:r>
              <w:rPr>
                <w:rFonts w:ascii="宋体" w:hAnsi="宋体" w:eastAsia="宋体"/>
                <w:sz w:val="16"/>
              </w:rPr>
              <w:t>&lt;=19万元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37A9">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2F9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A95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BD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FF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E1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F8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0A5E">
            <w:pPr>
              <w:jc w:val="center"/>
            </w:pPr>
          </w:p>
        </w:tc>
      </w:tr>
      <w:tr w14:paraId="4C5358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290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E6C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70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2D41">
            <w:pPr>
              <w:jc w:val="center"/>
            </w:pPr>
            <w:r>
              <w:rPr>
                <w:rFonts w:ascii="宋体" w:hAnsi="宋体" w:eastAsia="宋体"/>
                <w:sz w:val="16"/>
              </w:rPr>
              <w:t>提高水库安全运行能力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595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95D9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3D9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096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768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8C2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2A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286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15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F509">
            <w:pPr>
              <w:jc w:val="center"/>
            </w:pPr>
          </w:p>
        </w:tc>
      </w:tr>
      <w:tr w14:paraId="29DA49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312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8544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3CB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D387">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29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C48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CE1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8B84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BB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550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70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946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C2C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87CE0">
            <w:pPr>
              <w:jc w:val="center"/>
            </w:pPr>
            <w:r>
              <w:rPr>
                <w:rFonts w:ascii="宋体" w:hAnsi="宋体" w:eastAsia="宋体"/>
                <w:sz w:val="16"/>
              </w:rPr>
              <w:t>预期指标设置不合理，计划不合理，资源分配不当，人力、物力、财力等资源分配不足或不合理，影响项目进展，沟通不畅，项目团队内部或与外部单位沟通不畅，导致信息传递不及时。</w:t>
            </w:r>
          </w:p>
        </w:tc>
      </w:tr>
      <w:tr w14:paraId="66BF44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9A33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045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197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C158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24D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B251">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6E7D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630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761F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B714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33EB4D"/>
        </w:tc>
      </w:tr>
    </w:tbl>
    <w:p w14:paraId="03197DB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66DA8F23">
        <w:tblPrEx>
          <w:tblCellMar>
            <w:top w:w="0" w:type="dxa"/>
            <w:left w:w="108" w:type="dxa"/>
            <w:bottom w:w="0" w:type="dxa"/>
            <w:right w:w="108" w:type="dxa"/>
          </w:tblCellMar>
        </w:tblPrEx>
        <w:tc>
          <w:tcPr>
            <w:tcW w:w="8848" w:type="dxa"/>
            <w:gridSpan w:val="14"/>
            <w:vAlign w:val="center"/>
          </w:tcPr>
          <w:p w14:paraId="18EC2496">
            <w:pPr>
              <w:jc w:val="center"/>
            </w:pPr>
            <w:r>
              <w:rPr>
                <w:rFonts w:ascii="宋体" w:hAnsi="宋体" w:eastAsia="宋体"/>
                <w:sz w:val="24"/>
              </w:rPr>
              <w:t>项目支出绩效自评表</w:t>
            </w:r>
          </w:p>
        </w:tc>
      </w:tr>
      <w:tr w14:paraId="16D564D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157CD9">
            <w:pPr>
              <w:jc w:val="center"/>
            </w:pPr>
            <w:r>
              <w:rPr>
                <w:rFonts w:ascii="宋体" w:hAnsi="宋体" w:eastAsia="宋体"/>
                <w:sz w:val="24"/>
              </w:rPr>
              <w:t>(2024年度)</w:t>
            </w:r>
          </w:p>
        </w:tc>
      </w:tr>
      <w:tr w14:paraId="5B243B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847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8A3ABB">
            <w:pPr>
              <w:jc w:val="center"/>
            </w:pPr>
            <w:r>
              <w:rPr>
                <w:rFonts w:ascii="宋体" w:hAnsi="宋体" w:eastAsia="宋体"/>
                <w:sz w:val="16"/>
              </w:rPr>
              <w:t>新疆·呼图壁县呼图壁河二闸至北疆铁路大桥河道防洪治理工程设计</w:t>
            </w:r>
          </w:p>
        </w:tc>
      </w:tr>
      <w:tr w14:paraId="77C0C5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63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3D6B0B">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C392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275E32">
            <w:pPr>
              <w:jc w:val="center"/>
            </w:pPr>
            <w:r>
              <w:rPr>
                <w:rFonts w:ascii="宋体" w:hAnsi="宋体" w:eastAsia="宋体"/>
                <w:sz w:val="16"/>
              </w:rPr>
              <w:t>昌吉回族自治州呼图壁河流域管理处</w:t>
            </w:r>
          </w:p>
        </w:tc>
      </w:tr>
      <w:tr w14:paraId="580446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449D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25B6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85F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43A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7563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4FA8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2CD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9637">
            <w:pPr>
              <w:jc w:val="center"/>
            </w:pPr>
            <w:r>
              <w:rPr>
                <w:rFonts w:ascii="宋体" w:hAnsi="宋体" w:eastAsia="宋体"/>
                <w:sz w:val="16"/>
              </w:rPr>
              <w:t>得分</w:t>
            </w:r>
          </w:p>
        </w:tc>
      </w:tr>
      <w:tr w14:paraId="7AAD1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BE0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E5B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D3D96">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4CAF6">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719F4">
            <w:pPr>
              <w:jc w:val="center"/>
            </w:pPr>
            <w:r>
              <w:rPr>
                <w:rFonts w:ascii="宋体" w:hAnsi="宋体" w:eastAsia="宋体"/>
                <w:sz w:val="16"/>
              </w:rPr>
              <w:t>50.13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488F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ECD94">
            <w:pPr>
              <w:jc w:val="center"/>
            </w:pPr>
            <w:r>
              <w:rPr>
                <w:rFonts w:ascii="宋体" w:hAnsi="宋体" w:eastAsia="宋体"/>
                <w:sz w:val="16"/>
              </w:rPr>
              <w:t>71.61%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25BA">
            <w:pPr>
              <w:jc w:val="center"/>
            </w:pPr>
            <w:r>
              <w:rPr>
                <w:rFonts w:ascii="宋体" w:hAnsi="宋体" w:eastAsia="宋体"/>
                <w:sz w:val="16"/>
              </w:rPr>
              <w:t>2.90</w:t>
            </w:r>
          </w:p>
        </w:tc>
      </w:tr>
      <w:tr w14:paraId="4D617D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538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1521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192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661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E43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5C0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1FF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01C19">
            <w:pPr>
              <w:jc w:val="center"/>
            </w:pPr>
            <w:r>
              <w:rPr>
                <w:rFonts w:ascii="宋体" w:hAnsi="宋体" w:eastAsia="宋体"/>
                <w:sz w:val="16"/>
              </w:rPr>
              <w:t>—</w:t>
            </w:r>
          </w:p>
        </w:tc>
      </w:tr>
      <w:tr w14:paraId="22B835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00A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BF02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CF30E">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D1645">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FE801">
            <w:pPr>
              <w:jc w:val="center"/>
            </w:pPr>
            <w:r>
              <w:rPr>
                <w:rFonts w:ascii="宋体" w:hAnsi="宋体" w:eastAsia="宋体"/>
                <w:sz w:val="16"/>
              </w:rPr>
              <w:t>50.13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65A0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643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29930">
            <w:pPr>
              <w:jc w:val="center"/>
            </w:pPr>
            <w:r>
              <w:rPr>
                <w:rFonts w:ascii="宋体" w:hAnsi="宋体" w:eastAsia="宋体"/>
                <w:sz w:val="16"/>
              </w:rPr>
              <w:t>—</w:t>
            </w:r>
          </w:p>
        </w:tc>
      </w:tr>
      <w:tr w14:paraId="204315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12B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8A0AA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FDDEC1">
            <w:pPr>
              <w:jc w:val="center"/>
            </w:pPr>
            <w:r>
              <w:rPr>
                <w:rFonts w:ascii="宋体" w:hAnsi="宋体" w:eastAsia="宋体"/>
                <w:sz w:val="16"/>
              </w:rPr>
              <w:t>实际完成情况</w:t>
            </w:r>
          </w:p>
        </w:tc>
      </w:tr>
      <w:tr w14:paraId="004554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353B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64CBFE">
            <w:pPr>
              <w:jc w:val="both"/>
            </w:pPr>
            <w:r>
              <w:rPr>
                <w:rFonts w:ascii="宋体" w:hAnsi="宋体" w:eastAsia="宋体"/>
                <w:sz w:val="16"/>
              </w:rPr>
              <w:t>为统筹发展和安全，深入落实“两个坚持、三个转变”的防灾减灾救灾新理念，始终把保障人民群众生命财产安全放在第一位，坚持系统观念，强化底线思维，进一步提升呼图壁河河道泄洪能力，委托第三方对《新疆·呼图壁县呼图壁河二闸至北疆铁路大桥段河道防洪治理工程》项目开展勘测设计工作，河道治理长度为5.5km，提交可行性研究报告、初步设计报告，并提供设后服务该项目能有效减低洪涝灾害损失，补齐河道短板弱项，计划于2025年11月开始编制该报告，提升呼图壁河流域防洪能力。通过项目的实施，编制1本报告，聘请1家第三方进行项目编制，第三方资质达标率达到100%，能提高呼河的防洪能力、调蓄能力及供水能力，及时、快速、有效，防止险情发展，最大程度减少水利工程设施设备的财产损失，保证工程的安全、平稳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E4D17C">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支出50.13万元，执行率为71.61%。通过项目的实施，编制1本报告，聘请1家第三方进行项目编制，第三方资质达标率达到100%，能提高呼河的防洪能力、调蓄能力及供水能力，及时、快速、有效，防止险情发展，最大程度减少水利工程设施设备的财产损失，保证工程的安全、平稳运行。</w:t>
            </w:r>
          </w:p>
        </w:tc>
      </w:tr>
      <w:tr w14:paraId="267239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F261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2470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54B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2AA8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501F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0F3F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40AD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68F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BEA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3528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852F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B17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62EE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DFF9">
            <w:pPr>
              <w:jc w:val="center"/>
            </w:pPr>
            <w:r>
              <w:rPr>
                <w:rFonts w:ascii="宋体" w:hAnsi="宋体" w:eastAsia="宋体"/>
                <w:sz w:val="16"/>
              </w:rPr>
              <w:t>偏差原因分析及改进措施</w:t>
            </w:r>
          </w:p>
        </w:tc>
      </w:tr>
      <w:tr w14:paraId="39C67B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5CC7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7571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55C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DE0AD">
            <w:pPr>
              <w:jc w:val="center"/>
            </w:pPr>
            <w:r>
              <w:rPr>
                <w:rFonts w:ascii="宋体" w:hAnsi="宋体" w:eastAsia="宋体"/>
                <w:sz w:val="16"/>
              </w:rPr>
              <w:t>第三方提交报告数量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3954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D2FF">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18C4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913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CA15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16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255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704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01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D24C7">
            <w:pPr>
              <w:jc w:val="center"/>
            </w:pPr>
          </w:p>
        </w:tc>
      </w:tr>
      <w:tr w14:paraId="328982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B79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199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457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7BFB9">
            <w:pPr>
              <w:jc w:val="center"/>
            </w:pPr>
            <w:r>
              <w:rPr>
                <w:rFonts w:ascii="宋体" w:hAnsi="宋体" w:eastAsia="宋体"/>
                <w:sz w:val="16"/>
              </w:rPr>
              <w:t>聘请第三方数量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91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E394">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BDB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A6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BCA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0E6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BA2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776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6C8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20C4">
            <w:pPr>
              <w:jc w:val="center"/>
            </w:pPr>
          </w:p>
        </w:tc>
      </w:tr>
      <w:tr w14:paraId="5C8E2A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7D9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24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8A7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E847C">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A9E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C0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C9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53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54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B3F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F6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CCA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21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57C8D">
            <w:pPr>
              <w:jc w:val="center"/>
            </w:pPr>
          </w:p>
        </w:tc>
      </w:tr>
      <w:tr w14:paraId="5C1EE2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0FC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D2E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03AE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5DC3">
            <w:pPr>
              <w:jc w:val="center"/>
            </w:pPr>
            <w:r>
              <w:rPr>
                <w:rFonts w:ascii="宋体" w:hAnsi="宋体" w:eastAsia="宋体"/>
                <w:sz w:val="16"/>
              </w:rPr>
              <w:t>项目完成编制时间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26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838C">
            <w:pPr>
              <w:jc w:val="center"/>
            </w:pPr>
            <w:r>
              <w:rPr>
                <w:rFonts w:ascii="宋体" w:hAnsi="宋体" w:eastAsia="宋体"/>
                <w:sz w:val="16"/>
              </w:rPr>
              <w:t>2024年12月前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3777">
            <w:pPr>
              <w:jc w:val="center"/>
            </w:pPr>
            <w:r>
              <w:rPr>
                <w:rFonts w:ascii="宋体" w:hAnsi="宋体" w:eastAsia="宋体"/>
                <w:sz w:val="16"/>
              </w:rPr>
              <w:t>=2024年11月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74F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9D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8DB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0D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76C1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467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73F3A">
            <w:pPr>
              <w:jc w:val="center"/>
            </w:pPr>
          </w:p>
        </w:tc>
      </w:tr>
      <w:tr w14:paraId="12670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C85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8DD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8DF3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2FAAA">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49F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27A5C">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9F1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84FC1">
            <w:pPr>
              <w:jc w:val="center"/>
            </w:pPr>
            <w:r>
              <w:rPr>
                <w:rFonts w:ascii="宋体" w:hAnsi="宋体" w:eastAsia="宋体"/>
                <w:sz w:val="16"/>
              </w:rPr>
              <w:t>71.61%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F1D6">
            <w:pPr>
              <w:jc w:val="center"/>
            </w:pPr>
            <w:r>
              <w:rPr>
                <w:rFonts w:ascii="宋体" w:hAnsi="宋体" w:eastAsia="宋体"/>
                <w:sz w:val="16"/>
              </w:rPr>
              <w:t>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CBB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2DE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F6F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129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9A44F">
            <w:pPr>
              <w:jc w:val="center"/>
            </w:pPr>
            <w:r>
              <w:rPr>
                <w:rFonts w:ascii="宋体" w:hAnsi="宋体" w:eastAsia="宋体"/>
                <w:sz w:val="16"/>
              </w:rPr>
              <w:t>偏差原因：设置指标时对工程量和预算资金总额评估不够精确，实际成本与预计偏差较大。偏差改进措施：后续加强与第三方的沟通，确定工作量和</w:t>
            </w:r>
            <w:r>
              <w:rPr>
                <w:rFonts w:hint="eastAsia" w:ascii="宋体" w:hAnsi="宋体"/>
                <w:sz w:val="16"/>
                <w:lang w:eastAsia="zh-CN"/>
              </w:rPr>
              <w:t>资金量</w:t>
            </w:r>
            <w:r>
              <w:rPr>
                <w:rFonts w:ascii="宋体" w:hAnsi="宋体" w:eastAsia="宋体"/>
                <w:sz w:val="16"/>
              </w:rPr>
              <w:t>更加精确，在询价过程中要明确项目的要求，让成本评估更加准确。</w:t>
            </w:r>
          </w:p>
        </w:tc>
      </w:tr>
      <w:tr w14:paraId="5E9D9F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797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9A2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8A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6C72">
            <w:pPr>
              <w:jc w:val="center"/>
            </w:pPr>
            <w:r>
              <w:rPr>
                <w:rFonts w:ascii="宋体" w:hAnsi="宋体" w:eastAsia="宋体"/>
                <w:sz w:val="16"/>
              </w:rPr>
              <w:t>提升呼图壁河流域防洪能力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40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6C9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1F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E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255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70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5A2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03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993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1475">
            <w:pPr>
              <w:jc w:val="center"/>
            </w:pPr>
          </w:p>
        </w:tc>
      </w:tr>
      <w:tr w14:paraId="400B8A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221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1AF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64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BD17">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A8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04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8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FBD4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E5A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490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26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1F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10C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2362">
            <w:pPr>
              <w:jc w:val="center"/>
            </w:pPr>
            <w:r>
              <w:rPr>
                <w:rFonts w:ascii="宋体" w:hAnsi="宋体" w:eastAsia="宋体"/>
                <w:sz w:val="16"/>
              </w:rPr>
              <w:t>偏差原因：预期指标设置不合理，项目完成情况较好，单位人员满意度较高。偏差改进措施：下年度设置指标时，考虑更加全面，设置预期指标值时更加精确，降低偏差率。</w:t>
            </w:r>
          </w:p>
        </w:tc>
      </w:tr>
      <w:tr w14:paraId="0A75CD2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FA24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769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83B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54F9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4E6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413A4">
            <w:pPr>
              <w:jc w:val="center"/>
            </w:pPr>
            <w:r>
              <w:rPr>
                <w:rFonts w:ascii="宋体" w:hAnsi="宋体" w:eastAsia="宋体"/>
                <w:sz w:val="16"/>
              </w:rPr>
              <w:t>78.70分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7C35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E377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E1B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95D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D6479E"/>
        </w:tc>
      </w:tr>
    </w:tbl>
    <w:p w14:paraId="40C72AD1">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24"/>
        <w:gridCol w:w="617"/>
        <w:gridCol w:w="776"/>
        <w:gridCol w:w="696"/>
        <w:gridCol w:w="776"/>
        <w:gridCol w:w="631"/>
        <w:gridCol w:w="611"/>
        <w:gridCol w:w="631"/>
        <w:gridCol w:w="612"/>
        <w:gridCol w:w="611"/>
        <w:gridCol w:w="631"/>
      </w:tblGrid>
      <w:tr w14:paraId="4788F70C">
        <w:tblPrEx>
          <w:tblCellMar>
            <w:top w:w="0" w:type="dxa"/>
            <w:left w:w="108" w:type="dxa"/>
            <w:bottom w:w="0" w:type="dxa"/>
            <w:right w:w="108" w:type="dxa"/>
          </w:tblCellMar>
        </w:tblPrEx>
        <w:tc>
          <w:tcPr>
            <w:tcW w:w="8848" w:type="dxa"/>
            <w:gridSpan w:val="14"/>
            <w:vAlign w:val="center"/>
          </w:tcPr>
          <w:p w14:paraId="6890F71C">
            <w:pPr>
              <w:jc w:val="center"/>
            </w:pPr>
            <w:r>
              <w:rPr>
                <w:rFonts w:ascii="宋体" w:hAnsi="宋体" w:eastAsia="宋体"/>
                <w:sz w:val="24"/>
              </w:rPr>
              <w:t>项目支出绩效自评表</w:t>
            </w:r>
          </w:p>
        </w:tc>
      </w:tr>
      <w:tr w14:paraId="0841998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C3874A">
            <w:pPr>
              <w:jc w:val="center"/>
            </w:pPr>
            <w:r>
              <w:rPr>
                <w:rFonts w:ascii="宋体" w:hAnsi="宋体" w:eastAsia="宋体"/>
                <w:sz w:val="24"/>
              </w:rPr>
              <w:t>(2024年度)</w:t>
            </w:r>
          </w:p>
        </w:tc>
      </w:tr>
      <w:tr w14:paraId="49D05A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3606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E0C124">
            <w:pPr>
              <w:jc w:val="center"/>
            </w:pPr>
            <w:r>
              <w:rPr>
                <w:rFonts w:ascii="宋体" w:hAnsi="宋体" w:eastAsia="宋体"/>
                <w:sz w:val="16"/>
              </w:rPr>
              <w:t>机构运行保障经费</w:t>
            </w:r>
          </w:p>
        </w:tc>
      </w:tr>
      <w:tr w14:paraId="140F00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1A4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56B36E">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7653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823BC3">
            <w:pPr>
              <w:jc w:val="center"/>
            </w:pPr>
            <w:r>
              <w:rPr>
                <w:rFonts w:ascii="宋体" w:hAnsi="宋体" w:eastAsia="宋体"/>
                <w:sz w:val="16"/>
              </w:rPr>
              <w:t>昌吉回族自治州呼图壁河流域管理处</w:t>
            </w:r>
          </w:p>
        </w:tc>
      </w:tr>
      <w:tr w14:paraId="7C68A4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0A3E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CE3D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047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2DF9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11D3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4327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E551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4BCF">
            <w:pPr>
              <w:jc w:val="center"/>
            </w:pPr>
            <w:r>
              <w:rPr>
                <w:rFonts w:ascii="宋体" w:hAnsi="宋体" w:eastAsia="宋体"/>
                <w:sz w:val="16"/>
              </w:rPr>
              <w:t>得分</w:t>
            </w:r>
          </w:p>
        </w:tc>
      </w:tr>
      <w:tr w14:paraId="44D6C1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EE2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479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1B8A9">
            <w:pPr>
              <w:jc w:val="center"/>
            </w:pPr>
            <w:r>
              <w:rPr>
                <w:rFonts w:ascii="宋体" w:hAnsi="宋体" w:eastAsia="宋体"/>
                <w:sz w:val="16"/>
              </w:rPr>
              <w:t>752.03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E9A2B">
            <w:pPr>
              <w:jc w:val="center"/>
            </w:pPr>
            <w:r>
              <w:rPr>
                <w:rFonts w:ascii="宋体" w:hAnsi="宋体" w:eastAsia="宋体"/>
                <w:sz w:val="16"/>
              </w:rPr>
              <w:t>697.82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6FB1C">
            <w:pPr>
              <w:jc w:val="center"/>
            </w:pPr>
            <w:r>
              <w:rPr>
                <w:rFonts w:ascii="宋体" w:hAnsi="宋体" w:eastAsia="宋体"/>
                <w:sz w:val="16"/>
              </w:rPr>
              <w:t>697.82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5A1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7A6E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CD1CE">
            <w:pPr>
              <w:jc w:val="center"/>
            </w:pPr>
            <w:r>
              <w:rPr>
                <w:rFonts w:ascii="宋体" w:hAnsi="宋体" w:eastAsia="宋体"/>
                <w:sz w:val="16"/>
              </w:rPr>
              <w:t>10.00</w:t>
            </w:r>
          </w:p>
        </w:tc>
      </w:tr>
      <w:tr w14:paraId="4CC0F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ED8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ADE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B33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282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3EB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51F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5C8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E0C54">
            <w:pPr>
              <w:jc w:val="center"/>
            </w:pPr>
            <w:r>
              <w:rPr>
                <w:rFonts w:ascii="宋体" w:hAnsi="宋体" w:eastAsia="宋体"/>
                <w:sz w:val="16"/>
              </w:rPr>
              <w:t>—</w:t>
            </w:r>
          </w:p>
        </w:tc>
      </w:tr>
      <w:tr w14:paraId="33A76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C11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6CF2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6C4C4">
            <w:pPr>
              <w:jc w:val="center"/>
            </w:pPr>
            <w:r>
              <w:rPr>
                <w:rFonts w:ascii="宋体" w:hAnsi="宋体" w:eastAsia="宋体"/>
                <w:sz w:val="16"/>
              </w:rPr>
              <w:t>752.03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9461B">
            <w:pPr>
              <w:jc w:val="center"/>
            </w:pPr>
            <w:r>
              <w:rPr>
                <w:rFonts w:ascii="宋体" w:hAnsi="宋体" w:eastAsia="宋体"/>
                <w:sz w:val="16"/>
              </w:rPr>
              <w:t>697.82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92329">
            <w:pPr>
              <w:jc w:val="center"/>
            </w:pPr>
            <w:r>
              <w:rPr>
                <w:rFonts w:ascii="宋体" w:hAnsi="宋体" w:eastAsia="宋体"/>
                <w:sz w:val="16"/>
              </w:rPr>
              <w:t>697.82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834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FBB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8DD0F">
            <w:pPr>
              <w:jc w:val="center"/>
            </w:pPr>
            <w:r>
              <w:rPr>
                <w:rFonts w:ascii="宋体" w:hAnsi="宋体" w:eastAsia="宋体"/>
                <w:sz w:val="16"/>
              </w:rPr>
              <w:t>—</w:t>
            </w:r>
          </w:p>
        </w:tc>
      </w:tr>
      <w:tr w14:paraId="30F338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CACE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C9E85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4767AD">
            <w:pPr>
              <w:jc w:val="center"/>
            </w:pPr>
            <w:r>
              <w:rPr>
                <w:rFonts w:ascii="宋体" w:hAnsi="宋体" w:eastAsia="宋体"/>
                <w:sz w:val="16"/>
              </w:rPr>
              <w:t>实际完成情况</w:t>
            </w:r>
          </w:p>
        </w:tc>
      </w:tr>
      <w:tr w14:paraId="04186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6EC1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61FEBB">
            <w:pPr>
              <w:jc w:val="both"/>
            </w:pPr>
            <w:r>
              <w:rPr>
                <w:rFonts w:ascii="宋体" w:hAnsi="宋体" w:eastAsia="宋体"/>
                <w:sz w:val="16"/>
              </w:rPr>
              <w:t>全面保障机构运转，保障办公人员的日常需求，为供水提供服务。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C5E27D">
            <w:pPr>
              <w:jc w:val="both"/>
            </w:pPr>
            <w:r>
              <w:rPr>
                <w:rFonts w:hint="eastAsia" w:ascii="宋体" w:hAnsi="宋体"/>
                <w:sz w:val="16"/>
                <w:lang w:eastAsia="zh-CN"/>
              </w:rPr>
              <w:t>截至</w:t>
            </w:r>
            <w:r>
              <w:rPr>
                <w:rFonts w:ascii="宋体" w:hAnsi="宋体" w:eastAsia="宋体"/>
                <w:sz w:val="16"/>
              </w:rPr>
              <w:t>2024年12月31日，该项目实际保障了办公人员人数118人，各类工作正常运行率达到了100%，政府采购率达到了100%，并于2024年12月10日完成了所有资金的支付；提高了单位支付效率，保障了</w:t>
            </w:r>
            <w:r>
              <w:rPr>
                <w:rFonts w:hint="eastAsia" w:ascii="宋体" w:hAnsi="宋体"/>
                <w:sz w:val="16"/>
                <w:lang w:eastAsia="zh-CN"/>
              </w:rPr>
              <w:t>本单位</w:t>
            </w:r>
            <w:r>
              <w:rPr>
                <w:rFonts w:ascii="宋体" w:hAnsi="宋体" w:eastAsia="宋体"/>
                <w:sz w:val="16"/>
              </w:rPr>
              <w:t>的正常运转，为部门业务开展提供有效支持。</w:t>
            </w:r>
          </w:p>
        </w:tc>
      </w:tr>
      <w:tr w14:paraId="4302CF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E54E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097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B6C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C156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E8FC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174A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671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3AC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FA6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D6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00B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0EF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2AB5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3EFD">
            <w:pPr>
              <w:jc w:val="center"/>
            </w:pPr>
            <w:r>
              <w:rPr>
                <w:rFonts w:ascii="宋体" w:hAnsi="宋体" w:eastAsia="宋体"/>
                <w:sz w:val="16"/>
              </w:rPr>
              <w:t>偏差原因分析及改进措施</w:t>
            </w:r>
          </w:p>
        </w:tc>
      </w:tr>
      <w:tr w14:paraId="6CB3D4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B73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B882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929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6C8F">
            <w:pPr>
              <w:jc w:val="center"/>
            </w:pPr>
            <w:r>
              <w:rPr>
                <w:rFonts w:ascii="宋体" w:hAnsi="宋体" w:eastAsia="宋体"/>
                <w:sz w:val="16"/>
              </w:rPr>
              <w:t>保障办公人员人数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CE5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17F3">
            <w:pPr>
              <w:jc w:val="center"/>
            </w:pPr>
            <w:r>
              <w:rPr>
                <w:rFonts w:ascii="宋体" w:hAnsi="宋体" w:eastAsia="宋体"/>
                <w:sz w:val="16"/>
              </w:rPr>
              <w:t>&lt;=124个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79AF">
            <w:pPr>
              <w:jc w:val="center"/>
            </w:pPr>
            <w:r>
              <w:rPr>
                <w:rFonts w:ascii="宋体" w:hAnsi="宋体" w:eastAsia="宋体"/>
                <w:sz w:val="16"/>
              </w:rPr>
              <w:t>=118个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9A45E">
            <w:pPr>
              <w:jc w:val="center"/>
            </w:pPr>
            <w:r>
              <w:rPr>
                <w:rFonts w:ascii="宋体" w:hAnsi="宋体" w:eastAsia="宋体"/>
                <w:sz w:val="16"/>
              </w:rPr>
              <w:t>95.16%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0383">
            <w:pPr>
              <w:jc w:val="center"/>
            </w:pPr>
            <w:r>
              <w:rPr>
                <w:rFonts w:ascii="宋体" w:hAnsi="宋体" w:eastAsia="宋体"/>
                <w:sz w:val="16"/>
              </w:rPr>
              <w:t>7.03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035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9E2B0">
            <w:pPr>
              <w:jc w:val="center"/>
            </w:pPr>
            <w:r>
              <w:rPr>
                <w:rFonts w:ascii="宋体" w:hAnsi="宋体" w:eastAsia="宋体"/>
                <w:sz w:val="16"/>
              </w:rPr>
              <w:t>124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1E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35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9F2C">
            <w:pPr>
              <w:jc w:val="center"/>
            </w:pPr>
            <w:r>
              <w:rPr>
                <w:rFonts w:ascii="宋体" w:hAnsi="宋体" w:eastAsia="宋体"/>
                <w:sz w:val="16"/>
              </w:rPr>
              <w:t>2024年有人员退休，目标设置的124人为编制数，目前实有人数为118人。</w:t>
            </w:r>
          </w:p>
        </w:tc>
      </w:tr>
      <w:tr w14:paraId="771624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ED0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5A1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CAB30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E84D">
            <w:pPr>
              <w:jc w:val="center"/>
            </w:pPr>
            <w:r>
              <w:rPr>
                <w:rFonts w:ascii="宋体" w:hAnsi="宋体" w:eastAsia="宋体"/>
                <w:sz w:val="16"/>
              </w:rPr>
              <w:t>各类工作正常运行率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408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012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9E6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25AA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EB44F">
            <w:pPr>
              <w:jc w:val="center"/>
            </w:pPr>
            <w:r>
              <w:rPr>
                <w:rFonts w:ascii="宋体" w:hAnsi="宋体" w:eastAsia="宋体"/>
                <w:sz w:val="16"/>
              </w:rPr>
              <w:t>7.12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C99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06C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86A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EF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9A31">
            <w:pPr>
              <w:jc w:val="center"/>
            </w:pPr>
            <w:r>
              <w:rPr>
                <w:rFonts w:ascii="宋体" w:hAnsi="宋体" w:eastAsia="宋体"/>
                <w:sz w:val="16"/>
              </w:rPr>
              <w:t>预期指标目标值设置不合理，本年度我处为有效保障各科室的正常工作，将资金支付和物资采购的内部审核流程优化，确保合理合规高效地开展各项工作。</w:t>
            </w:r>
          </w:p>
        </w:tc>
      </w:tr>
      <w:tr w14:paraId="381932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A69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187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995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ACF8">
            <w:pPr>
              <w:jc w:val="center"/>
            </w:pPr>
            <w:r>
              <w:rPr>
                <w:rFonts w:ascii="宋体" w:hAnsi="宋体" w:eastAsia="宋体"/>
                <w:sz w:val="16"/>
              </w:rPr>
              <w:t>政府采购覆盖率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0F65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56D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66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E01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F17E8">
            <w:pPr>
              <w:jc w:val="center"/>
            </w:pPr>
            <w:r>
              <w:rPr>
                <w:rFonts w:ascii="宋体" w:hAnsi="宋体" w:eastAsia="宋体"/>
                <w:sz w:val="16"/>
              </w:rPr>
              <w:t>11.37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3B7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2A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84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2A4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7945">
            <w:pPr>
              <w:jc w:val="center"/>
            </w:pPr>
            <w:r>
              <w:rPr>
                <w:rFonts w:ascii="宋体" w:hAnsi="宋体" w:eastAsia="宋体"/>
                <w:sz w:val="16"/>
              </w:rPr>
              <w:t>预期指标目标值设置不合理，</w:t>
            </w:r>
            <w:r>
              <w:rPr>
                <w:rFonts w:hint="eastAsia" w:ascii="宋体" w:hAnsi="宋体"/>
                <w:sz w:val="16"/>
                <w:lang w:eastAsia="zh-CN"/>
              </w:rPr>
              <w:t>本单位</w:t>
            </w:r>
            <w:r>
              <w:rPr>
                <w:rFonts w:ascii="宋体" w:hAnsi="宋体" w:eastAsia="宋体"/>
                <w:sz w:val="16"/>
              </w:rPr>
              <w:t>的资金支出要求政府采购全覆盖，做到应采尽采。</w:t>
            </w:r>
          </w:p>
        </w:tc>
      </w:tr>
      <w:tr w14:paraId="1B6CAB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912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3E4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6B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5F43">
            <w:pPr>
              <w:jc w:val="center"/>
            </w:pPr>
            <w:r>
              <w:rPr>
                <w:rFonts w:ascii="宋体" w:hAnsi="宋体" w:eastAsia="宋体"/>
                <w:sz w:val="16"/>
              </w:rPr>
              <w:t>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1B71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72DBD">
            <w:pPr>
              <w:jc w:val="center"/>
            </w:pPr>
            <w:r>
              <w:rPr>
                <w:rFonts w:ascii="宋体" w:hAnsi="宋体" w:eastAsia="宋体"/>
                <w:sz w:val="16"/>
              </w:rPr>
              <w:t>&lt;=2024年12月20日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891B1">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5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C14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629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2E0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FA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6B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9B736">
            <w:pPr>
              <w:jc w:val="center"/>
            </w:pPr>
          </w:p>
        </w:tc>
      </w:tr>
      <w:tr w14:paraId="686363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FB6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758F7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E9B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49C33">
            <w:pPr>
              <w:jc w:val="center"/>
            </w:pPr>
            <w:r>
              <w:rPr>
                <w:rFonts w:ascii="宋体" w:hAnsi="宋体" w:eastAsia="宋体"/>
                <w:sz w:val="16"/>
              </w:rPr>
              <w:t>保障</w:t>
            </w:r>
            <w:r>
              <w:rPr>
                <w:rFonts w:hint="eastAsia" w:ascii="宋体" w:hAnsi="宋体"/>
                <w:sz w:val="16"/>
                <w:lang w:eastAsia="zh-CN"/>
              </w:rPr>
              <w:t>“三公”经费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985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40B45">
            <w:pPr>
              <w:jc w:val="center"/>
            </w:pPr>
            <w:r>
              <w:rPr>
                <w:rFonts w:ascii="宋体" w:hAnsi="宋体" w:eastAsia="宋体"/>
                <w:sz w:val="16"/>
              </w:rPr>
              <w:t>&lt;=30.32万元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F1CDB">
            <w:pPr>
              <w:jc w:val="center"/>
            </w:pPr>
            <w:r>
              <w:rPr>
                <w:rFonts w:ascii="宋体" w:hAnsi="宋体" w:eastAsia="宋体"/>
                <w:sz w:val="16"/>
              </w:rPr>
              <w:t>=30.32万元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1B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9D34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64A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AE995">
            <w:pPr>
              <w:jc w:val="center"/>
            </w:pPr>
            <w:r>
              <w:rPr>
                <w:rFonts w:ascii="宋体" w:hAnsi="宋体" w:eastAsia="宋体"/>
                <w:sz w:val="16"/>
              </w:rPr>
              <w:t>30.33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1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11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99A2">
            <w:pPr>
              <w:jc w:val="center"/>
            </w:pPr>
          </w:p>
        </w:tc>
      </w:tr>
      <w:tr w14:paraId="6CA6BF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77E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E49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A98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BBCE2">
            <w:pPr>
              <w:jc w:val="center"/>
            </w:pPr>
            <w:r>
              <w:rPr>
                <w:rFonts w:ascii="宋体" w:hAnsi="宋体" w:eastAsia="宋体"/>
                <w:sz w:val="16"/>
              </w:rPr>
              <w:t>办公费金额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18A7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348F7">
            <w:pPr>
              <w:jc w:val="center"/>
            </w:pPr>
            <w:r>
              <w:rPr>
                <w:rFonts w:ascii="宋体" w:hAnsi="宋体" w:eastAsia="宋体"/>
                <w:sz w:val="16"/>
              </w:rPr>
              <w:t>&lt;=45.5万元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BFFB">
            <w:pPr>
              <w:jc w:val="center"/>
            </w:pPr>
            <w:r>
              <w:rPr>
                <w:rFonts w:ascii="宋体" w:hAnsi="宋体" w:eastAsia="宋体"/>
                <w:sz w:val="16"/>
              </w:rPr>
              <w:t>=45.5万元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0FC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FF2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20E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CCC74">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F0C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3DD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C6A9">
            <w:pPr>
              <w:jc w:val="center"/>
            </w:pPr>
          </w:p>
        </w:tc>
      </w:tr>
      <w:tr w14:paraId="0CDA5E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72B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BC4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A98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91FE8">
            <w:pPr>
              <w:jc w:val="center"/>
            </w:pPr>
            <w:r>
              <w:rPr>
                <w:rFonts w:ascii="宋体" w:hAnsi="宋体" w:eastAsia="宋体"/>
                <w:sz w:val="16"/>
              </w:rPr>
              <w:t>其他经费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E40C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8764">
            <w:pPr>
              <w:jc w:val="center"/>
            </w:pPr>
            <w:r>
              <w:rPr>
                <w:rFonts w:ascii="宋体" w:hAnsi="宋体" w:eastAsia="宋体"/>
                <w:sz w:val="16"/>
              </w:rPr>
              <w:t>&lt;=622万元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0599F">
            <w:pPr>
              <w:jc w:val="center"/>
            </w:pPr>
            <w:r>
              <w:rPr>
                <w:rFonts w:ascii="宋体" w:hAnsi="宋体" w:eastAsia="宋体"/>
                <w:sz w:val="16"/>
              </w:rPr>
              <w:t>=622万元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C06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DAF6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901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970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9D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E2D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CFFDD">
            <w:pPr>
              <w:jc w:val="center"/>
            </w:pPr>
          </w:p>
        </w:tc>
      </w:tr>
      <w:tr w14:paraId="2268CB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E32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2EC4E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B85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69BC">
            <w:pPr>
              <w:jc w:val="center"/>
            </w:pPr>
            <w:r>
              <w:rPr>
                <w:rFonts w:ascii="宋体" w:hAnsi="宋体" w:eastAsia="宋体"/>
                <w:sz w:val="16"/>
              </w:rPr>
              <w:t>提高单位支付效率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2F8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F5E3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E8F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13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52C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FAB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8D0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29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DA8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B9EA">
            <w:pPr>
              <w:jc w:val="center"/>
            </w:pPr>
          </w:p>
        </w:tc>
      </w:tr>
      <w:tr w14:paraId="15BFED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B5A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572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E1B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F0749">
            <w:pPr>
              <w:jc w:val="center"/>
            </w:pPr>
            <w:r>
              <w:rPr>
                <w:rFonts w:ascii="宋体" w:hAnsi="宋体" w:eastAsia="宋体"/>
                <w:sz w:val="16"/>
              </w:rPr>
              <w:t>保障单位正常运转，为部门业务开展提供有效支持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98D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B9ED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BE17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4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C4D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546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4C1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BE5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78E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FBEA">
            <w:pPr>
              <w:jc w:val="center"/>
            </w:pPr>
          </w:p>
        </w:tc>
      </w:tr>
      <w:tr w14:paraId="67B832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136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50F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6C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0376C">
            <w:pPr>
              <w:jc w:val="center"/>
            </w:pPr>
            <w:r>
              <w:rPr>
                <w:rFonts w:ascii="宋体" w:hAnsi="宋体" w:eastAsia="宋体"/>
                <w:sz w:val="16"/>
              </w:rPr>
              <w:t>单位职工满意度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195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1C13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92F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BC6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903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543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A0D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79B0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17C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70C0D">
            <w:pPr>
              <w:jc w:val="center"/>
            </w:pPr>
            <w:r>
              <w:rPr>
                <w:rFonts w:ascii="宋体" w:hAnsi="宋体" w:eastAsia="宋体"/>
                <w:sz w:val="16"/>
              </w:rPr>
              <w:t>预期指标目标值设置不合理，本年度各科室能够严格控制支出总量，进行良好的预算控制，机构运行保障经费的使用和审批比往年更加规范，单位职工满意度较高。</w:t>
            </w:r>
          </w:p>
        </w:tc>
      </w:tr>
      <w:tr w14:paraId="2F63418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4ACE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17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1E8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B66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5AC2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44A9">
            <w:pPr>
              <w:jc w:val="center"/>
            </w:pPr>
            <w:r>
              <w:rPr>
                <w:rFonts w:ascii="宋体" w:hAnsi="宋体" w:eastAsia="宋体"/>
                <w:sz w:val="16"/>
              </w:rPr>
              <w:t>97.52分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E31D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1A9C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401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2922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122B3"/>
        </w:tc>
      </w:tr>
    </w:tbl>
    <w:p w14:paraId="73568EB2">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7BB22320">
        <w:tblPrEx>
          <w:tblCellMar>
            <w:top w:w="0" w:type="dxa"/>
            <w:left w:w="108" w:type="dxa"/>
            <w:bottom w:w="0" w:type="dxa"/>
            <w:right w:w="108" w:type="dxa"/>
          </w:tblCellMar>
        </w:tblPrEx>
        <w:tc>
          <w:tcPr>
            <w:tcW w:w="8848" w:type="dxa"/>
            <w:gridSpan w:val="14"/>
            <w:vAlign w:val="center"/>
          </w:tcPr>
          <w:p w14:paraId="0BA42F66">
            <w:pPr>
              <w:jc w:val="center"/>
            </w:pPr>
            <w:r>
              <w:rPr>
                <w:rFonts w:ascii="宋体" w:hAnsi="宋体" w:eastAsia="宋体"/>
                <w:sz w:val="24"/>
              </w:rPr>
              <w:t>项目支出绩效自评表</w:t>
            </w:r>
          </w:p>
        </w:tc>
      </w:tr>
      <w:tr w14:paraId="5FE0715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42B41E">
            <w:pPr>
              <w:jc w:val="center"/>
            </w:pPr>
            <w:r>
              <w:rPr>
                <w:rFonts w:ascii="宋体" w:hAnsi="宋体" w:eastAsia="宋体"/>
                <w:sz w:val="24"/>
              </w:rPr>
              <w:t>(2024年度)</w:t>
            </w:r>
          </w:p>
        </w:tc>
      </w:tr>
      <w:tr w14:paraId="1B966F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2CA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BB2759">
            <w:pPr>
              <w:jc w:val="center"/>
            </w:pPr>
            <w:r>
              <w:rPr>
                <w:rFonts w:ascii="宋体" w:hAnsi="宋体" w:eastAsia="宋体"/>
                <w:sz w:val="16"/>
              </w:rPr>
              <w:t>水安全监测项目运维备品备件采购项目</w:t>
            </w:r>
          </w:p>
        </w:tc>
      </w:tr>
      <w:tr w14:paraId="73B6F7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43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4C702E">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49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C91A9E">
            <w:pPr>
              <w:jc w:val="center"/>
            </w:pPr>
            <w:r>
              <w:rPr>
                <w:rFonts w:ascii="宋体" w:hAnsi="宋体" w:eastAsia="宋体"/>
                <w:sz w:val="16"/>
              </w:rPr>
              <w:t>昌吉回族自治州呼图壁河流域管理处</w:t>
            </w:r>
          </w:p>
        </w:tc>
      </w:tr>
      <w:tr w14:paraId="67050D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226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5F4C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1653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9B5C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A5E6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C743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EA6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5C0C">
            <w:pPr>
              <w:jc w:val="center"/>
            </w:pPr>
            <w:r>
              <w:rPr>
                <w:rFonts w:ascii="宋体" w:hAnsi="宋体" w:eastAsia="宋体"/>
                <w:sz w:val="16"/>
              </w:rPr>
              <w:t>得分</w:t>
            </w:r>
          </w:p>
        </w:tc>
      </w:tr>
      <w:tr w14:paraId="0B3E11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01F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88D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DCB57">
            <w:pPr>
              <w:jc w:val="center"/>
            </w:pPr>
            <w:r>
              <w:rPr>
                <w:rFonts w:ascii="宋体" w:hAnsi="宋体" w:eastAsia="宋体"/>
                <w:sz w:val="16"/>
              </w:rPr>
              <w:t>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5AADF">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93FEC">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1F7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B388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AB4B">
            <w:pPr>
              <w:jc w:val="center"/>
            </w:pPr>
            <w:r>
              <w:rPr>
                <w:rFonts w:ascii="宋体" w:hAnsi="宋体" w:eastAsia="宋体"/>
                <w:sz w:val="16"/>
              </w:rPr>
              <w:t>10.00</w:t>
            </w:r>
          </w:p>
        </w:tc>
      </w:tr>
      <w:tr w14:paraId="0D174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E1D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926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833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D31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926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968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AC6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4F32">
            <w:pPr>
              <w:jc w:val="center"/>
            </w:pPr>
            <w:r>
              <w:rPr>
                <w:rFonts w:ascii="宋体" w:hAnsi="宋体" w:eastAsia="宋体"/>
                <w:sz w:val="16"/>
              </w:rPr>
              <w:t>—</w:t>
            </w:r>
          </w:p>
        </w:tc>
      </w:tr>
      <w:tr w14:paraId="13A782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9C4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92DB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6ED75">
            <w:pPr>
              <w:jc w:val="center"/>
            </w:pPr>
            <w:r>
              <w:rPr>
                <w:rFonts w:ascii="宋体" w:hAnsi="宋体" w:eastAsia="宋体"/>
                <w:sz w:val="16"/>
              </w:rPr>
              <w:t>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232A0">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F537A">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BDA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831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3D0E6">
            <w:pPr>
              <w:jc w:val="center"/>
            </w:pPr>
            <w:r>
              <w:rPr>
                <w:rFonts w:ascii="宋体" w:hAnsi="宋体" w:eastAsia="宋体"/>
                <w:sz w:val="16"/>
              </w:rPr>
              <w:t>—</w:t>
            </w:r>
          </w:p>
        </w:tc>
      </w:tr>
      <w:tr w14:paraId="300F6D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CA64B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52673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994B8B">
            <w:pPr>
              <w:jc w:val="center"/>
            </w:pPr>
            <w:r>
              <w:rPr>
                <w:rFonts w:ascii="宋体" w:hAnsi="宋体" w:eastAsia="宋体"/>
                <w:sz w:val="16"/>
              </w:rPr>
              <w:t>实际完成情况</w:t>
            </w:r>
          </w:p>
        </w:tc>
      </w:tr>
      <w:tr w14:paraId="20C3B2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84B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B6640C">
            <w:pPr>
              <w:jc w:val="both"/>
            </w:pPr>
            <w:r>
              <w:rPr>
                <w:rFonts w:ascii="宋体" w:hAnsi="宋体" w:eastAsia="宋体"/>
                <w:sz w:val="16"/>
              </w:rPr>
              <w:t>根据水利部印发《关于推进水利工程建设数字孪生的指导意见》的通知，2024年该项目计划采购水利信息化运维所需的备品备件，包括网桥、摄像头、网线、交换机等，完成3批次的采购。通过该项目的实施，</w:t>
            </w:r>
            <w:r>
              <w:rPr>
                <w:rFonts w:hint="eastAsia" w:ascii="宋体" w:hAnsi="宋体"/>
                <w:sz w:val="16"/>
                <w:lang w:eastAsia="zh-CN"/>
              </w:rPr>
              <w:t>本单位</w:t>
            </w:r>
            <w:r>
              <w:rPr>
                <w:rFonts w:ascii="宋体" w:hAnsi="宋体" w:eastAsia="宋体"/>
                <w:sz w:val="16"/>
              </w:rPr>
              <w:t>有效保障水利设施安全运行，保证齐古水库、青年渠首、大海子水库及干渠、办公楼中心机房等各类水利基础设施的监测监控设备及时得到维修维护。设备验收合格率达到100%，政府采购率达到100%。设备验收完成时间在2024年11月30日，保障水利设施安全运行，使用人员满意度达到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BAD11C">
            <w:pPr>
              <w:jc w:val="both"/>
            </w:pPr>
            <w:r>
              <w:rPr>
                <w:rFonts w:hint="eastAsia" w:ascii="宋体" w:hAnsi="宋体"/>
                <w:sz w:val="16"/>
                <w:lang w:eastAsia="zh-CN"/>
              </w:rPr>
              <w:t>截至</w:t>
            </w:r>
            <w:r>
              <w:rPr>
                <w:rFonts w:ascii="宋体" w:hAnsi="宋体" w:eastAsia="宋体"/>
                <w:sz w:val="16"/>
              </w:rPr>
              <w:t>2024年12月31日，该项目实际完成，信息化设备采购数量3批次、设备验收合格率达到100%、政府采购率达到100%，项目的实施为全面落实水利部、水利厅、州水利局有关水利信息化建设的相关要求，确保数据在线率、稳定率、准确率，应对设备突发故障、快速修复系统的关键，确保水资源调配、防汛预警等重要业务的不间断开展，保障水利工程的安全稳定运行与社会公共利益。</w:t>
            </w:r>
          </w:p>
        </w:tc>
      </w:tr>
      <w:tr w14:paraId="569B03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192A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FE53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1CA3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517D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744B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30C3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0F06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B5D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23F2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20F8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BFD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6C2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0C0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5450">
            <w:pPr>
              <w:jc w:val="center"/>
            </w:pPr>
            <w:r>
              <w:rPr>
                <w:rFonts w:ascii="宋体" w:hAnsi="宋体" w:eastAsia="宋体"/>
                <w:sz w:val="16"/>
              </w:rPr>
              <w:t>偏差原因分析及改进措施</w:t>
            </w:r>
          </w:p>
        </w:tc>
      </w:tr>
      <w:tr w14:paraId="3E7EA8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134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7DC8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24E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77A2">
            <w:pPr>
              <w:jc w:val="center"/>
            </w:pPr>
            <w:r>
              <w:rPr>
                <w:rFonts w:ascii="宋体" w:hAnsi="宋体" w:eastAsia="宋体"/>
                <w:sz w:val="16"/>
              </w:rPr>
              <w:t>信息化设备采购数量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A320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2194">
            <w:pPr>
              <w:jc w:val="center"/>
            </w:pPr>
            <w:r>
              <w:rPr>
                <w:rFonts w:ascii="宋体" w:hAnsi="宋体" w:eastAsia="宋体"/>
                <w:sz w:val="16"/>
              </w:rPr>
              <w:t>&gt;=3批次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D9A98">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5C0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D3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AE4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61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3F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FA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9CE0">
            <w:pPr>
              <w:jc w:val="center"/>
            </w:pPr>
          </w:p>
        </w:tc>
      </w:tr>
      <w:tr w14:paraId="76A9C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67C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FC2F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4818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6F1AC">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08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C20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19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60A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217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2C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FDF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2E9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9A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403CB">
            <w:pPr>
              <w:jc w:val="center"/>
            </w:pPr>
          </w:p>
        </w:tc>
      </w:tr>
      <w:tr w14:paraId="758294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BD6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F51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877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6827A">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6A1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2C9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B2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AEF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F997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FC3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9D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D63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D9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6E03">
            <w:pPr>
              <w:jc w:val="center"/>
            </w:pPr>
          </w:p>
        </w:tc>
      </w:tr>
      <w:tr w14:paraId="53E111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E9D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9B8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FBA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E1CEA">
            <w:pPr>
              <w:jc w:val="center"/>
            </w:pPr>
            <w:r>
              <w:rPr>
                <w:rFonts w:ascii="宋体" w:hAnsi="宋体" w:eastAsia="宋体"/>
                <w:sz w:val="16"/>
              </w:rPr>
              <w:t>设备验收完成时间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1A79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06AE">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139FF">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152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9FE8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123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E72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A1C9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C3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F8FC">
            <w:pPr>
              <w:jc w:val="center"/>
            </w:pPr>
          </w:p>
        </w:tc>
      </w:tr>
      <w:tr w14:paraId="76915D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A61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7ECD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1D890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22E6">
            <w:pPr>
              <w:jc w:val="center"/>
            </w:pPr>
            <w:r>
              <w:rPr>
                <w:rFonts w:ascii="宋体" w:hAnsi="宋体" w:eastAsia="宋体"/>
                <w:sz w:val="16"/>
              </w:rPr>
              <w:t>齐古坝后观测设备安装费用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044C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7C30">
            <w:pPr>
              <w:jc w:val="center"/>
            </w:pPr>
            <w:r>
              <w:rPr>
                <w:rFonts w:ascii="宋体" w:hAnsi="宋体" w:eastAsia="宋体"/>
                <w:sz w:val="16"/>
              </w:rPr>
              <w:t>&lt;=8.91万元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7B20">
            <w:pPr>
              <w:jc w:val="center"/>
            </w:pPr>
            <w:r>
              <w:rPr>
                <w:rFonts w:ascii="宋体" w:hAnsi="宋体" w:eastAsia="宋体"/>
                <w:sz w:val="16"/>
              </w:rPr>
              <w:t>=8.91万元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DA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375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BC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5A7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8F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D8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F130E">
            <w:pPr>
              <w:jc w:val="center"/>
            </w:pPr>
          </w:p>
        </w:tc>
      </w:tr>
      <w:tr w14:paraId="2A52F2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F4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418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849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F739">
            <w:pPr>
              <w:jc w:val="center"/>
            </w:pPr>
            <w:r>
              <w:rPr>
                <w:rFonts w:ascii="宋体" w:hAnsi="宋体" w:eastAsia="宋体"/>
                <w:sz w:val="16"/>
              </w:rPr>
              <w:t>大海子值班室视频监控改造费用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E25A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2F4C2">
            <w:pPr>
              <w:jc w:val="center"/>
            </w:pPr>
            <w:r>
              <w:rPr>
                <w:rFonts w:ascii="宋体" w:hAnsi="宋体" w:eastAsia="宋体"/>
                <w:sz w:val="16"/>
              </w:rPr>
              <w:t>&lt;=1.49万元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FC26">
            <w:pPr>
              <w:jc w:val="center"/>
            </w:pPr>
            <w:r>
              <w:rPr>
                <w:rFonts w:ascii="宋体" w:hAnsi="宋体" w:eastAsia="宋体"/>
                <w:sz w:val="16"/>
              </w:rPr>
              <w:t>=1.49万元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6B6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A36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373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A3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F6D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C0B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A5B4">
            <w:pPr>
              <w:jc w:val="center"/>
            </w:pPr>
          </w:p>
        </w:tc>
      </w:tr>
      <w:tr w14:paraId="58E5CF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8E5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B4C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737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1D992">
            <w:pPr>
              <w:jc w:val="center"/>
            </w:pPr>
            <w:r>
              <w:rPr>
                <w:rFonts w:ascii="宋体" w:hAnsi="宋体" w:eastAsia="宋体"/>
                <w:sz w:val="16"/>
              </w:rPr>
              <w:t>青年渠首及齐古水库标准化费用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F5E2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E41B6">
            <w:pPr>
              <w:jc w:val="center"/>
            </w:pPr>
            <w:r>
              <w:rPr>
                <w:rFonts w:ascii="宋体" w:hAnsi="宋体" w:eastAsia="宋体"/>
                <w:sz w:val="16"/>
              </w:rPr>
              <w:t>&lt;=10.66万元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CCC67">
            <w:pPr>
              <w:jc w:val="center"/>
            </w:pPr>
            <w:r>
              <w:rPr>
                <w:rFonts w:ascii="宋体" w:hAnsi="宋体" w:eastAsia="宋体"/>
                <w:sz w:val="16"/>
              </w:rPr>
              <w:t>=10.66万元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18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A1C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19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2E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0D5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DEE5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52F99">
            <w:pPr>
              <w:jc w:val="center"/>
            </w:pPr>
          </w:p>
        </w:tc>
      </w:tr>
      <w:tr w14:paraId="0BC72F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710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7CE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58A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0D9C6">
            <w:pPr>
              <w:jc w:val="center"/>
            </w:pPr>
            <w:r>
              <w:rPr>
                <w:rFonts w:ascii="宋体" w:hAnsi="宋体" w:eastAsia="宋体"/>
                <w:sz w:val="16"/>
              </w:rPr>
              <w:t>安全警示设备安装费用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5285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9F4BA">
            <w:pPr>
              <w:jc w:val="center"/>
            </w:pPr>
            <w:r>
              <w:rPr>
                <w:rFonts w:ascii="宋体" w:hAnsi="宋体" w:eastAsia="宋体"/>
                <w:sz w:val="16"/>
              </w:rPr>
              <w:t>&lt;=0.89万元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0F13">
            <w:pPr>
              <w:jc w:val="center"/>
            </w:pPr>
            <w:r>
              <w:rPr>
                <w:rFonts w:ascii="宋体" w:hAnsi="宋体" w:eastAsia="宋体"/>
                <w:sz w:val="16"/>
              </w:rPr>
              <w:t>=0.89万元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46C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FB00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3F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C2D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BE1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F8C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2687D">
            <w:pPr>
              <w:jc w:val="center"/>
            </w:pPr>
          </w:p>
        </w:tc>
      </w:tr>
      <w:tr w14:paraId="36268E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B54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06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044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CBDD3">
            <w:pPr>
              <w:jc w:val="center"/>
            </w:pPr>
            <w:r>
              <w:rPr>
                <w:rFonts w:ascii="宋体" w:hAnsi="宋体" w:eastAsia="宋体"/>
                <w:sz w:val="16"/>
              </w:rPr>
              <w:t>保障水利设施安全运行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3F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6DC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FA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54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9F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F7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9E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DBD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913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82F2">
            <w:pPr>
              <w:jc w:val="center"/>
            </w:pPr>
          </w:p>
        </w:tc>
      </w:tr>
      <w:tr w14:paraId="19E3B2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F90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DD9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36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99B9">
            <w:pPr>
              <w:jc w:val="center"/>
            </w:pPr>
            <w:r>
              <w:rPr>
                <w:rFonts w:ascii="宋体" w:hAnsi="宋体" w:eastAsia="宋体"/>
                <w:sz w:val="16"/>
              </w:rPr>
              <w:t>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932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3AE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39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FE64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8B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1E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58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EFB0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B75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05A7">
            <w:pPr>
              <w:jc w:val="center"/>
            </w:pPr>
            <w:r>
              <w:rPr>
                <w:rFonts w:ascii="宋体" w:hAnsi="宋体" w:eastAsia="宋体"/>
                <w:sz w:val="16"/>
              </w:rPr>
              <w:t>指标目标值设置不合理，加强了与使用人员的沟通交流，并及时解决问题，建立了良好的沟通关系，并集中精力对产品及服务进行了优化升级，使人员满意度高出预期值。</w:t>
            </w:r>
          </w:p>
        </w:tc>
      </w:tr>
      <w:tr w14:paraId="7CA136E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B128B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E2A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41D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8803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950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1F51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AA0F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2A4B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0016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155A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B392FE"/>
        </w:tc>
      </w:tr>
    </w:tbl>
    <w:p w14:paraId="5D7B5EAD">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20"/>
        <w:gridCol w:w="696"/>
        <w:gridCol w:w="696"/>
        <w:gridCol w:w="776"/>
        <w:gridCol w:w="696"/>
        <w:gridCol w:w="615"/>
        <w:gridCol w:w="615"/>
        <w:gridCol w:w="616"/>
        <w:gridCol w:w="616"/>
        <w:gridCol w:w="632"/>
      </w:tblGrid>
      <w:tr w14:paraId="77F08A69">
        <w:tblPrEx>
          <w:tblCellMar>
            <w:top w:w="0" w:type="dxa"/>
            <w:left w:w="108" w:type="dxa"/>
            <w:bottom w:w="0" w:type="dxa"/>
            <w:right w:w="108" w:type="dxa"/>
          </w:tblCellMar>
        </w:tblPrEx>
        <w:tc>
          <w:tcPr>
            <w:tcW w:w="8848" w:type="dxa"/>
            <w:gridSpan w:val="14"/>
            <w:vAlign w:val="center"/>
          </w:tcPr>
          <w:p w14:paraId="3B38A2F3">
            <w:pPr>
              <w:jc w:val="center"/>
            </w:pPr>
            <w:r>
              <w:rPr>
                <w:rFonts w:ascii="宋体" w:hAnsi="宋体" w:eastAsia="宋体"/>
                <w:sz w:val="24"/>
              </w:rPr>
              <w:t>项目支出绩效自评表</w:t>
            </w:r>
          </w:p>
        </w:tc>
      </w:tr>
      <w:tr w14:paraId="5AEB160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68CC34">
            <w:pPr>
              <w:jc w:val="center"/>
            </w:pPr>
            <w:r>
              <w:rPr>
                <w:rFonts w:ascii="宋体" w:hAnsi="宋体" w:eastAsia="宋体"/>
                <w:sz w:val="24"/>
              </w:rPr>
              <w:t>(2024年度)</w:t>
            </w:r>
          </w:p>
        </w:tc>
      </w:tr>
      <w:tr w14:paraId="3E621F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CEE4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911766">
            <w:pPr>
              <w:jc w:val="center"/>
            </w:pPr>
            <w:r>
              <w:rPr>
                <w:rFonts w:ascii="宋体" w:hAnsi="宋体" w:eastAsia="宋体"/>
                <w:sz w:val="16"/>
              </w:rPr>
              <w:t>水库、干渠道路配套项目</w:t>
            </w:r>
          </w:p>
        </w:tc>
      </w:tr>
      <w:tr w14:paraId="036C92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FE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247E62">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37AF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41F94A">
            <w:pPr>
              <w:jc w:val="center"/>
            </w:pPr>
            <w:r>
              <w:rPr>
                <w:rFonts w:ascii="宋体" w:hAnsi="宋体" w:eastAsia="宋体"/>
                <w:sz w:val="16"/>
              </w:rPr>
              <w:t>昌吉回族自治州呼图壁河流域管理处</w:t>
            </w:r>
          </w:p>
        </w:tc>
      </w:tr>
      <w:tr w14:paraId="3B11B9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325B6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156F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9059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DBC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802B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A8CB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446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CBE28">
            <w:pPr>
              <w:jc w:val="center"/>
            </w:pPr>
            <w:r>
              <w:rPr>
                <w:rFonts w:ascii="宋体" w:hAnsi="宋体" w:eastAsia="宋体"/>
                <w:sz w:val="16"/>
              </w:rPr>
              <w:t>得分</w:t>
            </w:r>
          </w:p>
        </w:tc>
      </w:tr>
      <w:tr w14:paraId="209E54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68C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89E8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8D91F">
            <w:pPr>
              <w:jc w:val="center"/>
            </w:pPr>
            <w:r>
              <w:rPr>
                <w:rFonts w:ascii="宋体" w:hAnsi="宋体" w:eastAsia="宋体"/>
                <w:sz w:val="16"/>
              </w:rPr>
              <w:t>120.40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443EF">
            <w:pPr>
              <w:jc w:val="center"/>
            </w:pPr>
            <w:r>
              <w:rPr>
                <w:rFonts w:ascii="宋体" w:hAnsi="宋体" w:eastAsia="宋体"/>
                <w:sz w:val="16"/>
              </w:rPr>
              <w:t>120.40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C7FF1">
            <w:pPr>
              <w:jc w:val="center"/>
            </w:pPr>
            <w:r>
              <w:rPr>
                <w:rFonts w:ascii="宋体" w:hAnsi="宋体" w:eastAsia="宋体"/>
                <w:sz w:val="16"/>
              </w:rPr>
              <w:t>120.40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13A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252C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7783">
            <w:pPr>
              <w:jc w:val="center"/>
            </w:pPr>
            <w:r>
              <w:rPr>
                <w:rFonts w:ascii="宋体" w:hAnsi="宋体" w:eastAsia="宋体"/>
                <w:sz w:val="16"/>
              </w:rPr>
              <w:t>10.00</w:t>
            </w:r>
          </w:p>
        </w:tc>
      </w:tr>
      <w:tr w14:paraId="7FD6C8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593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DF3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D7D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713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D4C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233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4D4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D73F">
            <w:pPr>
              <w:jc w:val="center"/>
            </w:pPr>
            <w:r>
              <w:rPr>
                <w:rFonts w:ascii="宋体" w:hAnsi="宋体" w:eastAsia="宋体"/>
                <w:sz w:val="16"/>
              </w:rPr>
              <w:t>—</w:t>
            </w:r>
          </w:p>
        </w:tc>
      </w:tr>
      <w:tr w14:paraId="24AD8F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013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109D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C8680">
            <w:pPr>
              <w:jc w:val="center"/>
            </w:pPr>
            <w:r>
              <w:rPr>
                <w:rFonts w:ascii="宋体" w:hAnsi="宋体" w:eastAsia="宋体"/>
                <w:sz w:val="16"/>
              </w:rPr>
              <w:t>120.40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8FA45">
            <w:pPr>
              <w:jc w:val="center"/>
            </w:pPr>
            <w:r>
              <w:rPr>
                <w:rFonts w:ascii="宋体" w:hAnsi="宋体" w:eastAsia="宋体"/>
                <w:sz w:val="16"/>
              </w:rPr>
              <w:t>120.40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6F900">
            <w:pPr>
              <w:jc w:val="center"/>
            </w:pPr>
            <w:r>
              <w:rPr>
                <w:rFonts w:ascii="宋体" w:hAnsi="宋体" w:eastAsia="宋体"/>
                <w:sz w:val="16"/>
              </w:rPr>
              <w:t>120.40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024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8D5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F8FFA">
            <w:pPr>
              <w:jc w:val="center"/>
            </w:pPr>
            <w:r>
              <w:rPr>
                <w:rFonts w:ascii="宋体" w:hAnsi="宋体" w:eastAsia="宋体"/>
                <w:sz w:val="16"/>
              </w:rPr>
              <w:t>—</w:t>
            </w:r>
          </w:p>
        </w:tc>
      </w:tr>
      <w:tr w14:paraId="1B636E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6823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6B36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A7AA36">
            <w:pPr>
              <w:jc w:val="center"/>
            </w:pPr>
            <w:r>
              <w:rPr>
                <w:rFonts w:ascii="宋体" w:hAnsi="宋体" w:eastAsia="宋体"/>
                <w:sz w:val="16"/>
              </w:rPr>
              <w:t>实际完成情况</w:t>
            </w:r>
          </w:p>
        </w:tc>
      </w:tr>
      <w:tr w14:paraId="2EEEF4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E019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9BBD60">
            <w:pPr>
              <w:jc w:val="both"/>
            </w:pPr>
            <w:r>
              <w:rPr>
                <w:rFonts w:ascii="宋体" w:hAnsi="宋体" w:eastAsia="宋体"/>
                <w:sz w:val="16"/>
              </w:rPr>
              <w:t>按照《公路路线设计规范》的要求，</w:t>
            </w:r>
            <w:r>
              <w:rPr>
                <w:rFonts w:hint="eastAsia" w:ascii="宋体" w:hAnsi="宋体"/>
                <w:sz w:val="16"/>
                <w:lang w:eastAsia="zh-CN"/>
              </w:rPr>
              <w:t>本单位</w:t>
            </w:r>
            <w:r>
              <w:rPr>
                <w:rFonts w:ascii="宋体" w:hAnsi="宋体" w:eastAsia="宋体"/>
                <w:sz w:val="16"/>
              </w:rPr>
              <w:t>组织开展水库、干渠道路配套，通过实施水库、干渠道路配套项目，水库、干渠道路便于水库、渠道运行维护，确保汛期交通通畅和行车安全。2024年该项目计划支持道路建设数量1个，本年资金拨付120.4万元，保证项目顺利实施，确保汛期交通通畅和行车安全，收款单位满意度达到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E2E541">
            <w:pPr>
              <w:jc w:val="both"/>
            </w:pPr>
            <w:r>
              <w:rPr>
                <w:rFonts w:hint="eastAsia" w:ascii="宋体" w:hAnsi="宋体"/>
                <w:sz w:val="16"/>
                <w:lang w:eastAsia="zh-CN"/>
              </w:rPr>
              <w:t>截至</w:t>
            </w:r>
            <w:r>
              <w:rPr>
                <w:rFonts w:ascii="宋体" w:hAnsi="宋体" w:eastAsia="宋体"/>
                <w:sz w:val="16"/>
              </w:rPr>
              <w:t>2024年12月31日，该项目实际完成道路建设项目数量1个，配套资金拨付次数1次，资金拨付准确率达到100%，并在2024年12月10日之前完成支付，保证项目顺利实施，确保汛期交通通畅和行车安全。</w:t>
            </w:r>
          </w:p>
        </w:tc>
      </w:tr>
      <w:tr w14:paraId="37A033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444C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15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0D7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E04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7652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02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D57B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56F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2143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A6F1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0AF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FDA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F11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DE36">
            <w:pPr>
              <w:jc w:val="center"/>
            </w:pPr>
            <w:r>
              <w:rPr>
                <w:rFonts w:ascii="宋体" w:hAnsi="宋体" w:eastAsia="宋体"/>
                <w:sz w:val="16"/>
              </w:rPr>
              <w:t>偏差原因分析及改进措施</w:t>
            </w:r>
          </w:p>
        </w:tc>
      </w:tr>
      <w:tr w14:paraId="5F25C4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CFC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56F5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CC1F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F3A99">
            <w:pPr>
              <w:jc w:val="center"/>
            </w:pPr>
            <w:r>
              <w:rPr>
                <w:rFonts w:ascii="宋体" w:hAnsi="宋体" w:eastAsia="宋体"/>
                <w:sz w:val="16"/>
              </w:rPr>
              <w:t>支持道路建设项目数量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B81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A6383">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E3A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80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C964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B26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4D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601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EA5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23293">
            <w:pPr>
              <w:jc w:val="center"/>
            </w:pPr>
          </w:p>
        </w:tc>
      </w:tr>
      <w:tr w14:paraId="4B4D76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412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20C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6D0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66556">
            <w:pPr>
              <w:jc w:val="center"/>
            </w:pPr>
            <w:r>
              <w:rPr>
                <w:rFonts w:ascii="宋体" w:hAnsi="宋体" w:eastAsia="宋体"/>
                <w:sz w:val="16"/>
              </w:rPr>
              <w:t>配套资金拨付次数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60C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93B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FFE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6FF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DAE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568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1B2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B4B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D0D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4E2C">
            <w:pPr>
              <w:jc w:val="center"/>
            </w:pPr>
          </w:p>
        </w:tc>
      </w:tr>
      <w:tr w14:paraId="720ABD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E64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84F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AB3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6F235">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C95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90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99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38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71D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BE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E54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2E7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59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F7FCC">
            <w:pPr>
              <w:jc w:val="center"/>
            </w:pPr>
          </w:p>
        </w:tc>
      </w:tr>
      <w:tr w14:paraId="36FB39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B6A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DAA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05DB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34B8F">
            <w:pPr>
              <w:jc w:val="center"/>
            </w:pPr>
            <w:r>
              <w:rPr>
                <w:rFonts w:ascii="宋体" w:hAnsi="宋体" w:eastAsia="宋体"/>
                <w:sz w:val="16"/>
              </w:rPr>
              <w:t>资金拨付时间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AE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4A8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443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FA2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47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2A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A9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AE4D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2DF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E5E39">
            <w:pPr>
              <w:jc w:val="center"/>
            </w:pPr>
          </w:p>
        </w:tc>
      </w:tr>
      <w:tr w14:paraId="5BE2D0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370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5437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B6AC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05780">
            <w:pPr>
              <w:jc w:val="center"/>
            </w:pPr>
            <w:r>
              <w:rPr>
                <w:rFonts w:ascii="宋体" w:hAnsi="宋体" w:eastAsia="宋体"/>
                <w:sz w:val="16"/>
              </w:rPr>
              <w:t>资金配套标准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6D50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69B5">
            <w:pPr>
              <w:jc w:val="center"/>
            </w:pPr>
            <w:r>
              <w:rPr>
                <w:rFonts w:ascii="宋体" w:hAnsi="宋体" w:eastAsia="宋体"/>
                <w:sz w:val="16"/>
              </w:rPr>
              <w:t>=120.4万元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61917">
            <w:pPr>
              <w:jc w:val="center"/>
            </w:pPr>
            <w:r>
              <w:rPr>
                <w:rFonts w:ascii="宋体" w:hAnsi="宋体" w:eastAsia="宋体"/>
                <w:sz w:val="16"/>
              </w:rPr>
              <w:t>=120.4万元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2C6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6F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31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290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5D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0A8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60A73">
            <w:pPr>
              <w:jc w:val="center"/>
            </w:pPr>
          </w:p>
        </w:tc>
      </w:tr>
      <w:tr w14:paraId="64BFC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8E2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9D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3A8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0705C">
            <w:pPr>
              <w:jc w:val="center"/>
            </w:pPr>
            <w:r>
              <w:rPr>
                <w:rFonts w:ascii="宋体" w:hAnsi="宋体" w:eastAsia="宋体"/>
                <w:sz w:val="16"/>
              </w:rPr>
              <w:t>保证项目顺利实施，确保汛期交通通畅和行车安全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9B0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8FB7E">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8E4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0F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98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82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E9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667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D8C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AD18A">
            <w:pPr>
              <w:jc w:val="center"/>
            </w:pPr>
          </w:p>
        </w:tc>
      </w:tr>
      <w:tr w14:paraId="457F45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6BD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81C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8DD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16ED8">
            <w:pPr>
              <w:jc w:val="center"/>
            </w:pPr>
            <w:r>
              <w:rPr>
                <w:rFonts w:ascii="宋体" w:hAnsi="宋体" w:eastAsia="宋体"/>
                <w:sz w:val="16"/>
              </w:rPr>
              <w:t>收款单位满意度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34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DA40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8C0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BE1D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6C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B8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78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3B57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85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687C4">
            <w:pPr>
              <w:jc w:val="center"/>
            </w:pPr>
            <w:r>
              <w:rPr>
                <w:rFonts w:ascii="宋体" w:hAnsi="宋体" w:eastAsia="宋体"/>
                <w:sz w:val="16"/>
              </w:rPr>
              <w:t>预期指标设置不合理，与其他单位的协作不力，导致项目缓慢</w:t>
            </w:r>
            <w:r>
              <w:rPr>
                <w:rFonts w:hint="eastAsia" w:ascii="宋体" w:hAnsi="宋体"/>
                <w:sz w:val="16"/>
                <w:lang w:eastAsia="zh-CN"/>
              </w:rPr>
              <w:t>，在</w:t>
            </w:r>
            <w:r>
              <w:rPr>
                <w:rFonts w:ascii="宋体" w:hAnsi="宋体" w:eastAsia="宋体"/>
                <w:sz w:val="16"/>
              </w:rPr>
              <w:t>项目执行过程中缺乏有效的监督机制，导致问题未能及时发现并进行调整，项目绩效评估机制不完善，无法及时发现问题并进行调整。</w:t>
            </w:r>
          </w:p>
        </w:tc>
      </w:tr>
      <w:tr w14:paraId="2EB8C69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D899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684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9CCE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F90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8FE3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F16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F556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87F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5E34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6F27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4DA498"/>
        </w:tc>
      </w:tr>
    </w:tbl>
    <w:p w14:paraId="4DCF0E0E">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14"/>
        <w:gridCol w:w="856"/>
        <w:gridCol w:w="776"/>
        <w:gridCol w:w="622"/>
        <w:gridCol w:w="696"/>
        <w:gridCol w:w="606"/>
        <w:gridCol w:w="606"/>
        <w:gridCol w:w="607"/>
        <w:gridCol w:w="607"/>
        <w:gridCol w:w="630"/>
      </w:tblGrid>
      <w:tr w14:paraId="6FB39A1E">
        <w:tblPrEx>
          <w:tblCellMar>
            <w:top w:w="0" w:type="dxa"/>
            <w:left w:w="108" w:type="dxa"/>
            <w:bottom w:w="0" w:type="dxa"/>
            <w:right w:w="108" w:type="dxa"/>
          </w:tblCellMar>
        </w:tblPrEx>
        <w:tc>
          <w:tcPr>
            <w:tcW w:w="8848" w:type="dxa"/>
            <w:gridSpan w:val="14"/>
            <w:vAlign w:val="center"/>
          </w:tcPr>
          <w:p w14:paraId="7CA21631">
            <w:pPr>
              <w:jc w:val="center"/>
            </w:pPr>
            <w:r>
              <w:rPr>
                <w:rFonts w:ascii="宋体" w:hAnsi="宋体" w:eastAsia="宋体"/>
                <w:sz w:val="24"/>
              </w:rPr>
              <w:t>项目支出绩效自评表</w:t>
            </w:r>
          </w:p>
        </w:tc>
      </w:tr>
      <w:tr w14:paraId="64B9D41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CA3D86">
            <w:pPr>
              <w:jc w:val="center"/>
            </w:pPr>
            <w:r>
              <w:rPr>
                <w:rFonts w:ascii="宋体" w:hAnsi="宋体" w:eastAsia="宋体"/>
                <w:sz w:val="24"/>
              </w:rPr>
              <w:t>(2024年度)</w:t>
            </w:r>
          </w:p>
        </w:tc>
      </w:tr>
      <w:tr w14:paraId="69F5E4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B3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E57BB5">
            <w:pPr>
              <w:jc w:val="center"/>
            </w:pPr>
            <w:r>
              <w:rPr>
                <w:rFonts w:ascii="宋体" w:hAnsi="宋体" w:eastAsia="宋体"/>
                <w:sz w:val="16"/>
              </w:rPr>
              <w:t>水库、水闸标准化创建</w:t>
            </w:r>
          </w:p>
        </w:tc>
      </w:tr>
      <w:tr w14:paraId="5350A4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6F6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AE14A1">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DBB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1D3FD1">
            <w:pPr>
              <w:jc w:val="center"/>
            </w:pPr>
            <w:r>
              <w:rPr>
                <w:rFonts w:ascii="宋体" w:hAnsi="宋体" w:eastAsia="宋体"/>
                <w:sz w:val="16"/>
              </w:rPr>
              <w:t>昌吉回族自治州呼图壁河流域管理处</w:t>
            </w:r>
          </w:p>
        </w:tc>
      </w:tr>
      <w:tr w14:paraId="1E2A04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D3BFD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A21A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2AC5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2F6F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7864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96D5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59B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5982">
            <w:pPr>
              <w:jc w:val="center"/>
            </w:pPr>
            <w:r>
              <w:rPr>
                <w:rFonts w:ascii="宋体" w:hAnsi="宋体" w:eastAsia="宋体"/>
                <w:sz w:val="16"/>
              </w:rPr>
              <w:t>得分</w:t>
            </w:r>
          </w:p>
        </w:tc>
      </w:tr>
      <w:tr w14:paraId="145232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F9A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9C7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A9330">
            <w:pPr>
              <w:jc w:val="center"/>
            </w:pPr>
            <w:r>
              <w:rPr>
                <w:rFonts w:ascii="宋体" w:hAnsi="宋体" w:eastAsia="宋体"/>
                <w:sz w:val="16"/>
              </w:rPr>
              <w:t>248.68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085C4">
            <w:pPr>
              <w:jc w:val="center"/>
            </w:pPr>
            <w:r>
              <w:rPr>
                <w:rFonts w:ascii="宋体" w:hAnsi="宋体" w:eastAsia="宋体"/>
                <w:sz w:val="16"/>
              </w:rPr>
              <w:t>248.68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DE642">
            <w:pPr>
              <w:jc w:val="center"/>
            </w:pPr>
            <w:r>
              <w:rPr>
                <w:rFonts w:ascii="宋体" w:hAnsi="宋体" w:eastAsia="宋体"/>
                <w:sz w:val="16"/>
              </w:rPr>
              <w:t>248.68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D79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C7A1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4B930">
            <w:pPr>
              <w:jc w:val="center"/>
            </w:pPr>
            <w:r>
              <w:rPr>
                <w:rFonts w:ascii="宋体" w:hAnsi="宋体" w:eastAsia="宋体"/>
                <w:sz w:val="16"/>
              </w:rPr>
              <w:t>10.00</w:t>
            </w:r>
          </w:p>
        </w:tc>
      </w:tr>
      <w:tr w14:paraId="536509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1AC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5ECF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75A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2F6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A78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6F7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DC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3EFE6">
            <w:pPr>
              <w:jc w:val="center"/>
            </w:pPr>
            <w:r>
              <w:rPr>
                <w:rFonts w:ascii="宋体" w:hAnsi="宋体" w:eastAsia="宋体"/>
                <w:sz w:val="16"/>
              </w:rPr>
              <w:t>—</w:t>
            </w:r>
          </w:p>
        </w:tc>
      </w:tr>
      <w:tr w14:paraId="7AEC10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F05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3C40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46FCF">
            <w:pPr>
              <w:jc w:val="center"/>
            </w:pPr>
            <w:r>
              <w:rPr>
                <w:rFonts w:ascii="宋体" w:hAnsi="宋体" w:eastAsia="宋体"/>
                <w:sz w:val="16"/>
              </w:rPr>
              <w:t>248.68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E6C58">
            <w:pPr>
              <w:jc w:val="center"/>
            </w:pPr>
            <w:r>
              <w:rPr>
                <w:rFonts w:ascii="宋体" w:hAnsi="宋体" w:eastAsia="宋体"/>
                <w:sz w:val="16"/>
              </w:rPr>
              <w:t>248.68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47205">
            <w:pPr>
              <w:jc w:val="center"/>
            </w:pPr>
            <w:r>
              <w:rPr>
                <w:rFonts w:ascii="宋体" w:hAnsi="宋体" w:eastAsia="宋体"/>
                <w:sz w:val="16"/>
              </w:rPr>
              <w:t>248.68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F18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1F2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63ED1">
            <w:pPr>
              <w:jc w:val="center"/>
            </w:pPr>
            <w:r>
              <w:rPr>
                <w:rFonts w:ascii="宋体" w:hAnsi="宋体" w:eastAsia="宋体"/>
                <w:sz w:val="16"/>
              </w:rPr>
              <w:t>—</w:t>
            </w:r>
          </w:p>
        </w:tc>
      </w:tr>
      <w:tr w14:paraId="16550E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C9A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4D5E5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06F4C7">
            <w:pPr>
              <w:jc w:val="center"/>
            </w:pPr>
            <w:r>
              <w:rPr>
                <w:rFonts w:ascii="宋体" w:hAnsi="宋体" w:eastAsia="宋体"/>
                <w:sz w:val="16"/>
              </w:rPr>
              <w:t>实际完成情况</w:t>
            </w:r>
          </w:p>
        </w:tc>
      </w:tr>
      <w:tr w14:paraId="16C18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892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0F7589">
            <w:pPr>
              <w:jc w:val="both"/>
            </w:pPr>
            <w:r>
              <w:rPr>
                <w:rFonts w:ascii="宋体" w:hAnsi="宋体" w:eastAsia="宋体"/>
                <w:sz w:val="16"/>
              </w:rPr>
              <w:t>按照2024年全面落实水利部、水利厅、州水利局有关“水库、水闸标准化创建”相关要求，计划开展水库水闸标准化项目，通过该项目的实施，完成水闸隐患整改工程量2项，青年渠首泄洪冲砂闸平台维修工程量1项，齐古水库消防水池建设工程量大院300立方米，完工项目验收合格率达到90%以上，通过该项目提升呼图壁河流域安全运行能力，使建设单位满意</w:t>
            </w:r>
            <w:r>
              <w:rPr>
                <w:rFonts w:hint="eastAsia" w:ascii="宋体" w:hAnsi="宋体"/>
                <w:sz w:val="16"/>
                <w:lang w:eastAsia="zh-CN"/>
              </w:rPr>
              <w:t>度达</w:t>
            </w:r>
            <w:r>
              <w:rPr>
                <w:rFonts w:ascii="宋体" w:hAnsi="宋体" w:eastAsia="宋体"/>
                <w:sz w:val="16"/>
              </w:rPr>
              <w:t>到90%。全面提升呼图壁河流域内齐古水库、大海子水库、青年渠首水闸运行安全和效益持续发挥。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CD39B8">
            <w:pPr>
              <w:jc w:val="both"/>
            </w:pPr>
            <w:r>
              <w:rPr>
                <w:rFonts w:ascii="宋体" w:hAnsi="宋体" w:eastAsia="宋体"/>
                <w:sz w:val="16"/>
              </w:rPr>
              <w:t>截至2024年12月31日，该项目实际完成水闸隐患整改工程量2项，青年渠首泄洪冲砂闸平台维修工程量1项，齐古水库消防水池建设工程量300立方米，完工项目验收合格率达到90%以上；通过该项目的实施，提升了呼图壁河流域安全运行能力，使建设单位满意</w:t>
            </w:r>
            <w:r>
              <w:rPr>
                <w:rFonts w:hint="eastAsia" w:ascii="宋体" w:hAnsi="宋体"/>
                <w:sz w:val="16"/>
                <w:lang w:eastAsia="zh-CN"/>
              </w:rPr>
              <w:t>度达</w:t>
            </w:r>
            <w:r>
              <w:rPr>
                <w:rFonts w:ascii="宋体" w:hAnsi="宋体" w:eastAsia="宋体"/>
                <w:sz w:val="16"/>
              </w:rPr>
              <w:t>到90%，促进了呼图壁河流域内齐古水库、大海子水库、青年渠首水闸运行安全和效益持续发挥。</w:t>
            </w:r>
          </w:p>
        </w:tc>
      </w:tr>
      <w:tr w14:paraId="5F0209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C756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709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80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003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11B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3A1B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0E9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C0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1A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C284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7EAB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D980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C4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7494E">
            <w:pPr>
              <w:jc w:val="center"/>
            </w:pPr>
            <w:r>
              <w:rPr>
                <w:rFonts w:ascii="宋体" w:hAnsi="宋体" w:eastAsia="宋体"/>
                <w:sz w:val="16"/>
              </w:rPr>
              <w:t>偏差原因分析及改进措施</w:t>
            </w:r>
          </w:p>
        </w:tc>
      </w:tr>
      <w:tr w14:paraId="7C98DD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453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764EC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A6B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E57E">
            <w:pPr>
              <w:jc w:val="center"/>
            </w:pPr>
            <w:r>
              <w:rPr>
                <w:rFonts w:ascii="宋体" w:hAnsi="宋体" w:eastAsia="宋体"/>
                <w:sz w:val="16"/>
              </w:rPr>
              <w:t>水闸隐患整改工程量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260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2A341">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66EBB">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BA2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D0F1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B01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96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72D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ED9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8F358">
            <w:pPr>
              <w:jc w:val="center"/>
            </w:pPr>
          </w:p>
        </w:tc>
      </w:tr>
      <w:tr w14:paraId="7F840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04B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143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078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2316">
            <w:pPr>
              <w:jc w:val="center"/>
            </w:pPr>
            <w:r>
              <w:rPr>
                <w:rFonts w:ascii="宋体" w:hAnsi="宋体" w:eastAsia="宋体"/>
                <w:sz w:val="16"/>
              </w:rPr>
              <w:t>青年渠首泄洪冲砂闸平台维修工程量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836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86075">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26CD7">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3B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500F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47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247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E4B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D16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5BDC">
            <w:pPr>
              <w:jc w:val="center"/>
            </w:pPr>
          </w:p>
        </w:tc>
      </w:tr>
      <w:tr w14:paraId="571243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6AD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D81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671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5536">
            <w:pPr>
              <w:jc w:val="center"/>
            </w:pPr>
            <w:r>
              <w:rPr>
                <w:rFonts w:ascii="宋体" w:hAnsi="宋体" w:eastAsia="宋体"/>
                <w:sz w:val="16"/>
              </w:rPr>
              <w:t>齐古水库消防水池建设工程量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A9D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6539">
            <w:pPr>
              <w:jc w:val="center"/>
            </w:pPr>
            <w:r>
              <w:rPr>
                <w:rFonts w:ascii="宋体" w:hAnsi="宋体" w:eastAsia="宋体"/>
                <w:sz w:val="16"/>
              </w:rPr>
              <w:t>&gt;=300立方米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DC6E4">
            <w:pPr>
              <w:jc w:val="center"/>
            </w:pPr>
            <w:r>
              <w:rPr>
                <w:rFonts w:ascii="宋体" w:hAnsi="宋体" w:eastAsia="宋体"/>
                <w:sz w:val="16"/>
              </w:rPr>
              <w:t>=300立方米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61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BED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17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43A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BF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6E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E798">
            <w:pPr>
              <w:jc w:val="center"/>
            </w:pPr>
          </w:p>
        </w:tc>
      </w:tr>
      <w:tr w14:paraId="769DAB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D53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EEA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99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6242A">
            <w:pPr>
              <w:jc w:val="center"/>
            </w:pPr>
            <w:r>
              <w:rPr>
                <w:rFonts w:ascii="宋体" w:hAnsi="宋体" w:eastAsia="宋体"/>
                <w:sz w:val="16"/>
              </w:rPr>
              <w:t>完工项目验收合格率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A64D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2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F4B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FE5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EE9C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9E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EC4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CA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021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D1F17">
            <w:pPr>
              <w:jc w:val="center"/>
            </w:pPr>
          </w:p>
        </w:tc>
      </w:tr>
      <w:tr w14:paraId="4AF70F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087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327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8C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510DC">
            <w:pPr>
              <w:jc w:val="center"/>
            </w:pPr>
            <w:r>
              <w:rPr>
                <w:rFonts w:ascii="宋体" w:hAnsi="宋体" w:eastAsia="宋体"/>
                <w:sz w:val="16"/>
              </w:rPr>
              <w:t>项目按计划完工时间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FCB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32C4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2076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5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8FB0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C4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75E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0E39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F2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572D5">
            <w:pPr>
              <w:jc w:val="center"/>
            </w:pPr>
          </w:p>
        </w:tc>
      </w:tr>
      <w:tr w14:paraId="5102D8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BB7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813A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3FA5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3D3A">
            <w:pPr>
              <w:jc w:val="center"/>
            </w:pPr>
            <w:r>
              <w:rPr>
                <w:rFonts w:ascii="宋体" w:hAnsi="宋体" w:eastAsia="宋体"/>
                <w:sz w:val="16"/>
              </w:rPr>
              <w:t>水闸隐患整改工程成本安全鉴定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0AEC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1525">
            <w:pPr>
              <w:jc w:val="center"/>
            </w:pPr>
            <w:r>
              <w:rPr>
                <w:rFonts w:ascii="宋体" w:hAnsi="宋体" w:eastAsia="宋体"/>
                <w:sz w:val="16"/>
              </w:rPr>
              <w:t>&lt;=53.67万元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BB845">
            <w:pPr>
              <w:jc w:val="center"/>
            </w:pPr>
            <w:r>
              <w:rPr>
                <w:rFonts w:ascii="宋体" w:hAnsi="宋体" w:eastAsia="宋体"/>
                <w:sz w:val="16"/>
              </w:rPr>
              <w:t>=53.67万元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372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6DD0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A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7A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030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B2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F38CF">
            <w:pPr>
              <w:jc w:val="center"/>
            </w:pPr>
          </w:p>
        </w:tc>
      </w:tr>
      <w:tr w14:paraId="72A06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C23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F69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7A5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0D10">
            <w:pPr>
              <w:jc w:val="center"/>
            </w:pPr>
            <w:r>
              <w:rPr>
                <w:rFonts w:ascii="宋体" w:hAnsi="宋体" w:eastAsia="宋体"/>
                <w:sz w:val="16"/>
              </w:rPr>
              <w:t>青年渠首泄洪冲砂闸启闭机梁隐患整治工程成本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20A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53C1">
            <w:pPr>
              <w:jc w:val="center"/>
            </w:pPr>
            <w:r>
              <w:rPr>
                <w:rFonts w:ascii="宋体" w:hAnsi="宋体" w:eastAsia="宋体"/>
                <w:sz w:val="16"/>
              </w:rPr>
              <w:t>&lt;=112.13万元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CD362">
            <w:pPr>
              <w:jc w:val="center"/>
            </w:pPr>
            <w:r>
              <w:rPr>
                <w:rFonts w:ascii="宋体" w:hAnsi="宋体" w:eastAsia="宋体"/>
                <w:sz w:val="16"/>
              </w:rPr>
              <w:t>=112.13万元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02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635E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C5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401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B4C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E1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F79C">
            <w:pPr>
              <w:jc w:val="center"/>
            </w:pPr>
          </w:p>
        </w:tc>
      </w:tr>
      <w:tr w14:paraId="22261B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42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635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8F8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79D1">
            <w:pPr>
              <w:jc w:val="center"/>
            </w:pPr>
            <w:r>
              <w:rPr>
                <w:rFonts w:ascii="宋体" w:hAnsi="宋体" w:eastAsia="宋体"/>
                <w:sz w:val="16"/>
              </w:rPr>
              <w:t>齐古水库消防工程费用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AE95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77CDB">
            <w:pPr>
              <w:jc w:val="center"/>
            </w:pPr>
            <w:r>
              <w:rPr>
                <w:rFonts w:ascii="宋体" w:hAnsi="宋体" w:eastAsia="宋体"/>
                <w:sz w:val="16"/>
              </w:rPr>
              <w:t>&lt;=82.88万元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BE4A9">
            <w:pPr>
              <w:jc w:val="center"/>
            </w:pPr>
            <w:r>
              <w:rPr>
                <w:rFonts w:ascii="宋体" w:hAnsi="宋体" w:eastAsia="宋体"/>
                <w:sz w:val="16"/>
              </w:rPr>
              <w:t>=82.88万元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8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44B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26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2C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89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F4A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0A7DD">
            <w:pPr>
              <w:jc w:val="center"/>
            </w:pPr>
          </w:p>
        </w:tc>
      </w:tr>
      <w:tr w14:paraId="09FBF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93A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3521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5DC3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42EAF">
            <w:pPr>
              <w:jc w:val="center"/>
            </w:pPr>
            <w:r>
              <w:rPr>
                <w:rFonts w:ascii="宋体" w:hAnsi="宋体" w:eastAsia="宋体"/>
                <w:sz w:val="16"/>
              </w:rPr>
              <w:t>提升呼图壁河流域安全运行能力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F4B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460AE">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C2D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58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318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68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9F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04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508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7AFB">
            <w:pPr>
              <w:jc w:val="center"/>
            </w:pPr>
          </w:p>
        </w:tc>
      </w:tr>
      <w:tr w14:paraId="26CAE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1B9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3A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AB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6F48C">
            <w:pPr>
              <w:jc w:val="center"/>
            </w:pPr>
            <w:r>
              <w:rPr>
                <w:rFonts w:ascii="宋体" w:hAnsi="宋体" w:eastAsia="宋体"/>
                <w:sz w:val="16"/>
              </w:rPr>
              <w:t>建设单位满意度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BDC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14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1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B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E78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64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E4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9E1C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AA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D14B2">
            <w:pPr>
              <w:jc w:val="center"/>
            </w:pPr>
          </w:p>
        </w:tc>
      </w:tr>
      <w:tr w14:paraId="721C01E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7805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E09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96BA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61EF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93DA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AB9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5A76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CEE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441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F422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737DA"/>
        </w:tc>
      </w:tr>
    </w:tbl>
    <w:p w14:paraId="3DB2EB1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702D67F1">
        <w:tblPrEx>
          <w:tblCellMar>
            <w:top w:w="0" w:type="dxa"/>
            <w:left w:w="108" w:type="dxa"/>
            <w:bottom w:w="0" w:type="dxa"/>
            <w:right w:w="108" w:type="dxa"/>
          </w:tblCellMar>
        </w:tblPrEx>
        <w:tc>
          <w:tcPr>
            <w:tcW w:w="8848" w:type="dxa"/>
            <w:gridSpan w:val="14"/>
            <w:vAlign w:val="center"/>
          </w:tcPr>
          <w:p w14:paraId="471191BA">
            <w:pPr>
              <w:jc w:val="center"/>
            </w:pPr>
            <w:r>
              <w:rPr>
                <w:rFonts w:ascii="宋体" w:hAnsi="宋体" w:eastAsia="宋体"/>
                <w:sz w:val="24"/>
              </w:rPr>
              <w:t>项目支出绩效自评表</w:t>
            </w:r>
          </w:p>
        </w:tc>
      </w:tr>
      <w:tr w14:paraId="3F321C0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DF20C6">
            <w:pPr>
              <w:jc w:val="center"/>
            </w:pPr>
            <w:r>
              <w:rPr>
                <w:rFonts w:ascii="宋体" w:hAnsi="宋体" w:eastAsia="宋体"/>
                <w:sz w:val="24"/>
              </w:rPr>
              <w:t>(2024年度)</w:t>
            </w:r>
          </w:p>
        </w:tc>
      </w:tr>
      <w:tr w14:paraId="58B968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BE3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750331">
            <w:pPr>
              <w:jc w:val="center"/>
            </w:pPr>
            <w:r>
              <w:rPr>
                <w:rFonts w:ascii="宋体" w:hAnsi="宋体" w:eastAsia="宋体"/>
                <w:sz w:val="16"/>
              </w:rPr>
              <w:t>水库、水闸标准化档案整编归档</w:t>
            </w:r>
          </w:p>
        </w:tc>
      </w:tr>
      <w:tr w14:paraId="263E4F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89D2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7C7C7C">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392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A8EDCE">
            <w:pPr>
              <w:jc w:val="center"/>
            </w:pPr>
            <w:r>
              <w:rPr>
                <w:rFonts w:ascii="宋体" w:hAnsi="宋体" w:eastAsia="宋体"/>
                <w:sz w:val="16"/>
              </w:rPr>
              <w:t>昌吉回族自治州呼图壁河流域管理处</w:t>
            </w:r>
          </w:p>
        </w:tc>
      </w:tr>
      <w:tr w14:paraId="7C9A60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2B35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13C5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26F4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7E97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7FB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B9D1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030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2755">
            <w:pPr>
              <w:jc w:val="center"/>
            </w:pPr>
            <w:r>
              <w:rPr>
                <w:rFonts w:ascii="宋体" w:hAnsi="宋体" w:eastAsia="宋体"/>
                <w:sz w:val="16"/>
              </w:rPr>
              <w:t>得分</w:t>
            </w:r>
          </w:p>
        </w:tc>
      </w:tr>
      <w:tr w14:paraId="3687C0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F80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BB0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257A6">
            <w:pPr>
              <w:jc w:val="center"/>
            </w:pPr>
            <w:r>
              <w:rPr>
                <w:rFonts w:ascii="宋体" w:hAnsi="宋体" w:eastAsia="宋体"/>
                <w:sz w:val="16"/>
              </w:rPr>
              <w:t>14.95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A8ADA">
            <w:pPr>
              <w:jc w:val="center"/>
            </w:pPr>
            <w:r>
              <w:rPr>
                <w:rFonts w:ascii="宋体" w:hAnsi="宋体" w:eastAsia="宋体"/>
                <w:sz w:val="16"/>
              </w:rPr>
              <w:t>14.95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9791D">
            <w:pPr>
              <w:jc w:val="center"/>
            </w:pPr>
            <w:r>
              <w:rPr>
                <w:rFonts w:ascii="宋体" w:hAnsi="宋体" w:eastAsia="宋体"/>
                <w:sz w:val="16"/>
              </w:rPr>
              <w:t>14.95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16A4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D0BE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4175">
            <w:pPr>
              <w:jc w:val="center"/>
            </w:pPr>
            <w:r>
              <w:rPr>
                <w:rFonts w:ascii="宋体" w:hAnsi="宋体" w:eastAsia="宋体"/>
                <w:sz w:val="16"/>
              </w:rPr>
              <w:t>10.00</w:t>
            </w:r>
          </w:p>
        </w:tc>
      </w:tr>
      <w:tr w14:paraId="64C66B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CC4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BFB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596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052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CCD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34E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191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D7BB3">
            <w:pPr>
              <w:jc w:val="center"/>
            </w:pPr>
            <w:r>
              <w:rPr>
                <w:rFonts w:ascii="宋体" w:hAnsi="宋体" w:eastAsia="宋体"/>
                <w:sz w:val="16"/>
              </w:rPr>
              <w:t>—</w:t>
            </w:r>
          </w:p>
        </w:tc>
      </w:tr>
      <w:tr w14:paraId="6BF40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2E3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07FB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49EF0">
            <w:pPr>
              <w:jc w:val="center"/>
            </w:pPr>
            <w:r>
              <w:rPr>
                <w:rFonts w:ascii="宋体" w:hAnsi="宋体" w:eastAsia="宋体"/>
                <w:sz w:val="16"/>
              </w:rPr>
              <w:t>14.95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956C8">
            <w:pPr>
              <w:jc w:val="center"/>
            </w:pPr>
            <w:r>
              <w:rPr>
                <w:rFonts w:ascii="宋体" w:hAnsi="宋体" w:eastAsia="宋体"/>
                <w:sz w:val="16"/>
              </w:rPr>
              <w:t>14.95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0AAE5">
            <w:pPr>
              <w:jc w:val="center"/>
            </w:pPr>
            <w:r>
              <w:rPr>
                <w:rFonts w:ascii="宋体" w:hAnsi="宋体" w:eastAsia="宋体"/>
                <w:sz w:val="16"/>
              </w:rPr>
              <w:t>14.95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6BD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7F0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E6C65">
            <w:pPr>
              <w:jc w:val="center"/>
            </w:pPr>
            <w:r>
              <w:rPr>
                <w:rFonts w:ascii="宋体" w:hAnsi="宋体" w:eastAsia="宋体"/>
                <w:sz w:val="16"/>
              </w:rPr>
              <w:t>—</w:t>
            </w:r>
          </w:p>
        </w:tc>
      </w:tr>
      <w:tr w14:paraId="55BD51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24EF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B781C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92496A">
            <w:pPr>
              <w:jc w:val="center"/>
            </w:pPr>
            <w:r>
              <w:rPr>
                <w:rFonts w:ascii="宋体" w:hAnsi="宋体" w:eastAsia="宋体"/>
                <w:sz w:val="16"/>
              </w:rPr>
              <w:t>实际完成情况</w:t>
            </w:r>
          </w:p>
        </w:tc>
      </w:tr>
      <w:tr w14:paraId="7D899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9A6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DDA1F1">
            <w:pPr>
              <w:jc w:val="both"/>
            </w:pPr>
            <w:r>
              <w:rPr>
                <w:rFonts w:ascii="宋体" w:hAnsi="宋体" w:eastAsia="宋体"/>
                <w:sz w:val="16"/>
              </w:rPr>
              <w:t>根据《水利工程建设项目档案管理规定》的要求，</w:t>
            </w:r>
            <w:r>
              <w:rPr>
                <w:rFonts w:hint="eastAsia" w:ascii="宋体" w:hAnsi="宋体"/>
                <w:sz w:val="16"/>
                <w:lang w:eastAsia="zh-CN"/>
              </w:rPr>
              <w:t>本单位</w:t>
            </w:r>
            <w:r>
              <w:rPr>
                <w:rFonts w:ascii="宋体" w:hAnsi="宋体" w:eastAsia="宋体"/>
                <w:sz w:val="16"/>
              </w:rPr>
              <w:t>组织开展水库、水闸标准化档案整编归档项目，计划于2024年11月15日前，聘请项目资料归档第三方单位数量1家，项目资料归档数量2套，档案移交验收合格率100%，为运行管理单位开展标准化工作提供有效支持，主管科室满意度达到90%。通过项目</w:t>
            </w:r>
            <w:r>
              <w:rPr>
                <w:rFonts w:hint="eastAsia" w:ascii="宋体" w:hAnsi="宋体"/>
                <w:sz w:val="16"/>
                <w:lang w:eastAsia="zh-CN"/>
              </w:rPr>
              <w:t>实施</w:t>
            </w:r>
            <w:r>
              <w:rPr>
                <w:rFonts w:ascii="宋体" w:hAnsi="宋体" w:eastAsia="宋体"/>
                <w:sz w:val="16"/>
              </w:rPr>
              <w:t>保证齐古水库、青年渠首水闸标准化创建工作顺利开展，为运行管理单位提供具有保存价值的一套资料，便于完成标准化管理应用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27109C">
            <w:pPr>
              <w:jc w:val="both"/>
            </w:pPr>
            <w:r>
              <w:rPr>
                <w:rFonts w:hint="eastAsia" w:ascii="宋体" w:hAnsi="宋体"/>
                <w:sz w:val="16"/>
                <w:lang w:eastAsia="zh-CN"/>
              </w:rPr>
              <w:t>截至2024</w:t>
            </w:r>
            <w:r>
              <w:rPr>
                <w:rFonts w:ascii="宋体" w:hAnsi="宋体" w:eastAsia="宋体"/>
                <w:sz w:val="16"/>
              </w:rPr>
              <w:t>年12月31日，该项目实际完成项目资料归档第三方单位1家，项目资料归档数量2套，档案移交验收合格率100%，为运行管理单位开展标准化工作提供有效支持，得到主管科室高度满意，满意度达到111%。通过项目</w:t>
            </w:r>
            <w:r>
              <w:rPr>
                <w:rFonts w:hint="eastAsia" w:ascii="宋体" w:hAnsi="宋体"/>
                <w:sz w:val="16"/>
                <w:lang w:eastAsia="zh-CN"/>
              </w:rPr>
              <w:t>实施</w:t>
            </w:r>
            <w:r>
              <w:rPr>
                <w:rFonts w:ascii="宋体" w:hAnsi="宋体" w:eastAsia="宋体"/>
                <w:sz w:val="16"/>
              </w:rPr>
              <w:t>保证齐古水库、青年渠首水闸</w:t>
            </w:r>
            <w:r>
              <w:rPr>
                <w:rFonts w:hint="eastAsia" w:ascii="宋体" w:hAnsi="宋体"/>
                <w:sz w:val="16"/>
                <w:lang w:eastAsia="zh-CN"/>
              </w:rPr>
              <w:t>标准</w:t>
            </w:r>
            <w:r>
              <w:rPr>
                <w:rFonts w:ascii="宋体" w:hAnsi="宋体" w:eastAsia="宋体"/>
                <w:sz w:val="16"/>
              </w:rPr>
              <w:t>化创建工作顺利开展，为运行管理单位提供具有保存价值的一套资料，便于完成标准化管理工作。</w:t>
            </w:r>
          </w:p>
        </w:tc>
      </w:tr>
      <w:tr w14:paraId="3FE9D3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0E24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33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532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B16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81DB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0B9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8703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0BC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DF6B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CC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9D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0386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A03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1A621">
            <w:pPr>
              <w:jc w:val="center"/>
            </w:pPr>
            <w:r>
              <w:rPr>
                <w:rFonts w:ascii="宋体" w:hAnsi="宋体" w:eastAsia="宋体"/>
                <w:sz w:val="16"/>
              </w:rPr>
              <w:t>偏差原因分析及改进措施</w:t>
            </w:r>
          </w:p>
        </w:tc>
      </w:tr>
      <w:tr w14:paraId="5828D9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CE77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EA0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8D7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E87F">
            <w:pPr>
              <w:jc w:val="center"/>
            </w:pPr>
            <w:r>
              <w:rPr>
                <w:rFonts w:ascii="宋体" w:hAnsi="宋体" w:eastAsia="宋体"/>
                <w:sz w:val="16"/>
              </w:rPr>
              <w:t>聘请项目资料归档第三方单位数量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3C9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6B0DE">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142EF">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6B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20F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072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BEC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06C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9D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110E2">
            <w:pPr>
              <w:jc w:val="center"/>
            </w:pPr>
          </w:p>
        </w:tc>
      </w:tr>
      <w:tr w14:paraId="4BDA7C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E15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27C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EB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EE1EE">
            <w:pPr>
              <w:jc w:val="center"/>
            </w:pPr>
            <w:r>
              <w:rPr>
                <w:rFonts w:ascii="宋体" w:hAnsi="宋体" w:eastAsia="宋体"/>
                <w:sz w:val="16"/>
              </w:rPr>
              <w:t>项目资料归档数量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99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784F">
            <w:pPr>
              <w:jc w:val="center"/>
            </w:pPr>
            <w:r>
              <w:rPr>
                <w:rFonts w:ascii="宋体" w:hAnsi="宋体" w:eastAsia="宋体"/>
                <w:sz w:val="16"/>
              </w:rPr>
              <w:t>&gt;=2套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D6156">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15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FE8E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E59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DFB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8D8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16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031C">
            <w:pPr>
              <w:jc w:val="center"/>
            </w:pPr>
          </w:p>
        </w:tc>
      </w:tr>
      <w:tr w14:paraId="5BC6A5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E30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F6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2A9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A912">
            <w:pPr>
              <w:jc w:val="center"/>
            </w:pPr>
            <w:r>
              <w:rPr>
                <w:rFonts w:ascii="宋体" w:hAnsi="宋体" w:eastAsia="宋体"/>
                <w:sz w:val="16"/>
              </w:rPr>
              <w:t>档案移交验收合格率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9E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B34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DF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309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923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00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37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6F1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333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CB31D">
            <w:pPr>
              <w:jc w:val="center"/>
            </w:pPr>
          </w:p>
        </w:tc>
      </w:tr>
      <w:tr w14:paraId="6FA400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DD9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09B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091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31AB">
            <w:pPr>
              <w:jc w:val="center"/>
            </w:pPr>
            <w:r>
              <w:rPr>
                <w:rFonts w:ascii="宋体" w:hAnsi="宋体" w:eastAsia="宋体"/>
                <w:sz w:val="16"/>
              </w:rPr>
              <w:t>档案移交时间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6D6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17C1">
            <w:pPr>
              <w:jc w:val="center"/>
            </w:pPr>
            <w:r>
              <w:rPr>
                <w:rFonts w:ascii="宋体" w:hAnsi="宋体" w:eastAsia="宋体"/>
                <w:sz w:val="16"/>
              </w:rPr>
              <w:t>2024年11月15日前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5AB05">
            <w:pPr>
              <w:jc w:val="center"/>
            </w:pPr>
            <w:r>
              <w:rPr>
                <w:rFonts w:ascii="宋体" w:hAnsi="宋体" w:eastAsia="宋体"/>
                <w:sz w:val="16"/>
              </w:rPr>
              <w:t>2024年11月15日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D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B15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30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8FB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22B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92F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3CD3">
            <w:pPr>
              <w:jc w:val="center"/>
            </w:pPr>
          </w:p>
        </w:tc>
      </w:tr>
      <w:tr w14:paraId="2937E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63A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B7E8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8FC9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930D">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5BA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86A11">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D9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689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56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02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4F3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1BD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2DC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C6F1">
            <w:pPr>
              <w:jc w:val="center"/>
            </w:pPr>
          </w:p>
        </w:tc>
      </w:tr>
      <w:tr w14:paraId="29FC1A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A53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E3E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699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DC6C6">
            <w:pPr>
              <w:jc w:val="center"/>
            </w:pPr>
            <w:r>
              <w:rPr>
                <w:rFonts w:ascii="宋体" w:hAnsi="宋体" w:eastAsia="宋体"/>
                <w:sz w:val="16"/>
              </w:rPr>
              <w:t>为运行管理单位开展标准化工作提供有效支持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9EDA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D40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E19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4B1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BB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23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D14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FBB7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68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0F457">
            <w:pPr>
              <w:jc w:val="center"/>
            </w:pPr>
          </w:p>
        </w:tc>
      </w:tr>
      <w:tr w14:paraId="07B25B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CDB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67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29A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B5764">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B57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23B4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D8B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174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187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D96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6C1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FA12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A32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42C68">
            <w:pPr>
              <w:jc w:val="center"/>
            </w:pPr>
            <w:r>
              <w:rPr>
                <w:rFonts w:ascii="宋体" w:hAnsi="宋体" w:eastAsia="宋体"/>
                <w:sz w:val="16"/>
              </w:rPr>
              <w:t>预期指标设置不合理，项目初期计划过于乐观，未充分考虑实际操作的复杂性，资源分配不当，档案数字化难度大，技术标准不统一，档案数量庞大，评估机制不健全。</w:t>
            </w:r>
          </w:p>
        </w:tc>
      </w:tr>
      <w:tr w14:paraId="18E5A2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27C5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01D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8DA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41BE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915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68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2BE0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EAA6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F20C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9377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055AFF"/>
        </w:tc>
      </w:tr>
    </w:tbl>
    <w:p w14:paraId="739AC91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3720A1F">
        <w:tblPrEx>
          <w:tblCellMar>
            <w:top w:w="0" w:type="dxa"/>
            <w:left w:w="108" w:type="dxa"/>
            <w:bottom w:w="0" w:type="dxa"/>
            <w:right w:w="108" w:type="dxa"/>
          </w:tblCellMar>
        </w:tblPrEx>
        <w:tc>
          <w:tcPr>
            <w:tcW w:w="8848" w:type="dxa"/>
            <w:gridSpan w:val="14"/>
            <w:vAlign w:val="center"/>
          </w:tcPr>
          <w:p w14:paraId="0ED1832D">
            <w:pPr>
              <w:jc w:val="center"/>
            </w:pPr>
            <w:r>
              <w:rPr>
                <w:rFonts w:ascii="宋体" w:hAnsi="宋体" w:eastAsia="宋体"/>
                <w:sz w:val="24"/>
              </w:rPr>
              <w:t>项目支出绩效自评表</w:t>
            </w:r>
          </w:p>
        </w:tc>
      </w:tr>
      <w:tr w14:paraId="0F0B602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315075">
            <w:pPr>
              <w:jc w:val="center"/>
            </w:pPr>
            <w:r>
              <w:rPr>
                <w:rFonts w:ascii="宋体" w:hAnsi="宋体" w:eastAsia="宋体"/>
                <w:sz w:val="24"/>
              </w:rPr>
              <w:t>(2024年度)</w:t>
            </w:r>
          </w:p>
        </w:tc>
      </w:tr>
      <w:tr w14:paraId="0B34D2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F3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ADE62D">
            <w:pPr>
              <w:jc w:val="center"/>
            </w:pPr>
            <w:r>
              <w:rPr>
                <w:rFonts w:ascii="宋体" w:hAnsi="宋体" w:eastAsia="宋体"/>
                <w:sz w:val="16"/>
              </w:rPr>
              <w:t>水库、渠首库盘测量</w:t>
            </w:r>
          </w:p>
        </w:tc>
      </w:tr>
      <w:tr w14:paraId="757D9C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6F1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5233BB">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D44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5734D0">
            <w:pPr>
              <w:jc w:val="center"/>
            </w:pPr>
            <w:r>
              <w:rPr>
                <w:rFonts w:ascii="宋体" w:hAnsi="宋体" w:eastAsia="宋体"/>
                <w:sz w:val="16"/>
              </w:rPr>
              <w:t>昌吉回族自治州呼图壁河流域管理处</w:t>
            </w:r>
          </w:p>
        </w:tc>
      </w:tr>
      <w:tr w14:paraId="5149F9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9369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431C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B317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453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539B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AC27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FAEE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E292">
            <w:pPr>
              <w:jc w:val="center"/>
            </w:pPr>
            <w:r>
              <w:rPr>
                <w:rFonts w:ascii="宋体" w:hAnsi="宋体" w:eastAsia="宋体"/>
                <w:sz w:val="16"/>
              </w:rPr>
              <w:t>得分</w:t>
            </w:r>
          </w:p>
        </w:tc>
      </w:tr>
      <w:tr w14:paraId="6BD6B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EDE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12B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2EA2C">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59EF3">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725E1">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660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597D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3DF1">
            <w:pPr>
              <w:jc w:val="center"/>
            </w:pPr>
            <w:r>
              <w:rPr>
                <w:rFonts w:ascii="宋体" w:hAnsi="宋体" w:eastAsia="宋体"/>
                <w:sz w:val="16"/>
              </w:rPr>
              <w:t>10.00</w:t>
            </w:r>
          </w:p>
        </w:tc>
      </w:tr>
      <w:tr w14:paraId="709A35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A30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3844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AE9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8D6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6C1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9FE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841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6828">
            <w:pPr>
              <w:jc w:val="center"/>
            </w:pPr>
            <w:r>
              <w:rPr>
                <w:rFonts w:ascii="宋体" w:hAnsi="宋体" w:eastAsia="宋体"/>
                <w:sz w:val="16"/>
              </w:rPr>
              <w:t>—</w:t>
            </w:r>
          </w:p>
        </w:tc>
      </w:tr>
      <w:tr w14:paraId="0962C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D2C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51E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F8B9B">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A1A8F">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C7221">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4FA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94A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6CB1F">
            <w:pPr>
              <w:jc w:val="center"/>
            </w:pPr>
            <w:r>
              <w:rPr>
                <w:rFonts w:ascii="宋体" w:hAnsi="宋体" w:eastAsia="宋体"/>
                <w:sz w:val="16"/>
              </w:rPr>
              <w:t>—</w:t>
            </w:r>
          </w:p>
        </w:tc>
      </w:tr>
      <w:tr w14:paraId="6E6A8D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3CE5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C0821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2F3B32">
            <w:pPr>
              <w:jc w:val="center"/>
            </w:pPr>
            <w:r>
              <w:rPr>
                <w:rFonts w:ascii="宋体" w:hAnsi="宋体" w:eastAsia="宋体"/>
                <w:sz w:val="16"/>
              </w:rPr>
              <w:t>实际完成情况</w:t>
            </w:r>
          </w:p>
        </w:tc>
      </w:tr>
      <w:tr w14:paraId="7B465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F873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BF33FF">
            <w:pPr>
              <w:jc w:val="both"/>
            </w:pPr>
            <w:r>
              <w:rPr>
                <w:rFonts w:ascii="宋体" w:hAnsi="宋体" w:eastAsia="宋体"/>
                <w:sz w:val="16"/>
              </w:rPr>
              <w:t>根据自治区水利厅印发的《关于开展自治区承担防洪任务的大中型水库库容曲线复核工作的通知》和《关于全区水库库容曲线实测工作的通知》的要求</w:t>
            </w:r>
            <w:r>
              <w:rPr>
                <w:rFonts w:hint="eastAsia" w:ascii="宋体" w:hAnsi="宋体"/>
                <w:sz w:val="16"/>
                <w:lang w:eastAsia="zh-CN"/>
              </w:rPr>
              <w:t>本单位</w:t>
            </w:r>
            <w:r>
              <w:rPr>
                <w:rFonts w:ascii="宋体" w:hAnsi="宋体" w:eastAsia="宋体"/>
                <w:sz w:val="16"/>
              </w:rPr>
              <w:t>组织开展水库、渠首库盘测量项目，通过该项目，实现库盘测量项目数量2个，提交测量报告数量2个，项目按计划完工时间在2024年8月前，通过该项目摸清水库淤积情况，预算控制率在100%以内，保证水库功能正常发挥，主管科室满意度达到90%。该项目计划设计院对齐古水库、青年渠首内库进行库盘测量，摸清水库淤积情况，避免因水库防洪库容能力降低影响水库功能正常发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6A852B">
            <w:pPr>
              <w:jc w:val="both"/>
            </w:pPr>
            <w:r>
              <w:rPr>
                <w:rFonts w:ascii="宋体" w:hAnsi="宋体" w:eastAsia="宋体"/>
                <w:sz w:val="16"/>
              </w:rPr>
              <w:t>截至2024年12月31日，该项目实际完成库盘测量项目2项，提交测量报告数量2个，聘请第三方单位1家，第三方资质达标率100%，项目按计划完工时间2024年6月，项目预算控制率100%，主管科室满意度111%；通过该项目的实施，提升了我处对水库淤积情况的了解情况，保证了水库功能正常发挥。</w:t>
            </w:r>
          </w:p>
        </w:tc>
      </w:tr>
      <w:tr w14:paraId="30B9F0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67641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5F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257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A9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BE9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4DDB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D718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95E2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25A4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3FF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4FD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583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2A75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55AC">
            <w:pPr>
              <w:jc w:val="center"/>
            </w:pPr>
            <w:r>
              <w:rPr>
                <w:rFonts w:ascii="宋体" w:hAnsi="宋体" w:eastAsia="宋体"/>
                <w:sz w:val="16"/>
              </w:rPr>
              <w:t>偏差原因分析及改进措施</w:t>
            </w:r>
          </w:p>
        </w:tc>
      </w:tr>
      <w:tr w14:paraId="716485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B0C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2A05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5FAB4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5B1F">
            <w:pPr>
              <w:jc w:val="center"/>
            </w:pPr>
            <w:r>
              <w:rPr>
                <w:rFonts w:ascii="宋体" w:hAnsi="宋体" w:eastAsia="宋体"/>
                <w:sz w:val="16"/>
              </w:rPr>
              <w:t>库盘测量项目数量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587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9DB5">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A64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289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67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62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6F2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B8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72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1156">
            <w:pPr>
              <w:jc w:val="center"/>
            </w:pPr>
          </w:p>
        </w:tc>
      </w:tr>
      <w:tr w14:paraId="4B4C6A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592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DD3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A5D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22FF">
            <w:pPr>
              <w:jc w:val="center"/>
            </w:pPr>
            <w:r>
              <w:rPr>
                <w:rFonts w:ascii="宋体" w:hAnsi="宋体" w:eastAsia="宋体"/>
                <w:sz w:val="16"/>
              </w:rPr>
              <w:t>提交测量报告数量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6A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27A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223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C2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CF5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E03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AEA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25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8B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20FA">
            <w:pPr>
              <w:jc w:val="center"/>
            </w:pPr>
          </w:p>
        </w:tc>
      </w:tr>
      <w:tr w14:paraId="2E84FA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0A2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88A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9AB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60D64">
            <w:pPr>
              <w:jc w:val="center"/>
            </w:pPr>
            <w:r>
              <w:rPr>
                <w:rFonts w:ascii="宋体" w:hAnsi="宋体" w:eastAsia="宋体"/>
                <w:sz w:val="16"/>
              </w:rPr>
              <w:t>聘请第三方单位数量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D89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80D98">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F6AED">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B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BDB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2C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2CC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97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AB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C778D">
            <w:pPr>
              <w:jc w:val="center"/>
            </w:pPr>
          </w:p>
        </w:tc>
      </w:tr>
      <w:tr w14:paraId="00404B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13A0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800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F284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54119">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7F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D4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907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AD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663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A4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38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D02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8C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43632">
            <w:pPr>
              <w:jc w:val="center"/>
            </w:pPr>
          </w:p>
        </w:tc>
      </w:tr>
      <w:tr w14:paraId="49E742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B6F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53E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62CE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EE09">
            <w:pPr>
              <w:jc w:val="center"/>
            </w:pPr>
            <w:r>
              <w:rPr>
                <w:rFonts w:ascii="宋体" w:hAnsi="宋体" w:eastAsia="宋体"/>
                <w:sz w:val="16"/>
              </w:rPr>
              <w:t>项目按计划完工时间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02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0725">
            <w:pPr>
              <w:jc w:val="center"/>
            </w:pPr>
            <w:r>
              <w:rPr>
                <w:rFonts w:ascii="宋体" w:hAnsi="宋体" w:eastAsia="宋体"/>
                <w:sz w:val="16"/>
              </w:rPr>
              <w:t>2024年8月前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3F2EB">
            <w:pPr>
              <w:jc w:val="center"/>
            </w:pPr>
            <w:r>
              <w:rPr>
                <w:rFonts w:ascii="宋体" w:hAnsi="宋体" w:eastAsia="宋体"/>
                <w:sz w:val="16"/>
              </w:rPr>
              <w:t>=2024年8月前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FF2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922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6CA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33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30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78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6A7DE">
            <w:pPr>
              <w:jc w:val="center"/>
            </w:pPr>
          </w:p>
        </w:tc>
      </w:tr>
      <w:tr w14:paraId="7AFF40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B2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BE85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02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B7BCB">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874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586FD">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687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C7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8B7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CE5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09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397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39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9C8A">
            <w:pPr>
              <w:jc w:val="center"/>
            </w:pPr>
          </w:p>
        </w:tc>
      </w:tr>
      <w:tr w14:paraId="2CFA4A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C72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4B6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D67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A3354">
            <w:pPr>
              <w:jc w:val="center"/>
            </w:pPr>
            <w:r>
              <w:rPr>
                <w:rFonts w:ascii="宋体" w:hAnsi="宋体" w:eastAsia="宋体"/>
                <w:sz w:val="16"/>
              </w:rPr>
              <w:t>摸清水库淤积情况，保证水库功能正常发挥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89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57573">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CB3A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59D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7EB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69F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03F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D96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4EA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3B4E">
            <w:pPr>
              <w:jc w:val="center"/>
            </w:pPr>
          </w:p>
        </w:tc>
      </w:tr>
      <w:tr w14:paraId="4E607D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FBB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8200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FD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0871">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766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AD5D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49B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18A9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C1C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E25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C2C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6E1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B9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4631">
            <w:pPr>
              <w:jc w:val="center"/>
            </w:pPr>
            <w:r>
              <w:rPr>
                <w:rFonts w:ascii="宋体" w:hAnsi="宋体" w:eastAsia="宋体"/>
                <w:sz w:val="16"/>
              </w:rPr>
              <w:t>预期指标设置不合理，测量范围在实际执行中发生变化，导致工作量超出预期，测量标准未明确或统一，导致数据出现问题，需要重新测量或修正，测量数据量大，数据处理和分析耗时较长，影响项目整体进度。</w:t>
            </w:r>
          </w:p>
        </w:tc>
      </w:tr>
      <w:tr w14:paraId="5C4097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DA96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39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9169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5697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0263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2ACB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C5CD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4079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865F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8459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CACDDB"/>
        </w:tc>
      </w:tr>
    </w:tbl>
    <w:p w14:paraId="4C539FB0">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3"/>
        <w:gridCol w:w="603"/>
        <w:gridCol w:w="612"/>
        <w:gridCol w:w="776"/>
        <w:gridCol w:w="776"/>
        <w:gridCol w:w="776"/>
        <w:gridCol w:w="630"/>
        <w:gridCol w:w="603"/>
        <w:gridCol w:w="621"/>
        <w:gridCol w:w="604"/>
        <w:gridCol w:w="604"/>
        <w:gridCol w:w="630"/>
      </w:tblGrid>
      <w:tr w14:paraId="3CCB6802">
        <w:tblPrEx>
          <w:tblCellMar>
            <w:top w:w="0" w:type="dxa"/>
            <w:left w:w="108" w:type="dxa"/>
            <w:bottom w:w="0" w:type="dxa"/>
            <w:right w:w="108" w:type="dxa"/>
          </w:tblCellMar>
        </w:tblPrEx>
        <w:tc>
          <w:tcPr>
            <w:tcW w:w="8848" w:type="dxa"/>
            <w:gridSpan w:val="14"/>
            <w:vAlign w:val="center"/>
          </w:tcPr>
          <w:p w14:paraId="46F91BFE">
            <w:pPr>
              <w:jc w:val="center"/>
            </w:pPr>
            <w:r>
              <w:rPr>
                <w:rFonts w:ascii="宋体" w:hAnsi="宋体" w:eastAsia="宋体"/>
                <w:sz w:val="24"/>
              </w:rPr>
              <w:t>项目支出绩效自评表</w:t>
            </w:r>
          </w:p>
        </w:tc>
      </w:tr>
      <w:tr w14:paraId="4A757D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2E189F9">
            <w:pPr>
              <w:jc w:val="center"/>
            </w:pPr>
            <w:r>
              <w:rPr>
                <w:rFonts w:ascii="宋体" w:hAnsi="宋体" w:eastAsia="宋体"/>
                <w:sz w:val="24"/>
              </w:rPr>
              <w:t>(2024年度)</w:t>
            </w:r>
          </w:p>
        </w:tc>
      </w:tr>
      <w:tr w14:paraId="58E4B2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25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F9E3A6">
            <w:pPr>
              <w:jc w:val="center"/>
            </w:pPr>
            <w:r>
              <w:rPr>
                <w:rFonts w:ascii="宋体" w:hAnsi="宋体" w:eastAsia="宋体"/>
                <w:sz w:val="16"/>
              </w:rPr>
              <w:t>流域内防汛抗旱抢险应急经费项目</w:t>
            </w:r>
          </w:p>
        </w:tc>
      </w:tr>
      <w:tr w14:paraId="41C2EB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BC7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F2401F">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287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1B4AB4">
            <w:pPr>
              <w:jc w:val="center"/>
            </w:pPr>
            <w:r>
              <w:rPr>
                <w:rFonts w:ascii="宋体" w:hAnsi="宋体" w:eastAsia="宋体"/>
                <w:sz w:val="16"/>
              </w:rPr>
              <w:t>昌吉回族自治州呼图壁河流域管理处</w:t>
            </w:r>
          </w:p>
        </w:tc>
      </w:tr>
      <w:tr w14:paraId="3CA355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89A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C72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B5A2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7FB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620E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D978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C3C0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7A1B3">
            <w:pPr>
              <w:jc w:val="center"/>
            </w:pPr>
            <w:r>
              <w:rPr>
                <w:rFonts w:ascii="宋体" w:hAnsi="宋体" w:eastAsia="宋体"/>
                <w:sz w:val="16"/>
              </w:rPr>
              <w:t>得分</w:t>
            </w:r>
          </w:p>
        </w:tc>
      </w:tr>
      <w:tr w14:paraId="7FE7C4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CEAD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3B3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5C276">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A169E">
            <w:pPr>
              <w:jc w:val="center"/>
            </w:pPr>
            <w:r>
              <w:rPr>
                <w:rFonts w:ascii="宋体" w:hAnsi="宋体" w:eastAsia="宋体"/>
                <w:sz w:val="16"/>
              </w:rPr>
              <w:t>99.89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10E5C">
            <w:pPr>
              <w:jc w:val="center"/>
            </w:pPr>
            <w:r>
              <w:rPr>
                <w:rFonts w:ascii="宋体" w:hAnsi="宋体" w:eastAsia="宋体"/>
                <w:sz w:val="16"/>
              </w:rPr>
              <w:t>99.89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5E1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E79F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7070">
            <w:pPr>
              <w:jc w:val="center"/>
            </w:pPr>
            <w:r>
              <w:rPr>
                <w:rFonts w:ascii="宋体" w:hAnsi="宋体" w:eastAsia="宋体"/>
                <w:sz w:val="16"/>
              </w:rPr>
              <w:t>10.00</w:t>
            </w:r>
          </w:p>
        </w:tc>
      </w:tr>
      <w:tr w14:paraId="325EBB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0A0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A97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301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462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A18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890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293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AE622">
            <w:pPr>
              <w:jc w:val="center"/>
            </w:pPr>
            <w:r>
              <w:rPr>
                <w:rFonts w:ascii="宋体" w:hAnsi="宋体" w:eastAsia="宋体"/>
                <w:sz w:val="16"/>
              </w:rPr>
              <w:t>—</w:t>
            </w:r>
          </w:p>
        </w:tc>
      </w:tr>
      <w:tr w14:paraId="0AEE69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7F0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3A4C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D4CD1">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071B2">
            <w:pPr>
              <w:jc w:val="center"/>
            </w:pPr>
            <w:r>
              <w:rPr>
                <w:rFonts w:ascii="宋体" w:hAnsi="宋体" w:eastAsia="宋体"/>
                <w:sz w:val="16"/>
              </w:rPr>
              <w:t>99.89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F8A39">
            <w:pPr>
              <w:jc w:val="center"/>
            </w:pPr>
            <w:r>
              <w:rPr>
                <w:rFonts w:ascii="宋体" w:hAnsi="宋体" w:eastAsia="宋体"/>
                <w:sz w:val="16"/>
              </w:rPr>
              <w:t>99.89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F1E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85B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60901">
            <w:pPr>
              <w:jc w:val="center"/>
            </w:pPr>
            <w:r>
              <w:rPr>
                <w:rFonts w:ascii="宋体" w:hAnsi="宋体" w:eastAsia="宋体"/>
                <w:sz w:val="16"/>
              </w:rPr>
              <w:t>—</w:t>
            </w:r>
          </w:p>
        </w:tc>
      </w:tr>
      <w:tr w14:paraId="4806E3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9F86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F52BD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C338AE">
            <w:pPr>
              <w:jc w:val="center"/>
            </w:pPr>
            <w:r>
              <w:rPr>
                <w:rFonts w:ascii="宋体" w:hAnsi="宋体" w:eastAsia="宋体"/>
                <w:sz w:val="16"/>
              </w:rPr>
              <w:t>实际完成情况</w:t>
            </w:r>
          </w:p>
        </w:tc>
      </w:tr>
      <w:tr w14:paraId="16E6A2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4B0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952850">
            <w:pPr>
              <w:jc w:val="both"/>
            </w:pPr>
            <w:r>
              <w:rPr>
                <w:rFonts w:ascii="宋体" w:hAnsi="宋体" w:eastAsia="宋体"/>
                <w:sz w:val="16"/>
              </w:rPr>
              <w:t>为贯彻国家安全生产理念，2024年开展动态应急抢修项目，要求抢修工程做到及时、快速、有效，防止险情发展，最大程度减少水利工程设施设备的财产损失，保证工程的安全、平稳运行。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A9DE0F">
            <w:pPr>
              <w:jc w:val="both"/>
            </w:pPr>
            <w:r>
              <w:rPr>
                <w:rFonts w:hint="eastAsia" w:ascii="宋体" w:hAnsi="宋体"/>
                <w:sz w:val="16"/>
                <w:lang w:eastAsia="zh-CN"/>
              </w:rPr>
              <w:t>截至</w:t>
            </w:r>
            <w:r>
              <w:rPr>
                <w:rFonts w:ascii="宋体" w:hAnsi="宋体" w:eastAsia="宋体"/>
                <w:sz w:val="16"/>
              </w:rPr>
              <w:t>2024年12月31日，该项目实际完成水利设施修复数量2项；验收合格率100%；资金支付率99.89%；工程建设费用80.51万元；防洪物资数量14.02万元；租赁挖掘机费用5.36万元；通过该项目的实施，提升了流域水利工程运行保障率，促进了农业工业用水保证率。</w:t>
            </w:r>
          </w:p>
        </w:tc>
      </w:tr>
      <w:tr w14:paraId="56386A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A69F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0D33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A95A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05C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B927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EF78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C9F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66BF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050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F6B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19D1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F7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BCE1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3BAD6">
            <w:pPr>
              <w:jc w:val="center"/>
            </w:pPr>
            <w:r>
              <w:rPr>
                <w:rFonts w:ascii="宋体" w:hAnsi="宋体" w:eastAsia="宋体"/>
                <w:sz w:val="16"/>
              </w:rPr>
              <w:t>偏差原因分析及改进措施</w:t>
            </w:r>
          </w:p>
        </w:tc>
      </w:tr>
      <w:tr w14:paraId="5A329C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74C6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7D61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825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ECEA">
            <w:pPr>
              <w:jc w:val="center"/>
            </w:pPr>
            <w:r>
              <w:rPr>
                <w:rFonts w:ascii="宋体" w:hAnsi="宋体" w:eastAsia="宋体"/>
                <w:sz w:val="16"/>
              </w:rPr>
              <w:t>水利设施修复数量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DFE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F56D">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A01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CD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5E0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0D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D46D">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343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F13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E996">
            <w:pPr>
              <w:jc w:val="center"/>
            </w:pPr>
            <w:r>
              <w:rPr>
                <w:rFonts w:ascii="宋体" w:hAnsi="宋体" w:eastAsia="宋体"/>
                <w:sz w:val="16"/>
              </w:rPr>
              <w:t>主要因为本项目应急抢修项目存在较大不确定性，导致抢修项目增大</w:t>
            </w:r>
          </w:p>
        </w:tc>
      </w:tr>
      <w:tr w14:paraId="4C2C05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A2E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0D0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D8F44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480C3">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010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7CA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501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7882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D09DB">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EC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E1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CE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EF7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C404">
            <w:pPr>
              <w:jc w:val="center"/>
            </w:pPr>
            <w:r>
              <w:rPr>
                <w:rFonts w:ascii="宋体" w:hAnsi="宋体" w:eastAsia="宋体"/>
                <w:sz w:val="16"/>
              </w:rPr>
              <w:t>今年工程项目实施过程中做到严格按照新修订的《呼图壁河流域管理处工程项目管理制度》加强项目质量管理</w:t>
            </w:r>
            <w:r>
              <w:rPr>
                <w:rFonts w:hint="eastAsia" w:ascii="宋体" w:hAnsi="宋体"/>
                <w:sz w:val="16"/>
                <w:lang w:eastAsia="zh-CN"/>
              </w:rPr>
              <w:t>，在</w:t>
            </w:r>
            <w:r>
              <w:rPr>
                <w:rFonts w:ascii="宋体" w:hAnsi="宋体" w:eastAsia="宋体"/>
                <w:sz w:val="16"/>
              </w:rPr>
              <w:t>实施过</w:t>
            </w:r>
            <w:r>
              <w:rPr>
                <w:rFonts w:hint="eastAsia" w:ascii="宋体" w:hAnsi="宋体"/>
                <w:sz w:val="16"/>
                <w:lang w:eastAsia="zh-CN"/>
              </w:rPr>
              <w:t>程中</w:t>
            </w:r>
            <w:r>
              <w:rPr>
                <w:rFonts w:ascii="宋体" w:hAnsi="宋体" w:eastAsia="宋体"/>
                <w:sz w:val="16"/>
              </w:rPr>
              <w:t>严格按照设计和甲方要求落实，因此项目完成后均顺利通过验收。</w:t>
            </w:r>
          </w:p>
        </w:tc>
      </w:tr>
      <w:tr w14:paraId="724EBB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7E2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041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1D6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1910">
            <w:pPr>
              <w:jc w:val="center"/>
            </w:pPr>
            <w:r>
              <w:rPr>
                <w:rFonts w:ascii="宋体" w:hAnsi="宋体" w:eastAsia="宋体"/>
                <w:sz w:val="16"/>
              </w:rPr>
              <w:t>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B97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CEF5">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C63D3">
            <w:pPr>
              <w:jc w:val="center"/>
            </w:pPr>
            <w:r>
              <w:rPr>
                <w:rFonts w:ascii="宋体" w:hAnsi="宋体" w:eastAsia="宋体"/>
                <w:sz w:val="16"/>
              </w:rPr>
              <w:t>=99.89%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FB500">
            <w:pPr>
              <w:jc w:val="center"/>
            </w:pPr>
            <w:r>
              <w:rPr>
                <w:rFonts w:ascii="宋体" w:hAnsi="宋体" w:eastAsia="宋体"/>
                <w:sz w:val="16"/>
              </w:rPr>
              <w:t>142.7%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4120">
            <w:pPr>
              <w:jc w:val="center"/>
            </w:pPr>
            <w:r>
              <w:rPr>
                <w:rFonts w:ascii="宋体" w:hAnsi="宋体" w:eastAsia="宋体"/>
                <w:sz w:val="16"/>
              </w:rPr>
              <w:t>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6B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DF6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CEB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19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5F73C">
            <w:pPr>
              <w:jc w:val="center"/>
            </w:pPr>
            <w:r>
              <w:rPr>
                <w:rFonts w:ascii="宋体" w:hAnsi="宋体" w:eastAsia="宋体"/>
                <w:sz w:val="16"/>
              </w:rPr>
              <w:t>年初目标值设置偏小，部分项目比原计划进展快，加之今年完善了工程项目管理制度优化了工作流程，提高了审批工作效率，因此比原计划支付进度快。</w:t>
            </w:r>
          </w:p>
        </w:tc>
      </w:tr>
      <w:tr w14:paraId="7F858F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82D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AA1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7F3D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647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94E3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B3515">
            <w:pPr>
              <w:jc w:val="center"/>
            </w:pPr>
            <w:r>
              <w:rPr>
                <w:rFonts w:ascii="宋体" w:hAnsi="宋体" w:eastAsia="宋体"/>
                <w:sz w:val="16"/>
              </w:rPr>
              <w:t>&lt;=2024年12月15日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5B133">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FA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B73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CBE0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946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64D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1D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3E489">
            <w:pPr>
              <w:jc w:val="center"/>
            </w:pPr>
          </w:p>
        </w:tc>
      </w:tr>
      <w:tr w14:paraId="31B110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4D8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93B2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D1A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5F89F">
            <w:pPr>
              <w:jc w:val="center"/>
            </w:pPr>
            <w:r>
              <w:rPr>
                <w:rFonts w:ascii="宋体" w:hAnsi="宋体" w:eastAsia="宋体"/>
                <w:sz w:val="16"/>
              </w:rPr>
              <w:t>工程建设费用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1D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E2EEC">
            <w:pPr>
              <w:jc w:val="center"/>
            </w:pPr>
            <w:r>
              <w:rPr>
                <w:rFonts w:ascii="宋体" w:hAnsi="宋体" w:eastAsia="宋体"/>
                <w:sz w:val="16"/>
              </w:rPr>
              <w:t>&lt;=80.51万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47AC">
            <w:pPr>
              <w:jc w:val="center"/>
            </w:pPr>
            <w:r>
              <w:rPr>
                <w:rFonts w:ascii="宋体" w:hAnsi="宋体" w:eastAsia="宋体"/>
                <w:sz w:val="16"/>
              </w:rPr>
              <w:t>=80.51</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59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6E8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46D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AA0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AF2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A3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C280">
            <w:pPr>
              <w:jc w:val="center"/>
            </w:pPr>
          </w:p>
        </w:tc>
      </w:tr>
      <w:tr w14:paraId="367AF4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9B6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8C6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659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7C86">
            <w:pPr>
              <w:jc w:val="center"/>
            </w:pPr>
            <w:r>
              <w:rPr>
                <w:rFonts w:ascii="宋体" w:hAnsi="宋体" w:eastAsia="宋体"/>
                <w:sz w:val="16"/>
              </w:rPr>
              <w:t>防洪物资数量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01D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34D89">
            <w:pPr>
              <w:jc w:val="center"/>
            </w:pPr>
            <w:r>
              <w:rPr>
                <w:rFonts w:ascii="宋体" w:hAnsi="宋体" w:eastAsia="宋体"/>
                <w:sz w:val="16"/>
              </w:rPr>
              <w:t>&lt;=14.02万元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E63C4">
            <w:pPr>
              <w:jc w:val="center"/>
            </w:pPr>
            <w:r>
              <w:rPr>
                <w:rFonts w:ascii="宋体" w:hAnsi="宋体" w:eastAsia="宋体"/>
                <w:sz w:val="16"/>
              </w:rPr>
              <w:t>=14.02万元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CC0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CE1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8A3B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BA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12D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21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8C574">
            <w:pPr>
              <w:jc w:val="center"/>
            </w:pPr>
          </w:p>
        </w:tc>
      </w:tr>
      <w:tr w14:paraId="395A5C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146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12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416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F1981">
            <w:pPr>
              <w:jc w:val="center"/>
            </w:pPr>
            <w:r>
              <w:rPr>
                <w:rFonts w:ascii="宋体" w:hAnsi="宋体" w:eastAsia="宋体"/>
                <w:sz w:val="16"/>
              </w:rPr>
              <w:t>租赁挖掘机费用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587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7BD2">
            <w:pPr>
              <w:jc w:val="center"/>
            </w:pPr>
            <w:r>
              <w:rPr>
                <w:rFonts w:ascii="宋体" w:hAnsi="宋体" w:eastAsia="宋体"/>
                <w:sz w:val="16"/>
              </w:rPr>
              <w:t>&lt;=5.36万元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94899">
            <w:pPr>
              <w:jc w:val="center"/>
            </w:pPr>
            <w:r>
              <w:rPr>
                <w:rFonts w:ascii="宋体" w:hAnsi="宋体" w:eastAsia="宋体"/>
                <w:sz w:val="16"/>
              </w:rPr>
              <w:t>=5.36万元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C59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EAB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35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1D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C33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6F3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629F">
            <w:pPr>
              <w:jc w:val="center"/>
            </w:pPr>
          </w:p>
        </w:tc>
      </w:tr>
      <w:tr w14:paraId="408350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9BD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896D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8A99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1F25">
            <w:pPr>
              <w:jc w:val="center"/>
            </w:pPr>
            <w:r>
              <w:rPr>
                <w:rFonts w:ascii="宋体" w:hAnsi="宋体" w:eastAsia="宋体"/>
                <w:sz w:val="16"/>
              </w:rPr>
              <w:t>提升防汛抗旱能力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C287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A677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5784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EC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BAC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51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5B2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E78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48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F7AB">
            <w:pPr>
              <w:jc w:val="center"/>
            </w:pPr>
          </w:p>
        </w:tc>
      </w:tr>
      <w:tr w14:paraId="6EEB9A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2A63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D98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AC8E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57CE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5198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E6FF6">
            <w:pPr>
              <w:jc w:val="center"/>
            </w:pPr>
            <w:r>
              <w:rPr>
                <w:rFonts w:ascii="宋体" w:hAnsi="宋体" w:eastAsia="宋体"/>
                <w:sz w:val="16"/>
              </w:rPr>
              <w:t>94.46分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F85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D312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5076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EF1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B95224"/>
        </w:tc>
      </w:tr>
    </w:tbl>
    <w:p w14:paraId="7C3B8DC0">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21"/>
        <w:gridCol w:w="696"/>
        <w:gridCol w:w="776"/>
        <w:gridCol w:w="696"/>
        <w:gridCol w:w="631"/>
        <w:gridCol w:w="615"/>
        <w:gridCol w:w="615"/>
        <w:gridCol w:w="615"/>
        <w:gridCol w:w="616"/>
        <w:gridCol w:w="697"/>
      </w:tblGrid>
      <w:tr w14:paraId="1C4EEE68">
        <w:tblPrEx>
          <w:tblCellMar>
            <w:top w:w="0" w:type="dxa"/>
            <w:left w:w="108" w:type="dxa"/>
            <w:bottom w:w="0" w:type="dxa"/>
            <w:right w:w="108" w:type="dxa"/>
          </w:tblCellMar>
        </w:tblPrEx>
        <w:tc>
          <w:tcPr>
            <w:tcW w:w="8848" w:type="dxa"/>
            <w:gridSpan w:val="14"/>
            <w:vAlign w:val="center"/>
          </w:tcPr>
          <w:p w14:paraId="2C6FE3A8">
            <w:pPr>
              <w:jc w:val="center"/>
            </w:pPr>
            <w:r>
              <w:rPr>
                <w:rFonts w:ascii="宋体" w:hAnsi="宋体" w:eastAsia="宋体"/>
                <w:sz w:val="24"/>
              </w:rPr>
              <w:t>项目支出绩效自评表</w:t>
            </w:r>
          </w:p>
        </w:tc>
      </w:tr>
      <w:tr w14:paraId="680BA14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DE9721">
            <w:pPr>
              <w:jc w:val="center"/>
            </w:pPr>
            <w:r>
              <w:rPr>
                <w:rFonts w:ascii="宋体" w:hAnsi="宋体" w:eastAsia="宋体"/>
                <w:sz w:val="24"/>
              </w:rPr>
              <w:t>(2024年度)</w:t>
            </w:r>
          </w:p>
        </w:tc>
      </w:tr>
      <w:tr w14:paraId="435230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152D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5A5425">
            <w:pPr>
              <w:jc w:val="center"/>
            </w:pPr>
            <w:r>
              <w:rPr>
                <w:rFonts w:ascii="宋体" w:hAnsi="宋体" w:eastAsia="宋体"/>
                <w:sz w:val="16"/>
              </w:rPr>
              <w:t>齐古水库、大海子水库大坝安全监测设施维护服务</w:t>
            </w:r>
          </w:p>
        </w:tc>
      </w:tr>
      <w:tr w14:paraId="000D9C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901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DDAA7F">
            <w:pPr>
              <w:jc w:val="center"/>
            </w:pPr>
            <w:r>
              <w:rPr>
                <w:rFonts w:ascii="宋体" w:hAnsi="宋体" w:eastAsia="宋体"/>
                <w:sz w:val="16"/>
              </w:rPr>
              <w:t>昌吉回族自治州呼图壁河流域管理处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570A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4B0037">
            <w:pPr>
              <w:jc w:val="center"/>
            </w:pPr>
            <w:r>
              <w:rPr>
                <w:rFonts w:ascii="宋体" w:hAnsi="宋体" w:eastAsia="宋体"/>
                <w:sz w:val="16"/>
              </w:rPr>
              <w:t>昌吉回族自治州呼图壁河流域管理处</w:t>
            </w:r>
          </w:p>
        </w:tc>
      </w:tr>
      <w:tr w14:paraId="51273A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18C7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761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1A9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B13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A88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BB79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C190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B3BCE">
            <w:pPr>
              <w:jc w:val="center"/>
            </w:pPr>
            <w:r>
              <w:rPr>
                <w:rFonts w:ascii="宋体" w:hAnsi="宋体" w:eastAsia="宋体"/>
                <w:sz w:val="16"/>
              </w:rPr>
              <w:t>得分</w:t>
            </w:r>
          </w:p>
        </w:tc>
      </w:tr>
      <w:tr w14:paraId="680650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F1E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39B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FBCA3">
            <w:pPr>
              <w:jc w:val="center"/>
            </w:pPr>
            <w:r>
              <w:rPr>
                <w:rFonts w:ascii="宋体" w:hAnsi="宋体" w:eastAsia="宋体"/>
                <w:sz w:val="16"/>
              </w:rPr>
              <w:t>38.50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FDCCA">
            <w:pPr>
              <w:jc w:val="center"/>
            </w:pPr>
            <w:r>
              <w:rPr>
                <w:rFonts w:ascii="宋体" w:hAnsi="宋体" w:eastAsia="宋体"/>
                <w:sz w:val="16"/>
              </w:rPr>
              <w:t>38.50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B63CF">
            <w:pPr>
              <w:jc w:val="center"/>
            </w:pPr>
            <w:r>
              <w:rPr>
                <w:rFonts w:ascii="宋体" w:hAnsi="宋体" w:eastAsia="宋体"/>
                <w:sz w:val="16"/>
              </w:rPr>
              <w:t>37.98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2A77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803E0">
            <w:pPr>
              <w:jc w:val="center"/>
            </w:pPr>
            <w:r>
              <w:rPr>
                <w:rFonts w:ascii="宋体" w:hAnsi="宋体" w:eastAsia="宋体"/>
                <w:sz w:val="16"/>
              </w:rPr>
              <w:t>98.65%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778E4">
            <w:pPr>
              <w:jc w:val="center"/>
            </w:pPr>
            <w:r>
              <w:rPr>
                <w:rFonts w:ascii="宋体" w:hAnsi="宋体" w:eastAsia="宋体"/>
                <w:sz w:val="16"/>
              </w:rPr>
              <w:t>10.00</w:t>
            </w:r>
          </w:p>
        </w:tc>
      </w:tr>
      <w:tr w14:paraId="5CC91F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98C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3D0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801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5F7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EEE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CEE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2EA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D1D72">
            <w:pPr>
              <w:jc w:val="center"/>
            </w:pPr>
            <w:r>
              <w:rPr>
                <w:rFonts w:ascii="宋体" w:hAnsi="宋体" w:eastAsia="宋体"/>
                <w:sz w:val="16"/>
              </w:rPr>
              <w:t>—</w:t>
            </w:r>
          </w:p>
        </w:tc>
      </w:tr>
      <w:tr w14:paraId="21A689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603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9FAF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2CDD1">
            <w:pPr>
              <w:jc w:val="center"/>
            </w:pPr>
            <w:r>
              <w:rPr>
                <w:rFonts w:ascii="宋体" w:hAnsi="宋体" w:eastAsia="宋体"/>
                <w:sz w:val="16"/>
              </w:rPr>
              <w:t>38.50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C0D05">
            <w:pPr>
              <w:jc w:val="center"/>
            </w:pPr>
            <w:r>
              <w:rPr>
                <w:rFonts w:ascii="宋体" w:hAnsi="宋体" w:eastAsia="宋体"/>
                <w:sz w:val="16"/>
              </w:rPr>
              <w:t>38.50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EEAA9">
            <w:pPr>
              <w:jc w:val="center"/>
            </w:pPr>
            <w:r>
              <w:rPr>
                <w:rFonts w:ascii="宋体" w:hAnsi="宋体" w:eastAsia="宋体"/>
                <w:sz w:val="16"/>
              </w:rPr>
              <w:t>37.98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518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6DE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F9BF">
            <w:pPr>
              <w:jc w:val="center"/>
            </w:pPr>
            <w:r>
              <w:rPr>
                <w:rFonts w:ascii="宋体" w:hAnsi="宋体" w:eastAsia="宋体"/>
                <w:sz w:val="16"/>
              </w:rPr>
              <w:t>—</w:t>
            </w:r>
          </w:p>
        </w:tc>
      </w:tr>
      <w:tr w14:paraId="6C5CB9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11F0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2498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10F025">
            <w:pPr>
              <w:jc w:val="center"/>
            </w:pPr>
            <w:r>
              <w:rPr>
                <w:rFonts w:ascii="宋体" w:hAnsi="宋体" w:eastAsia="宋体"/>
                <w:sz w:val="16"/>
              </w:rPr>
              <w:t>实际完成情况</w:t>
            </w:r>
          </w:p>
        </w:tc>
      </w:tr>
      <w:tr w14:paraId="5E86D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6B4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B91086">
            <w:pPr>
              <w:jc w:val="both"/>
            </w:pPr>
            <w:r>
              <w:rPr>
                <w:rFonts w:ascii="宋体" w:hAnsi="宋体" w:eastAsia="宋体"/>
                <w:sz w:val="16"/>
              </w:rPr>
              <w:t>按照自治区关于印发《自治区全面实施预算绩效管理的工作方案》的通知（新财预</w:t>
            </w:r>
            <w:r>
              <w:rPr>
                <w:rFonts w:hint="eastAsia" w:ascii="宋体" w:hAnsi="宋体"/>
                <w:sz w:val="16"/>
                <w:lang w:eastAsia="zh-CN"/>
              </w:rPr>
              <w:t>〔2018〕158号</w:t>
            </w:r>
            <w:r>
              <w:rPr>
                <w:rFonts w:ascii="宋体" w:hAnsi="宋体" w:eastAsia="宋体"/>
                <w:sz w:val="16"/>
              </w:rPr>
              <w:t>）文件要求，参考自治区财政厅关于印发《自治区部门预算项目支出绩效目标参考表（2019年度）》的通知（新财预</w:t>
            </w:r>
            <w:r>
              <w:rPr>
                <w:rFonts w:hint="eastAsia" w:ascii="宋体" w:hAnsi="宋体"/>
                <w:sz w:val="16"/>
                <w:lang w:eastAsia="zh-CN"/>
              </w:rPr>
              <w:t>〔2019〕129号</w:t>
            </w:r>
            <w:r>
              <w:rPr>
                <w:rFonts w:ascii="宋体" w:hAnsi="宋体" w:eastAsia="宋体"/>
                <w:sz w:val="16"/>
              </w:rPr>
              <w:t>），实施大坝安全检测项目，通过每月对2座水库进行大坝安全监测设施维护及数据分析，计划于2024年4月前完成第三方机构采购，委托1家专业技术服务公司对齐古水库和大海子水库2座水库进行大坝安全监测设施维护及数据分析服务,并出具10份监测报告。通过该项目的实施，使安全监测分析验收合格率达到50%以上，项目预算控制率不超过100%,有效防范水旱灾害等对水库工程的危害，保证工程运行、维修养护工作高效有序进行，最大程度地减少人员伤亡和财产损失。全面落实水库安全运行管理责任，做好齐古水库、大海子水库大坝安全监测设施维护服务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76C089">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年8月31日，支出98.68万元，执行率为98.65%。该项目实际完成合同所约定的内容，包括对齐古水库、大海子水库大坝安全监测数据分析编制月报、年报、人工比测等</w:t>
            </w:r>
            <w:r>
              <w:rPr>
                <w:rFonts w:hint="eastAsia" w:ascii="宋体" w:hAnsi="宋体"/>
                <w:sz w:val="16"/>
                <w:lang w:eastAsia="zh-CN"/>
              </w:rPr>
              <w:t>，对多座</w:t>
            </w:r>
            <w:r>
              <w:rPr>
                <w:rFonts w:ascii="宋体" w:hAnsi="宋体" w:eastAsia="宋体"/>
                <w:sz w:val="16"/>
              </w:rPr>
              <w:t>水库人员进行业务现场培训，还对大海子水库西坝W0+470、W0+585两组浸润线监测断面8只渗压计进行更换并部署软件展示，通过该项目的实施，全面提升了水库大坝安全生产运行的预警水平和防灾减灾能力水平，促进灌区经济发展和社会稳定高质量发展。</w:t>
            </w:r>
          </w:p>
        </w:tc>
      </w:tr>
      <w:tr w14:paraId="246125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1525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9F5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99F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BD2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D61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B58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6E6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1C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699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ACF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353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8122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5FD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28F15">
            <w:pPr>
              <w:jc w:val="center"/>
            </w:pPr>
            <w:r>
              <w:rPr>
                <w:rFonts w:ascii="宋体" w:hAnsi="宋体" w:eastAsia="宋体"/>
                <w:sz w:val="16"/>
              </w:rPr>
              <w:t>偏差原因分析及改进措施</w:t>
            </w:r>
          </w:p>
        </w:tc>
      </w:tr>
      <w:tr w14:paraId="7F4615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7676F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63B9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36CB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4A2F2">
            <w:pPr>
              <w:jc w:val="center"/>
            </w:pPr>
            <w:r>
              <w:rPr>
                <w:rFonts w:ascii="宋体" w:hAnsi="宋体" w:eastAsia="宋体"/>
                <w:sz w:val="16"/>
              </w:rPr>
              <w:t>出具分析报告数量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9C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5A0B2">
            <w:pPr>
              <w:jc w:val="center"/>
            </w:pPr>
            <w:r>
              <w:rPr>
                <w:rFonts w:ascii="宋体" w:hAnsi="宋体" w:eastAsia="宋体"/>
                <w:sz w:val="16"/>
              </w:rPr>
              <w:t>&gt;=10份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8B632">
            <w:pPr>
              <w:jc w:val="center"/>
            </w:pPr>
            <w:r>
              <w:rPr>
                <w:rFonts w:ascii="宋体" w:hAnsi="宋体" w:eastAsia="宋体"/>
                <w:sz w:val="16"/>
              </w:rPr>
              <w:t>=10份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BD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66F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C4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5C0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C17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222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D3615">
            <w:pPr>
              <w:jc w:val="center"/>
            </w:pPr>
          </w:p>
        </w:tc>
      </w:tr>
      <w:tr w14:paraId="7415D7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DC2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8BA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7AD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BBD47">
            <w:pPr>
              <w:jc w:val="center"/>
            </w:pPr>
            <w:r>
              <w:rPr>
                <w:rFonts w:ascii="宋体" w:hAnsi="宋体" w:eastAsia="宋体"/>
                <w:sz w:val="16"/>
              </w:rPr>
              <w:t>委托第三方监测数据分析单位数量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69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3482">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8771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8FD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46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1B0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BCC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B60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99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70C9C">
            <w:pPr>
              <w:jc w:val="center"/>
            </w:pPr>
          </w:p>
        </w:tc>
      </w:tr>
      <w:tr w14:paraId="561FC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F5C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7A9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280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75009">
            <w:pPr>
              <w:jc w:val="center"/>
            </w:pPr>
            <w:r>
              <w:rPr>
                <w:rFonts w:ascii="宋体" w:hAnsi="宋体" w:eastAsia="宋体"/>
                <w:sz w:val="16"/>
              </w:rPr>
              <w:t>安全监测水库数量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008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424A">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9581A">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D35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DD8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A4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578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44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C8A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195BD">
            <w:pPr>
              <w:jc w:val="center"/>
            </w:pPr>
          </w:p>
        </w:tc>
      </w:tr>
      <w:tr w14:paraId="6A5243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421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222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13A4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C0855">
            <w:pPr>
              <w:jc w:val="center"/>
            </w:pPr>
            <w:r>
              <w:rPr>
                <w:rFonts w:ascii="宋体" w:hAnsi="宋体" w:eastAsia="宋体"/>
                <w:sz w:val="16"/>
              </w:rPr>
              <w:t>水库大坝安全监测分析验收合格率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646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E1F1">
            <w:pPr>
              <w:jc w:val="center"/>
            </w:pPr>
            <w:r>
              <w:rPr>
                <w:rFonts w:ascii="宋体" w:hAnsi="宋体" w:eastAsia="宋体"/>
                <w:sz w:val="16"/>
              </w:rPr>
              <w:t>&gt;=50%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D2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0B58">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88C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6B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029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5C4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D6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AA70">
            <w:pPr>
              <w:jc w:val="center"/>
            </w:pPr>
            <w:r>
              <w:rPr>
                <w:rFonts w:ascii="宋体" w:hAnsi="宋体" w:eastAsia="宋体"/>
                <w:sz w:val="16"/>
              </w:rPr>
              <w:t>偏差原因分析：在期初设定目标值时，指标设置不合理。偏差改进措施：后续设定目标值时考虑更加全面，明确项目完成时验收合格率要达到100%。</w:t>
            </w:r>
          </w:p>
        </w:tc>
      </w:tr>
      <w:tr w14:paraId="44319B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858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8FF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9BF4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BF6B">
            <w:pPr>
              <w:jc w:val="center"/>
            </w:pPr>
            <w:r>
              <w:rPr>
                <w:rFonts w:ascii="宋体" w:hAnsi="宋体" w:eastAsia="宋体"/>
                <w:sz w:val="16"/>
              </w:rPr>
              <w:t>第三方机构采购完成时间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E0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3EB2">
            <w:pPr>
              <w:jc w:val="center"/>
            </w:pPr>
            <w:r>
              <w:rPr>
                <w:rFonts w:ascii="宋体" w:hAnsi="宋体" w:eastAsia="宋体"/>
                <w:sz w:val="16"/>
              </w:rPr>
              <w:t>2024年5月前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BE9F">
            <w:pPr>
              <w:jc w:val="center"/>
            </w:pPr>
            <w:r>
              <w:rPr>
                <w:rFonts w:ascii="宋体" w:hAnsi="宋体" w:eastAsia="宋体"/>
                <w:sz w:val="16"/>
              </w:rPr>
              <w:t>=2024年4月11日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57B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60A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232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C12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F82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AE9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84833">
            <w:pPr>
              <w:jc w:val="center"/>
            </w:pPr>
          </w:p>
        </w:tc>
      </w:tr>
      <w:tr w14:paraId="238BF6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7F7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820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730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0D8D">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9B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A27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CEE15">
            <w:pPr>
              <w:jc w:val="center"/>
            </w:pPr>
            <w:r>
              <w:rPr>
                <w:rFonts w:ascii="宋体" w:hAnsi="宋体" w:eastAsia="宋体"/>
                <w:sz w:val="16"/>
              </w:rPr>
              <w:t>=98.64%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F097">
            <w:pPr>
              <w:jc w:val="center"/>
            </w:pPr>
            <w:r>
              <w:rPr>
                <w:rFonts w:ascii="宋体" w:hAnsi="宋体" w:eastAsia="宋体"/>
                <w:sz w:val="16"/>
              </w:rPr>
              <w:t>98.64%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E336A">
            <w:pPr>
              <w:jc w:val="center"/>
            </w:pPr>
            <w:r>
              <w:rPr>
                <w:rFonts w:ascii="宋体" w:hAnsi="宋体" w:eastAsia="宋体"/>
                <w:sz w:val="16"/>
              </w:rPr>
              <w:t>19.32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7E3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7CC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CD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B5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0AE15">
            <w:pPr>
              <w:jc w:val="center"/>
            </w:pPr>
            <w:r>
              <w:rPr>
                <w:rFonts w:ascii="宋体" w:hAnsi="宋体" w:eastAsia="宋体"/>
                <w:sz w:val="16"/>
              </w:rPr>
              <w:t>偏差原因分析：合同金额比预期金额少，设定目标时不够精确。偏差改进措施：后续在设定预期目标时考虑更加全面，更加精确。</w:t>
            </w:r>
          </w:p>
        </w:tc>
      </w:tr>
      <w:tr w14:paraId="0E375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E0D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26F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E0D8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E8C3">
            <w:pPr>
              <w:jc w:val="center"/>
            </w:pPr>
            <w:r>
              <w:rPr>
                <w:rFonts w:ascii="宋体" w:hAnsi="宋体" w:eastAsia="宋体"/>
                <w:sz w:val="16"/>
              </w:rPr>
              <w:t>防范水旱灾害等对水利工程的危害，保证各项工作高效有序进行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975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8F62">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D38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583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87E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83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0F4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27F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C19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1D21C">
            <w:pPr>
              <w:jc w:val="center"/>
            </w:pPr>
          </w:p>
        </w:tc>
      </w:tr>
      <w:tr w14:paraId="48558D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BC4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46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71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0CC8">
            <w:pPr>
              <w:jc w:val="center"/>
            </w:pPr>
            <w:r>
              <w:rPr>
                <w:rFonts w:ascii="宋体" w:hAnsi="宋体" w:eastAsia="宋体"/>
                <w:sz w:val="16"/>
              </w:rPr>
              <w:t>主管单位满意度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629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2087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6B2F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034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31D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F25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6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59CE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219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4B08">
            <w:pPr>
              <w:jc w:val="center"/>
            </w:pPr>
            <w:r>
              <w:rPr>
                <w:rFonts w:ascii="宋体" w:hAnsi="宋体" w:eastAsia="宋体"/>
                <w:sz w:val="16"/>
              </w:rPr>
              <w:t>偏差原因分析：预期指标设置过低，工作完成情</w:t>
            </w:r>
            <w:r>
              <w:rPr>
                <w:rFonts w:hint="eastAsia" w:ascii="宋体" w:hAnsi="宋体"/>
                <w:sz w:val="16"/>
                <w:lang w:eastAsia="zh-CN"/>
              </w:rPr>
              <w:t>况较</w:t>
            </w:r>
            <w:r>
              <w:rPr>
                <w:rFonts w:ascii="宋体" w:hAnsi="宋体" w:eastAsia="宋体"/>
                <w:sz w:val="16"/>
              </w:rPr>
              <w:t>好，单位满意度较高。偏差改进措施：在后续设置指标时，标准可以适当提高。</w:t>
            </w:r>
          </w:p>
        </w:tc>
      </w:tr>
      <w:tr w14:paraId="61BAA7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D23E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9E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845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4BA9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6B8B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EF5A7">
            <w:pPr>
              <w:jc w:val="center"/>
            </w:pPr>
            <w:r>
              <w:rPr>
                <w:rFonts w:ascii="宋体" w:hAnsi="宋体" w:eastAsia="宋体"/>
                <w:sz w:val="16"/>
              </w:rPr>
              <w:t>89.32分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A1B0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692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6DFE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0D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6797B8"/>
        </w:tc>
      </w:tr>
    </w:tbl>
    <w:p w14:paraId="51CCB6E0">
      <w:r>
        <w:br w:type="page"/>
      </w:r>
    </w:p>
    <w:tbl>
      <w:tblPr>
        <w:tblStyle w:val="9"/>
        <w:tblW w:w="0" w:type="auto"/>
        <w:tblInd w:w="0" w:type="dxa"/>
        <w:tblLayout w:type="autofit"/>
        <w:tblCellMar>
          <w:top w:w="0" w:type="dxa"/>
          <w:left w:w="108" w:type="dxa"/>
          <w:bottom w:w="0" w:type="dxa"/>
          <w:right w:w="108" w:type="dxa"/>
        </w:tblCellMar>
      </w:tblPr>
      <w:tblGrid>
        <w:gridCol w:w="622"/>
        <w:gridCol w:w="605"/>
        <w:gridCol w:w="605"/>
        <w:gridCol w:w="605"/>
        <w:gridCol w:w="614"/>
        <w:gridCol w:w="856"/>
        <w:gridCol w:w="776"/>
        <w:gridCol w:w="622"/>
        <w:gridCol w:w="696"/>
        <w:gridCol w:w="605"/>
        <w:gridCol w:w="605"/>
        <w:gridCol w:w="605"/>
        <w:gridCol w:w="614"/>
        <w:gridCol w:w="630"/>
      </w:tblGrid>
      <w:tr w14:paraId="63F648A8">
        <w:tblPrEx>
          <w:tblCellMar>
            <w:top w:w="0" w:type="dxa"/>
            <w:left w:w="108" w:type="dxa"/>
            <w:bottom w:w="0" w:type="dxa"/>
            <w:right w:w="108" w:type="dxa"/>
          </w:tblCellMar>
        </w:tblPrEx>
        <w:tc>
          <w:tcPr>
            <w:tcW w:w="8848" w:type="dxa"/>
            <w:gridSpan w:val="14"/>
            <w:vAlign w:val="center"/>
          </w:tcPr>
          <w:p w14:paraId="0B93302D">
            <w:pPr>
              <w:jc w:val="center"/>
            </w:pPr>
            <w:r>
              <w:rPr>
                <w:rFonts w:ascii="宋体" w:hAnsi="宋体" w:eastAsia="宋体"/>
                <w:sz w:val="24"/>
              </w:rPr>
              <w:t>项目支出绩效自评表</w:t>
            </w:r>
          </w:p>
        </w:tc>
      </w:tr>
      <w:tr w14:paraId="7EEE063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934F006">
            <w:pPr>
              <w:jc w:val="center"/>
            </w:pPr>
            <w:r>
              <w:rPr>
                <w:rFonts w:ascii="宋体" w:hAnsi="宋体" w:eastAsia="宋体"/>
                <w:sz w:val="24"/>
              </w:rPr>
              <w:t>(2024年度)</w:t>
            </w:r>
          </w:p>
        </w:tc>
      </w:tr>
      <w:tr w14:paraId="301F7C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ABA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05B137">
            <w:pPr>
              <w:jc w:val="center"/>
            </w:pPr>
            <w:r>
              <w:rPr>
                <w:rFonts w:ascii="宋体" w:hAnsi="宋体" w:eastAsia="宋体"/>
                <w:sz w:val="16"/>
              </w:rPr>
              <w:t>齐古水库竣工验收整改工程</w:t>
            </w:r>
          </w:p>
        </w:tc>
      </w:tr>
      <w:tr w14:paraId="3522CC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3F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12F558">
            <w:pPr>
              <w:jc w:val="center"/>
            </w:pPr>
            <w:r>
              <w:rPr>
                <w:rFonts w:ascii="宋体" w:hAnsi="宋体" w:eastAsia="宋体"/>
                <w:sz w:val="16"/>
              </w:rPr>
              <w:t>昌吉州水利局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94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80A57B">
            <w:pPr>
              <w:jc w:val="center"/>
            </w:pPr>
            <w:r>
              <w:rPr>
                <w:rFonts w:ascii="宋体" w:hAnsi="宋体" w:eastAsia="宋体"/>
                <w:sz w:val="16"/>
              </w:rPr>
              <w:t>昌吉回族自治州呼图壁河流域管理处</w:t>
            </w:r>
          </w:p>
        </w:tc>
      </w:tr>
      <w:tr w14:paraId="3B2123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5B7A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085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F2B9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2C25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AEA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5DF2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E20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0331">
            <w:pPr>
              <w:jc w:val="center"/>
            </w:pPr>
            <w:r>
              <w:rPr>
                <w:rFonts w:ascii="宋体" w:hAnsi="宋体" w:eastAsia="宋体"/>
                <w:sz w:val="16"/>
              </w:rPr>
              <w:t>得分</w:t>
            </w:r>
          </w:p>
        </w:tc>
      </w:tr>
      <w:tr w14:paraId="46012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911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C2D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5ACC5">
            <w:pPr>
              <w:jc w:val="center"/>
            </w:pPr>
            <w:r>
              <w:rPr>
                <w:rFonts w:ascii="宋体" w:hAnsi="宋体" w:eastAsia="宋体"/>
                <w:sz w:val="16"/>
              </w:rPr>
              <w:t>346.72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6B59B">
            <w:pPr>
              <w:jc w:val="center"/>
            </w:pPr>
            <w:r>
              <w:rPr>
                <w:rFonts w:ascii="宋体" w:hAnsi="宋体" w:eastAsia="宋体"/>
                <w:sz w:val="16"/>
              </w:rPr>
              <w:t>346.72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4DEEE">
            <w:pPr>
              <w:jc w:val="center"/>
            </w:pPr>
            <w:r>
              <w:rPr>
                <w:rFonts w:ascii="宋体" w:hAnsi="宋体" w:eastAsia="宋体"/>
                <w:sz w:val="16"/>
              </w:rPr>
              <w:t>364.72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AD72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95688">
            <w:pPr>
              <w:jc w:val="center"/>
            </w:pPr>
            <w:r>
              <w:rPr>
                <w:rFonts w:ascii="宋体" w:hAnsi="宋体" w:eastAsia="宋体"/>
                <w:sz w:val="16"/>
              </w:rPr>
              <w:t>105.19%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B07E4">
            <w:pPr>
              <w:jc w:val="center"/>
            </w:pPr>
            <w:r>
              <w:rPr>
                <w:rFonts w:ascii="宋体" w:hAnsi="宋体" w:eastAsia="宋体"/>
                <w:sz w:val="16"/>
              </w:rPr>
              <w:t>10.00</w:t>
            </w:r>
          </w:p>
        </w:tc>
      </w:tr>
      <w:tr w14:paraId="6CBCDA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D28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BA8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6ED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27B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8D8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4CE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B52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673E">
            <w:pPr>
              <w:jc w:val="center"/>
            </w:pPr>
            <w:r>
              <w:rPr>
                <w:rFonts w:ascii="宋体" w:hAnsi="宋体" w:eastAsia="宋体"/>
                <w:sz w:val="16"/>
              </w:rPr>
              <w:t>—</w:t>
            </w:r>
          </w:p>
        </w:tc>
      </w:tr>
      <w:tr w14:paraId="7C51FE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51F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6D0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C6F56">
            <w:pPr>
              <w:jc w:val="center"/>
            </w:pPr>
            <w:r>
              <w:rPr>
                <w:rFonts w:ascii="宋体" w:hAnsi="宋体" w:eastAsia="宋体"/>
                <w:sz w:val="16"/>
              </w:rPr>
              <w:t>346.72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7B044">
            <w:pPr>
              <w:jc w:val="center"/>
            </w:pPr>
            <w:r>
              <w:rPr>
                <w:rFonts w:ascii="宋体" w:hAnsi="宋体" w:eastAsia="宋体"/>
                <w:sz w:val="16"/>
              </w:rPr>
              <w:t>346.72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21614">
            <w:pPr>
              <w:jc w:val="center"/>
            </w:pPr>
            <w:r>
              <w:rPr>
                <w:rFonts w:ascii="宋体" w:hAnsi="宋体" w:eastAsia="宋体"/>
                <w:sz w:val="16"/>
              </w:rPr>
              <w:t>364.72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0C2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CBE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26B10">
            <w:pPr>
              <w:jc w:val="center"/>
            </w:pPr>
            <w:r>
              <w:rPr>
                <w:rFonts w:ascii="宋体" w:hAnsi="宋体" w:eastAsia="宋体"/>
                <w:sz w:val="16"/>
              </w:rPr>
              <w:t>—</w:t>
            </w:r>
          </w:p>
        </w:tc>
      </w:tr>
      <w:tr w14:paraId="6D0055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9FEA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908FC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10AC3B">
            <w:pPr>
              <w:jc w:val="center"/>
            </w:pPr>
            <w:r>
              <w:rPr>
                <w:rFonts w:ascii="宋体" w:hAnsi="宋体" w:eastAsia="宋体"/>
                <w:sz w:val="16"/>
              </w:rPr>
              <w:t>实际完成情况</w:t>
            </w:r>
          </w:p>
        </w:tc>
      </w:tr>
      <w:tr w14:paraId="5681FE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15C0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13EA20">
            <w:pPr>
              <w:jc w:val="both"/>
            </w:pPr>
            <w:r>
              <w:rPr>
                <w:rFonts w:ascii="宋体" w:hAnsi="宋体" w:eastAsia="宋体"/>
                <w:sz w:val="16"/>
              </w:rPr>
              <w:t>根据自治区水利厅印发《自治区推进水利工程（水库、水闸、堤防）标准化管理实施方案》和2023年《呼图壁县齐古水库工程竣工验收鉴定书》提出的意见建议，</w:t>
            </w:r>
            <w:r>
              <w:rPr>
                <w:rFonts w:hint="eastAsia" w:ascii="宋体" w:hAnsi="宋体"/>
                <w:sz w:val="16"/>
                <w:lang w:eastAsia="zh-CN"/>
              </w:rPr>
              <w:t>本单位</w:t>
            </w:r>
            <w:r>
              <w:rPr>
                <w:rFonts w:ascii="宋体" w:hAnsi="宋体" w:eastAsia="宋体"/>
                <w:sz w:val="16"/>
              </w:rPr>
              <w:t>组织开展完成齐古水库竣工验收问题提出的七项问题，根据2023年《呼图壁县齐古水库工程竣工验收鉴定书》提出的意见建议，对以下内容进行整改：（1）导流泄洪兼冲沙洞出口海漫段进行维修、溢洪洞出口消力池段左岸垮塌边坡进行开挖修复；（2）设置排水沟并进行挂网喷护处理；（3）灌溉放水洞事故闸井左岸部分垮塌边坡进行开挖修复等。项目按计划完工时间在2024年10月15日之前，通过实施该项目，完成设备购置数量3台，齐古水库竣工验收问题整改数量7项，工程建设成本不超过282.72万元，其中设备购置成本小于64万元，并有效提高水库安全运行率，使主管部门满意度达到90%。项目的建设为后续水库安全运行奠定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F460B9">
            <w:pPr>
              <w:jc w:val="both"/>
            </w:pPr>
            <w:r>
              <w:rPr>
                <w:rFonts w:ascii="宋体" w:hAnsi="宋体" w:eastAsia="宋体"/>
                <w:sz w:val="16"/>
              </w:rPr>
              <w:t>截至2024年12月31日，该项目实际完成设备购置数量3台，齐古水库竣工验收问题提出的7项问题，设备验收合格率100%，问题整改合格率100%，项目按计划完工时间2024年10月15日，工程建设成本282.72万元，设备购置成本64万元，主管部门满意度111%。通过该项目的实施，全面提升齐古水库安全运行效率，为水库提供了安全保障。</w:t>
            </w:r>
          </w:p>
        </w:tc>
      </w:tr>
      <w:tr w14:paraId="47F8B4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61D2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80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F0F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FB0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B0B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1B46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421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4E5E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89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A0F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34C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5E4F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E81C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3401A">
            <w:pPr>
              <w:jc w:val="center"/>
            </w:pPr>
            <w:r>
              <w:rPr>
                <w:rFonts w:ascii="宋体" w:hAnsi="宋体" w:eastAsia="宋体"/>
                <w:sz w:val="16"/>
              </w:rPr>
              <w:t>偏差原因分析及改进措施</w:t>
            </w:r>
          </w:p>
        </w:tc>
      </w:tr>
      <w:tr w14:paraId="58290B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12A84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B922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01AE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9B2F">
            <w:pPr>
              <w:jc w:val="center"/>
            </w:pPr>
            <w:r>
              <w:rPr>
                <w:rFonts w:ascii="宋体" w:hAnsi="宋体" w:eastAsia="宋体"/>
                <w:sz w:val="16"/>
              </w:rPr>
              <w:t>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488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313E1">
            <w:pPr>
              <w:jc w:val="center"/>
            </w:pPr>
            <w:r>
              <w:rPr>
                <w:rFonts w:ascii="宋体" w:hAnsi="宋体" w:eastAsia="宋体"/>
                <w:sz w:val="16"/>
              </w:rPr>
              <w:t>&gt;=3台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08176">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25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284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719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FD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5BD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B1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0C64">
            <w:pPr>
              <w:jc w:val="center"/>
            </w:pPr>
          </w:p>
        </w:tc>
      </w:tr>
      <w:tr w14:paraId="43C9D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123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28C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02B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9B0A1">
            <w:pPr>
              <w:jc w:val="center"/>
            </w:pPr>
            <w:r>
              <w:rPr>
                <w:rFonts w:ascii="宋体" w:hAnsi="宋体" w:eastAsia="宋体"/>
                <w:sz w:val="16"/>
              </w:rPr>
              <w:t>齐古水库竣工验收问题整改数量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65A6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BFE95">
            <w:pPr>
              <w:jc w:val="center"/>
            </w:pPr>
            <w:r>
              <w:rPr>
                <w:rFonts w:ascii="宋体" w:hAnsi="宋体" w:eastAsia="宋体"/>
                <w:sz w:val="16"/>
              </w:rPr>
              <w:t>&gt;=7项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1CE3F">
            <w:pPr>
              <w:jc w:val="center"/>
            </w:pPr>
            <w:r>
              <w:rPr>
                <w:rFonts w:ascii="宋体" w:hAnsi="宋体" w:eastAsia="宋体"/>
                <w:sz w:val="16"/>
              </w:rPr>
              <w:t>=7项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2B0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BC2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50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C0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B2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AA4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596D2">
            <w:pPr>
              <w:jc w:val="center"/>
            </w:pPr>
          </w:p>
        </w:tc>
      </w:tr>
      <w:tr w14:paraId="679BC1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FB1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413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EDB6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F8F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F2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187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3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73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CB2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15D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D1F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824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E0C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4366F">
            <w:pPr>
              <w:jc w:val="center"/>
            </w:pPr>
          </w:p>
        </w:tc>
      </w:tr>
      <w:tr w14:paraId="400FF0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158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AB8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089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2A8A">
            <w:pPr>
              <w:jc w:val="center"/>
            </w:pPr>
            <w:r>
              <w:rPr>
                <w:rFonts w:ascii="宋体" w:hAnsi="宋体" w:eastAsia="宋体"/>
                <w:sz w:val="16"/>
              </w:rPr>
              <w:t>问题整改验收合格率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61E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D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75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4E3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7C6D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F9D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B1A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B12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836E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100BE">
            <w:pPr>
              <w:jc w:val="center"/>
            </w:pPr>
          </w:p>
        </w:tc>
      </w:tr>
      <w:tr w14:paraId="1B0F99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5D4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E2F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1329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A8D12">
            <w:pPr>
              <w:jc w:val="center"/>
            </w:pPr>
            <w:r>
              <w:rPr>
                <w:rFonts w:ascii="宋体" w:hAnsi="宋体" w:eastAsia="宋体"/>
                <w:sz w:val="16"/>
              </w:rPr>
              <w:t>项目按计划完工时间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2A5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5492F">
            <w:pPr>
              <w:jc w:val="center"/>
            </w:pPr>
            <w:r>
              <w:rPr>
                <w:rFonts w:ascii="宋体" w:hAnsi="宋体" w:eastAsia="宋体"/>
                <w:sz w:val="16"/>
              </w:rPr>
              <w:t>2024年10月15日前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CE9B">
            <w:pPr>
              <w:jc w:val="center"/>
            </w:pPr>
            <w:r>
              <w:rPr>
                <w:rFonts w:ascii="宋体" w:hAnsi="宋体" w:eastAsia="宋体"/>
                <w:sz w:val="16"/>
              </w:rPr>
              <w:t>=2024年10月15日前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02D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30F6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FB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A1E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827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CA5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DEFC">
            <w:pPr>
              <w:jc w:val="center"/>
            </w:pPr>
          </w:p>
        </w:tc>
      </w:tr>
      <w:tr w14:paraId="0BC9CB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6C7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5719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0DF1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DA803">
            <w:pPr>
              <w:jc w:val="center"/>
            </w:pPr>
            <w:r>
              <w:rPr>
                <w:rFonts w:ascii="宋体" w:hAnsi="宋体" w:eastAsia="宋体"/>
                <w:sz w:val="16"/>
              </w:rPr>
              <w:t>工程建设成本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9C5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8DBAD">
            <w:pPr>
              <w:jc w:val="center"/>
            </w:pPr>
            <w:r>
              <w:rPr>
                <w:rFonts w:ascii="宋体" w:hAnsi="宋体" w:eastAsia="宋体"/>
                <w:sz w:val="16"/>
              </w:rPr>
              <w:t>&lt;=282.72万元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1CA5">
            <w:pPr>
              <w:jc w:val="center"/>
            </w:pPr>
            <w:r>
              <w:rPr>
                <w:rFonts w:ascii="宋体" w:hAnsi="宋体" w:eastAsia="宋体"/>
                <w:sz w:val="16"/>
              </w:rPr>
              <w:t>=282.72万元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388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2ED6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2FD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211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F6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58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FB96D">
            <w:pPr>
              <w:jc w:val="center"/>
            </w:pPr>
          </w:p>
        </w:tc>
      </w:tr>
      <w:tr w14:paraId="3AD71C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5D8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B2F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39A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57FB">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8D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21D14">
            <w:pPr>
              <w:jc w:val="center"/>
            </w:pPr>
            <w:r>
              <w:rPr>
                <w:rFonts w:ascii="宋体" w:hAnsi="宋体" w:eastAsia="宋体"/>
                <w:sz w:val="16"/>
              </w:rPr>
              <w:t>&lt;=64万元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3CEC7">
            <w:pPr>
              <w:jc w:val="center"/>
            </w:pPr>
            <w:r>
              <w:rPr>
                <w:rFonts w:ascii="宋体" w:hAnsi="宋体" w:eastAsia="宋体"/>
                <w:sz w:val="16"/>
              </w:rPr>
              <w:t>=64万元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4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FB8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C1E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ED8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34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10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92135">
            <w:pPr>
              <w:jc w:val="center"/>
            </w:pPr>
          </w:p>
        </w:tc>
      </w:tr>
      <w:tr w14:paraId="4EFB3B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A85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90CC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B9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5B75E">
            <w:pPr>
              <w:jc w:val="center"/>
            </w:pPr>
            <w:r>
              <w:rPr>
                <w:rFonts w:ascii="宋体" w:hAnsi="宋体" w:eastAsia="宋体"/>
                <w:sz w:val="16"/>
              </w:rPr>
              <w:t>提高水库安全运行率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741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A4E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DDEB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11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400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3F4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5B0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18F0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AC9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BAE30">
            <w:pPr>
              <w:jc w:val="center"/>
            </w:pPr>
          </w:p>
        </w:tc>
      </w:tr>
      <w:tr w14:paraId="06C5C9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CB9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090E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0A8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761EB">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B34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B9D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A44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4F31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47D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C4F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3A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134C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A8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9F1C">
            <w:pPr>
              <w:jc w:val="center"/>
            </w:pPr>
            <w:r>
              <w:rPr>
                <w:rFonts w:ascii="宋体" w:hAnsi="宋体" w:eastAsia="宋体"/>
                <w:sz w:val="16"/>
              </w:rPr>
              <w:t>预期指标设置不合理，技术难度大，技术标准不统一，项目人员培训不足，对工程的要求和流程不熟悉，缺乏必要的培训，人员流动性大，项目期间人员流动频繁，导致工作交接不畅，影响进度。</w:t>
            </w:r>
          </w:p>
        </w:tc>
      </w:tr>
      <w:tr w14:paraId="0FBD10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F8FB2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612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AB30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809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B73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4F5C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F626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11CE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B73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405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E6D3D"/>
        </w:tc>
      </w:tr>
    </w:tbl>
    <w:p w14:paraId="4DC1E47C">
      <w:r>
        <w:br w:type="page"/>
      </w:r>
    </w:p>
    <w:p w14:paraId="56C913BF">
      <w:pPr>
        <w:spacing w:line="640" w:lineRule="exact"/>
        <w:ind w:firstLine="640"/>
        <w:jc w:val="both"/>
        <w:outlineLvl w:val="2"/>
      </w:pPr>
      <w:r>
        <w:rPr>
          <w:rFonts w:ascii="黑体" w:hAnsi="黑体" w:eastAsia="黑体"/>
          <w:sz w:val="32"/>
        </w:rPr>
        <w:t>十二、其他需说明的事项</w:t>
      </w:r>
    </w:p>
    <w:p w14:paraId="194F4052">
      <w:pPr>
        <w:spacing w:line="580" w:lineRule="exact"/>
        <w:ind w:firstLine="640"/>
        <w:jc w:val="both"/>
      </w:pPr>
      <w:r>
        <w:rPr>
          <w:rFonts w:ascii="仿宋_GB2312" w:hAnsi="仿宋_GB2312" w:eastAsia="仿宋_GB2312"/>
          <w:b w:val="0"/>
          <w:sz w:val="32"/>
        </w:rPr>
        <w:t>本单位无其他需说明的事项。</w:t>
      </w:r>
    </w:p>
    <w:p w14:paraId="2D8A441A">
      <w:r>
        <w:br w:type="page"/>
      </w:r>
    </w:p>
    <w:p w14:paraId="70D93348">
      <w:pPr>
        <w:spacing w:line="240" w:lineRule="auto"/>
        <w:jc w:val="center"/>
        <w:outlineLvl w:val="1"/>
      </w:pPr>
      <w:r>
        <w:rPr>
          <w:rFonts w:ascii="黑体" w:hAnsi="黑体" w:eastAsia="黑体"/>
          <w:sz w:val="32"/>
        </w:rPr>
        <w:t>第三部分 专业名词解释</w:t>
      </w:r>
    </w:p>
    <w:p w14:paraId="4CD781A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466066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524AF5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8417EB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F6F825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59EED6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A42EE5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481F49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DC1FFB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0792DE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8D0433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CAE443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80EEDA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400A8D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53CD29D">
      <w:r>
        <w:br w:type="page"/>
      </w:r>
    </w:p>
    <w:p w14:paraId="5C5ABE75">
      <w:pPr>
        <w:spacing w:line="240" w:lineRule="auto"/>
        <w:jc w:val="center"/>
        <w:outlineLvl w:val="1"/>
      </w:pPr>
      <w:r>
        <w:rPr>
          <w:rFonts w:ascii="黑体" w:hAnsi="黑体" w:eastAsia="黑体"/>
          <w:sz w:val="32"/>
        </w:rPr>
        <w:t>第四部分 部门决算报表（见附表）</w:t>
      </w:r>
    </w:p>
    <w:p w14:paraId="1F87F12C">
      <w:pPr>
        <w:spacing w:line="240" w:lineRule="auto"/>
        <w:ind w:firstLine="640"/>
        <w:jc w:val="both"/>
      </w:pPr>
      <w:r>
        <w:rPr>
          <w:rFonts w:ascii="仿宋_GB2312" w:hAnsi="仿宋_GB2312" w:eastAsia="仿宋_GB2312"/>
          <w:b w:val="0"/>
          <w:sz w:val="32"/>
        </w:rPr>
        <w:t>一、《收入支出决算总表》</w:t>
      </w:r>
    </w:p>
    <w:p w14:paraId="2C47D591">
      <w:pPr>
        <w:spacing w:line="240" w:lineRule="auto"/>
        <w:ind w:firstLine="640"/>
        <w:jc w:val="both"/>
      </w:pPr>
      <w:r>
        <w:rPr>
          <w:rFonts w:ascii="仿宋_GB2312" w:hAnsi="仿宋_GB2312" w:eastAsia="仿宋_GB2312"/>
          <w:b w:val="0"/>
          <w:sz w:val="32"/>
        </w:rPr>
        <w:t>二、《收入决算表》</w:t>
      </w:r>
    </w:p>
    <w:p w14:paraId="1171CE87">
      <w:pPr>
        <w:spacing w:line="240" w:lineRule="auto"/>
        <w:ind w:firstLine="640"/>
        <w:jc w:val="both"/>
      </w:pPr>
      <w:r>
        <w:rPr>
          <w:rFonts w:ascii="仿宋_GB2312" w:hAnsi="仿宋_GB2312" w:eastAsia="仿宋_GB2312"/>
          <w:b w:val="0"/>
          <w:sz w:val="32"/>
        </w:rPr>
        <w:t>三、《支出决算表》</w:t>
      </w:r>
    </w:p>
    <w:p w14:paraId="620321A1">
      <w:pPr>
        <w:spacing w:line="240" w:lineRule="auto"/>
        <w:ind w:firstLine="640"/>
        <w:jc w:val="both"/>
      </w:pPr>
      <w:r>
        <w:rPr>
          <w:rFonts w:ascii="仿宋_GB2312" w:hAnsi="仿宋_GB2312" w:eastAsia="仿宋_GB2312"/>
          <w:b w:val="0"/>
          <w:sz w:val="32"/>
        </w:rPr>
        <w:t>四、《财政拨款收入支出决算总表》</w:t>
      </w:r>
    </w:p>
    <w:p w14:paraId="791A9440">
      <w:pPr>
        <w:spacing w:line="240" w:lineRule="auto"/>
        <w:ind w:firstLine="640"/>
        <w:jc w:val="both"/>
      </w:pPr>
      <w:r>
        <w:rPr>
          <w:rFonts w:ascii="仿宋_GB2312" w:hAnsi="仿宋_GB2312" w:eastAsia="仿宋_GB2312"/>
          <w:b w:val="0"/>
          <w:sz w:val="32"/>
        </w:rPr>
        <w:t>五、《一般公共预算财政拨款支出决算表》</w:t>
      </w:r>
    </w:p>
    <w:p w14:paraId="40FB8374">
      <w:pPr>
        <w:spacing w:line="240" w:lineRule="auto"/>
        <w:ind w:firstLine="640"/>
        <w:jc w:val="both"/>
      </w:pPr>
      <w:r>
        <w:rPr>
          <w:rFonts w:ascii="仿宋_GB2312" w:hAnsi="仿宋_GB2312" w:eastAsia="仿宋_GB2312"/>
          <w:b w:val="0"/>
          <w:sz w:val="32"/>
        </w:rPr>
        <w:t>六、《一般公共预算财政拨款基本支出决算表》</w:t>
      </w:r>
    </w:p>
    <w:p w14:paraId="69A065B0">
      <w:pPr>
        <w:spacing w:line="240" w:lineRule="auto"/>
        <w:ind w:firstLine="640"/>
        <w:jc w:val="both"/>
      </w:pPr>
      <w:r>
        <w:rPr>
          <w:rFonts w:ascii="仿宋_GB2312" w:hAnsi="仿宋_GB2312" w:eastAsia="仿宋_GB2312"/>
          <w:b w:val="0"/>
          <w:sz w:val="32"/>
        </w:rPr>
        <w:t>七、《政府性基金预算财政拨款收入支出决算表》</w:t>
      </w:r>
    </w:p>
    <w:p w14:paraId="750511CD">
      <w:pPr>
        <w:spacing w:line="240" w:lineRule="auto"/>
        <w:ind w:firstLine="640"/>
        <w:jc w:val="both"/>
      </w:pPr>
      <w:r>
        <w:rPr>
          <w:rFonts w:ascii="仿宋_GB2312" w:hAnsi="仿宋_GB2312" w:eastAsia="仿宋_GB2312"/>
          <w:b w:val="0"/>
          <w:sz w:val="32"/>
        </w:rPr>
        <w:t>八、《国有资本经营预算财政拨款收入支出决算表》</w:t>
      </w:r>
    </w:p>
    <w:p w14:paraId="1EBD75BB">
      <w:pPr>
        <w:spacing w:line="240" w:lineRule="auto"/>
        <w:ind w:firstLine="640"/>
        <w:jc w:val="both"/>
      </w:pPr>
      <w:r>
        <w:rPr>
          <w:rFonts w:ascii="仿宋_GB2312" w:hAnsi="仿宋_GB2312" w:eastAsia="仿宋_GB2312"/>
          <w:b w:val="0"/>
          <w:sz w:val="32"/>
        </w:rPr>
        <w:t>九、《财政拨款“三公”经费支出决算表》</w:t>
      </w:r>
    </w:p>
    <w:p w14:paraId="261313FB">
      <w:pPr>
        <w:spacing w:line="240" w:lineRule="auto"/>
        <w:ind w:firstLine="640"/>
        <w:jc w:val="both"/>
      </w:pPr>
    </w:p>
    <w:p w14:paraId="38AC788B">
      <w:pPr>
        <w:spacing w:line="240" w:lineRule="auto"/>
        <w:ind w:firstLine="640"/>
        <w:jc w:val="both"/>
      </w:pPr>
    </w:p>
    <w:p w14:paraId="1CA627B1">
      <w:pPr>
        <w:spacing w:line="240" w:lineRule="auto"/>
        <w:ind w:firstLine="640"/>
        <w:jc w:val="both"/>
      </w:pPr>
    </w:p>
    <w:p w14:paraId="75E253E5">
      <w:pPr>
        <w:spacing w:line="240" w:lineRule="auto"/>
        <w:ind w:firstLine="640"/>
        <w:jc w:val="both"/>
      </w:pPr>
    </w:p>
    <w:p w14:paraId="61160C9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01357"/>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9F003C"/>
    <w:rsid w:val="77ED6F44"/>
    <w:rsid w:val="795A0A34"/>
    <w:rsid w:val="7A0D3BC7"/>
    <w:rsid w:val="7A3A3CDB"/>
    <w:rsid w:val="7D2852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6566</Words>
  <Characters>7567</Characters>
  <Lines>0</Lines>
  <Paragraphs>0</Paragraphs>
  <TotalTime>8</TotalTime>
  <ScaleCrop>false</ScaleCrop>
  <LinksUpToDate>false</LinksUpToDate>
  <CharactersWithSpaces>7575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