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F49CE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中共昌吉回族自治州委员会党校2024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E69ECCC">
      <w:r>
        <w:br w:type="page"/>
      </w:r>
    </w:p>
    <w:p w14:paraId="4B095BA9">
      <w:pPr>
        <w:spacing w:line="640" w:lineRule="exact"/>
        <w:jc w:val="center"/>
        <w:outlineLvl w:val="1"/>
      </w:pPr>
      <w:r>
        <w:rPr>
          <w:rFonts w:ascii="黑体" w:hAnsi="黑体" w:eastAsia="黑体"/>
          <w:sz w:val="32"/>
        </w:rPr>
        <w:t>第一部分 单位概况</w:t>
      </w:r>
    </w:p>
    <w:p w14:paraId="3490DB71">
      <w:pPr>
        <w:spacing w:line="640" w:lineRule="exact"/>
        <w:ind w:firstLine="640"/>
        <w:jc w:val="both"/>
        <w:outlineLvl w:val="2"/>
      </w:pPr>
      <w:r>
        <w:rPr>
          <w:rFonts w:ascii="黑体" w:hAnsi="黑体" w:eastAsia="黑体"/>
          <w:sz w:val="32"/>
        </w:rPr>
        <w:t>一、主要职能</w:t>
      </w:r>
    </w:p>
    <w:p w14:paraId="1F04B8B2">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w:t>
      </w:r>
      <w:bookmarkStart w:id="0" w:name="_GoBack"/>
      <w:r>
        <w:rPr>
          <w:rFonts w:ascii="仿宋_GB2312" w:hAnsi="仿宋_GB2312" w:eastAsia="仿宋_GB2312"/>
          <w:sz w:val="32"/>
        </w:rPr>
        <w:t>党校</w:t>
      </w:r>
      <w:bookmarkEnd w:id="0"/>
      <w:r>
        <w:rPr>
          <w:rFonts w:ascii="仿宋_GB2312" w:hAnsi="仿宋_GB2312" w:eastAsia="仿宋_GB2312"/>
          <w:sz w:val="32"/>
        </w:rPr>
        <w:t>的教育方针，以建设有中国特色社会主义理论和党的基本路线为指导，以研究社会主义现代化建设的实际问题为中心，坚持理论联系实际，培养忠诚于马克思主义、德才兼备的党员领导干部。</w:t>
      </w:r>
    </w:p>
    <w:p w14:paraId="619E93D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配合组织部、宣传部落实理论教育、党员教育和入党积极分子培养教育工作。</w:t>
      </w:r>
    </w:p>
    <w:p w14:paraId="1DC241AB">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做好师资队伍建设和教材建设，开展教学研究，提高教学水平，确保教学质量。</w:t>
      </w:r>
    </w:p>
    <w:p w14:paraId="30DB3F35">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制定党校内外网的规章制度并贯彻实施，做好党校内外网各项管理工作，不断完善办学和网站工作条件。</w:t>
      </w:r>
    </w:p>
    <w:p w14:paraId="4198186E">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培训轮训各级党员领导干部及后备干部，培养理论干部。</w:t>
      </w:r>
    </w:p>
    <w:p w14:paraId="12BD963C">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承办党委和政府举办的专题研讨班。</w:t>
      </w:r>
    </w:p>
    <w:p w14:paraId="17D4687B">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围绕经济社会发展和党的建设的重大问题开展科学研究，承担党委和政府下达的调研任务。</w:t>
      </w:r>
    </w:p>
    <w:p w14:paraId="5E3321CC">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开展马克思主义中国化最新成果的理论宣传和党的路线、方针、政策的宣传。</w:t>
      </w:r>
    </w:p>
    <w:p w14:paraId="32D687D3">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开展同校外教育、研究等机构和组织的合作与交流。</w:t>
      </w:r>
    </w:p>
    <w:p w14:paraId="1B706E54">
      <w:pPr>
        <w:spacing w:line="640" w:lineRule="exact"/>
        <w:ind w:firstLine="640"/>
        <w:jc w:val="both"/>
        <w:outlineLvl w:val="2"/>
      </w:pPr>
      <w:r>
        <w:rPr>
          <w:rFonts w:ascii="黑体" w:hAnsi="黑体" w:eastAsia="黑体"/>
          <w:sz w:val="32"/>
        </w:rPr>
        <w:t>二、机构设置及人员情况</w:t>
      </w:r>
    </w:p>
    <w:p w14:paraId="304EEE22">
      <w:pPr>
        <w:spacing w:line="580" w:lineRule="exact"/>
        <w:ind w:firstLine="640"/>
        <w:jc w:val="both"/>
      </w:pPr>
      <w:r>
        <w:rPr>
          <w:rFonts w:ascii="仿宋_GB2312" w:hAnsi="仿宋_GB2312" w:eastAsia="仿宋_GB2312"/>
          <w:sz w:val="32"/>
        </w:rPr>
        <w:t>中共昌吉回族自治州委员会党校2024年度，实有人数94人，其中：在职人员46人，增加3人；离休人员0人，增加0人；退休人员48人,减少1人。</w:t>
      </w:r>
    </w:p>
    <w:p w14:paraId="07F2B84C">
      <w:pPr>
        <w:spacing w:line="580" w:lineRule="exact"/>
        <w:ind w:firstLine="640"/>
        <w:jc w:val="both"/>
      </w:pPr>
      <w:r>
        <w:rPr>
          <w:rFonts w:ascii="仿宋_GB2312" w:hAnsi="仿宋_GB2312" w:eastAsia="仿宋_GB2312"/>
          <w:sz w:val="32"/>
        </w:rPr>
        <w:t>中共昌吉回族自治州委员会党校无下属预算单位，下设8个科室，分别是：办公室（组织人事科）、党校工作科、教务科、科研科、学员科、信息网络中心、后勤保障科、培训科。</w:t>
      </w:r>
    </w:p>
    <w:p w14:paraId="05B6A458">
      <w:r>
        <w:br w:type="page"/>
      </w:r>
    </w:p>
    <w:p w14:paraId="15932983">
      <w:pPr>
        <w:spacing w:line="240" w:lineRule="auto"/>
        <w:jc w:val="center"/>
        <w:outlineLvl w:val="1"/>
      </w:pPr>
      <w:r>
        <w:rPr>
          <w:rFonts w:ascii="黑体" w:hAnsi="黑体" w:eastAsia="黑体"/>
          <w:sz w:val="32"/>
        </w:rPr>
        <w:t>第二部分 部门决算情况说明</w:t>
      </w:r>
    </w:p>
    <w:p w14:paraId="1C8F5EBE">
      <w:pPr>
        <w:spacing w:line="640" w:lineRule="exact"/>
        <w:ind w:firstLine="640"/>
        <w:jc w:val="both"/>
        <w:outlineLvl w:val="2"/>
      </w:pPr>
      <w:r>
        <w:rPr>
          <w:rFonts w:ascii="黑体" w:hAnsi="黑体" w:eastAsia="黑体"/>
          <w:sz w:val="32"/>
        </w:rPr>
        <w:t>一、收入支出决算总体情况说明</w:t>
      </w:r>
    </w:p>
    <w:p w14:paraId="6A555A00">
      <w:pPr>
        <w:spacing w:line="580" w:lineRule="exact"/>
        <w:ind w:firstLine="640"/>
        <w:jc w:val="both"/>
      </w:pPr>
      <w:r>
        <w:rPr>
          <w:rFonts w:ascii="仿宋_GB2312" w:hAnsi="仿宋_GB2312" w:eastAsia="仿宋_GB2312"/>
          <w:b/>
          <w:sz w:val="32"/>
        </w:rPr>
        <w:t>2024年度收入总计2,600.73万元，</w:t>
      </w:r>
      <w:r>
        <w:rPr>
          <w:rFonts w:ascii="仿宋_GB2312" w:hAnsi="仿宋_GB2312" w:eastAsia="仿宋_GB2312"/>
          <w:b w:val="0"/>
          <w:sz w:val="32"/>
        </w:rPr>
        <w:t>其中：本年收入合计2,315.49万元，使用非财政拨款结余（含专用结余）0.00万元，年初结转和结余285.23万元。</w:t>
      </w:r>
    </w:p>
    <w:p w14:paraId="608D0A19">
      <w:pPr>
        <w:spacing w:line="580" w:lineRule="exact"/>
        <w:ind w:firstLine="640"/>
        <w:jc w:val="both"/>
      </w:pPr>
      <w:r>
        <w:rPr>
          <w:rFonts w:ascii="仿宋_GB2312" w:hAnsi="仿宋_GB2312" w:eastAsia="仿宋_GB2312"/>
          <w:b/>
          <w:sz w:val="32"/>
        </w:rPr>
        <w:t>2024年度支出总计2,600.73万元，</w:t>
      </w:r>
      <w:r>
        <w:rPr>
          <w:rFonts w:ascii="仿宋_GB2312" w:hAnsi="仿宋_GB2312" w:eastAsia="仿宋_GB2312"/>
          <w:b w:val="0"/>
          <w:sz w:val="32"/>
        </w:rPr>
        <w:t>其中：本年支出合计2,231.57万元，结余分配0.00万元，年末结转和结余369.16万元。</w:t>
      </w:r>
    </w:p>
    <w:p w14:paraId="7E61A9DD">
      <w:pPr>
        <w:spacing w:line="580" w:lineRule="exact"/>
        <w:ind w:firstLine="640"/>
        <w:jc w:val="both"/>
      </w:pPr>
      <w:r>
        <w:rPr>
          <w:rFonts w:ascii="仿宋_GB2312" w:hAnsi="仿宋_GB2312" w:eastAsia="仿宋_GB2312"/>
          <w:b w:val="0"/>
          <w:sz w:val="32"/>
        </w:rPr>
        <w:t>收入支出总体与上年相比，增加281.07万元，增长12.12%，主要原因是：本年增加专题班培训费。</w:t>
      </w:r>
    </w:p>
    <w:p w14:paraId="78225CDA">
      <w:pPr>
        <w:spacing w:line="640" w:lineRule="exact"/>
        <w:ind w:firstLine="640"/>
        <w:jc w:val="both"/>
        <w:outlineLvl w:val="2"/>
      </w:pPr>
      <w:r>
        <w:rPr>
          <w:rFonts w:ascii="黑体" w:hAnsi="黑体" w:eastAsia="黑体"/>
          <w:sz w:val="32"/>
        </w:rPr>
        <w:t>二、收入决算情况说明</w:t>
      </w:r>
    </w:p>
    <w:p w14:paraId="29751778">
      <w:pPr>
        <w:spacing w:line="580" w:lineRule="exact"/>
        <w:ind w:firstLine="640"/>
        <w:jc w:val="both"/>
      </w:pPr>
      <w:r>
        <w:rPr>
          <w:rFonts w:ascii="仿宋_GB2312" w:hAnsi="仿宋_GB2312" w:eastAsia="仿宋_GB2312"/>
          <w:b/>
          <w:sz w:val="32"/>
        </w:rPr>
        <w:t>本年收入2,315.49万元，</w:t>
      </w:r>
      <w:r>
        <w:rPr>
          <w:rFonts w:ascii="仿宋_GB2312" w:hAnsi="仿宋_GB2312" w:eastAsia="仿宋_GB2312"/>
          <w:b w:val="0"/>
          <w:sz w:val="32"/>
        </w:rPr>
        <w:t>其中：财政拨款收入1,706.42万元，占73.70%；上级补助收入0.00万元，占0.00%；事业收入0.00万元，占0.00%；经营收入0.00万元，占0.00%；附属单位上缴收入0.00万元，占0.00%；其他收入609.07万元，占26.30%。</w:t>
      </w:r>
    </w:p>
    <w:p w14:paraId="3223194B">
      <w:pPr>
        <w:spacing w:line="640" w:lineRule="exact"/>
        <w:ind w:firstLine="640"/>
        <w:jc w:val="both"/>
        <w:outlineLvl w:val="2"/>
      </w:pPr>
      <w:r>
        <w:rPr>
          <w:rFonts w:ascii="黑体" w:hAnsi="黑体" w:eastAsia="黑体"/>
          <w:sz w:val="32"/>
        </w:rPr>
        <w:t>三、支出决算情况说明</w:t>
      </w:r>
    </w:p>
    <w:p w14:paraId="11558375">
      <w:pPr>
        <w:spacing w:line="580" w:lineRule="exact"/>
        <w:ind w:firstLine="640"/>
        <w:jc w:val="both"/>
      </w:pPr>
      <w:r>
        <w:rPr>
          <w:rFonts w:ascii="仿宋_GB2312" w:hAnsi="仿宋_GB2312" w:eastAsia="仿宋_GB2312"/>
          <w:b/>
          <w:sz w:val="32"/>
        </w:rPr>
        <w:t>本年支出2,231.57万元，</w:t>
      </w:r>
      <w:r>
        <w:rPr>
          <w:rFonts w:ascii="仿宋_GB2312" w:hAnsi="仿宋_GB2312" w:eastAsia="仿宋_GB2312"/>
          <w:b w:val="0"/>
          <w:sz w:val="32"/>
        </w:rPr>
        <w:t>其中：基本支出1,638.62万元，占73.43%；项目支出592.95万元，占26.57%；上缴上级支出0.00万元，占0.00%；经营支出0.00万元，占0.00%；对附属单位补助支出0.00万元，占0.00%。</w:t>
      </w:r>
    </w:p>
    <w:p w14:paraId="0470D057">
      <w:pPr>
        <w:spacing w:line="640" w:lineRule="exact"/>
        <w:ind w:firstLine="640"/>
        <w:jc w:val="both"/>
        <w:outlineLvl w:val="2"/>
      </w:pPr>
      <w:r>
        <w:rPr>
          <w:rFonts w:ascii="黑体" w:hAnsi="黑体" w:eastAsia="黑体"/>
          <w:sz w:val="32"/>
        </w:rPr>
        <w:t>四、财政拨款收入支出决算总体情况说明</w:t>
      </w:r>
    </w:p>
    <w:p w14:paraId="6B41D3A0">
      <w:pPr>
        <w:spacing w:line="580" w:lineRule="exact"/>
        <w:ind w:firstLine="640"/>
        <w:jc w:val="both"/>
      </w:pPr>
      <w:r>
        <w:rPr>
          <w:rFonts w:ascii="仿宋_GB2312" w:hAnsi="仿宋_GB2312" w:eastAsia="仿宋_GB2312"/>
          <w:b/>
          <w:sz w:val="32"/>
        </w:rPr>
        <w:t>2024年度财政拨款收入总计1,706.42万元，</w:t>
      </w:r>
      <w:r>
        <w:rPr>
          <w:rFonts w:ascii="仿宋_GB2312" w:hAnsi="仿宋_GB2312" w:eastAsia="仿宋_GB2312"/>
          <w:b w:val="0"/>
          <w:sz w:val="32"/>
        </w:rPr>
        <w:t>其中：年初财政拨款结转和结余0.00万元，本年财政拨款收入1,706.42万元。</w:t>
      </w:r>
      <w:r>
        <w:rPr>
          <w:rFonts w:ascii="仿宋_GB2312" w:hAnsi="仿宋_GB2312" w:eastAsia="仿宋_GB2312"/>
          <w:b/>
          <w:sz w:val="32"/>
        </w:rPr>
        <w:t>财政拨款支出总计1,706.42万元，</w:t>
      </w:r>
      <w:r>
        <w:rPr>
          <w:rFonts w:ascii="仿宋_GB2312" w:hAnsi="仿宋_GB2312" w:eastAsia="仿宋_GB2312"/>
          <w:b w:val="0"/>
          <w:sz w:val="32"/>
        </w:rPr>
        <w:t>其中：年末财政拨款结转和结余0.00万元，本年财政拨款支出1,706.42万元。</w:t>
      </w:r>
    </w:p>
    <w:p w14:paraId="6A1CF66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减少5.89万元，下降0.34%，主要原因是：本年干部教育培训经费（新录用干部职前集中培训经费）项目资金较上年减少。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1,465.11万元，决算数1,706.42万元，预决算差异率16.47%，主要原因是：年中追加2024年度为民办实事经费，2024年州本级专项项目资金，昌吉州干部培训经费，庭州名师专项行动首批支持经费，庭州文化名家育才专项行动等项目，导致预决算存在差异。</w:t>
      </w:r>
    </w:p>
    <w:p w14:paraId="68EB989A">
      <w:pPr>
        <w:spacing w:line="640" w:lineRule="exact"/>
        <w:ind w:firstLine="640"/>
        <w:jc w:val="both"/>
        <w:outlineLvl w:val="2"/>
      </w:pPr>
      <w:r>
        <w:rPr>
          <w:rFonts w:ascii="黑体" w:hAnsi="黑体" w:eastAsia="黑体"/>
          <w:sz w:val="32"/>
        </w:rPr>
        <w:t>五、一般公共预算财政拨款支出决算情况说明</w:t>
      </w:r>
    </w:p>
    <w:p w14:paraId="6ECA787D">
      <w:pPr>
        <w:spacing w:line="640" w:lineRule="exact"/>
        <w:ind w:firstLine="640"/>
        <w:jc w:val="both"/>
        <w:outlineLvl w:val="3"/>
      </w:pPr>
      <w:r>
        <w:rPr>
          <w:rFonts w:ascii="楷体_GB2312" w:hAnsi="楷体_GB2312" w:eastAsia="楷体_GB2312"/>
          <w:b/>
          <w:sz w:val="32"/>
        </w:rPr>
        <w:t>（一）一般公共预算财政拨款支出决算总体情况</w:t>
      </w:r>
    </w:p>
    <w:p w14:paraId="2D446A29">
      <w:pPr>
        <w:spacing w:line="580" w:lineRule="exact"/>
        <w:ind w:firstLine="640"/>
        <w:jc w:val="both"/>
      </w:pPr>
      <w:r>
        <w:rPr>
          <w:rFonts w:ascii="仿宋_GB2312" w:hAnsi="仿宋_GB2312" w:eastAsia="仿宋_GB2312"/>
          <w:b/>
          <w:sz w:val="32"/>
        </w:rPr>
        <w:t>2024年度一般公共预算财政拨款支出1,706.42万元，</w:t>
      </w:r>
      <w:r>
        <w:rPr>
          <w:rFonts w:ascii="仿宋_GB2312" w:hAnsi="仿宋_GB2312" w:eastAsia="仿宋_GB2312"/>
          <w:b w:val="0"/>
          <w:sz w:val="32"/>
        </w:rPr>
        <w:t>占本年支出合计的76.47%。</w:t>
      </w:r>
      <w:r>
        <w:rPr>
          <w:rFonts w:ascii="仿宋_GB2312" w:hAnsi="仿宋_GB2312" w:eastAsia="仿宋_GB2312"/>
          <w:b/>
          <w:sz w:val="32"/>
        </w:rPr>
        <w:t>与上年相比，</w:t>
      </w:r>
      <w:r>
        <w:rPr>
          <w:rFonts w:ascii="仿宋_GB2312" w:hAnsi="仿宋_GB2312" w:eastAsia="仿宋_GB2312"/>
          <w:b w:val="0"/>
          <w:sz w:val="32"/>
        </w:rPr>
        <w:t>减少5.89万元，下降0.34%，主要原因是：本年干部教育培训经费（新录用干部职前集中培训经费）项目资金较上年减少。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1,465.11万元，决算数1,706.42万元，预决算差异率16.47%，主要原因是：年中追加2024年度为民办实事经费，2024年州本级专项项目资金，昌吉州干部培训经费，庭州名师专项行动首批支持经费，庭州文化名家育才专项行动等项目，导致预决算存在差异。</w:t>
      </w:r>
    </w:p>
    <w:p w14:paraId="71FAB12F">
      <w:pPr>
        <w:spacing w:line="640" w:lineRule="exact"/>
        <w:ind w:firstLine="640"/>
        <w:jc w:val="both"/>
        <w:outlineLvl w:val="3"/>
      </w:pPr>
      <w:r>
        <w:rPr>
          <w:rFonts w:ascii="楷体_GB2312" w:hAnsi="楷体_GB2312" w:eastAsia="楷体_GB2312"/>
          <w:b/>
          <w:sz w:val="32"/>
        </w:rPr>
        <w:t>（二）一般公共预算财政拨款支出决算结构情况</w:t>
      </w:r>
    </w:p>
    <w:p w14:paraId="026E0CA2">
      <w:pPr>
        <w:spacing w:line="580" w:lineRule="exact"/>
        <w:ind w:firstLine="640"/>
        <w:jc w:val="both"/>
      </w:pPr>
      <w:r>
        <w:rPr>
          <w:rFonts w:ascii="仿宋_GB2312" w:hAnsi="仿宋_GB2312" w:eastAsia="仿宋_GB2312"/>
          <w:b w:val="0"/>
          <w:sz w:val="32"/>
        </w:rPr>
        <w:t>1.教育支出(类)1,434.09万元,占84.04%。</w:t>
      </w:r>
    </w:p>
    <w:p w14:paraId="67695014">
      <w:pPr>
        <w:spacing w:line="580" w:lineRule="exact"/>
        <w:ind w:firstLine="640"/>
        <w:jc w:val="both"/>
      </w:pPr>
      <w:r>
        <w:rPr>
          <w:rFonts w:ascii="仿宋_GB2312" w:hAnsi="仿宋_GB2312" w:eastAsia="仿宋_GB2312"/>
          <w:b w:val="0"/>
          <w:sz w:val="32"/>
        </w:rPr>
        <w:t>2.社会保障和就业支出(类)122.40万元,占7.17%。</w:t>
      </w:r>
    </w:p>
    <w:p w14:paraId="07DBCBE6">
      <w:pPr>
        <w:spacing w:line="580" w:lineRule="exact"/>
        <w:ind w:firstLine="640"/>
        <w:jc w:val="both"/>
      </w:pPr>
      <w:r>
        <w:rPr>
          <w:rFonts w:ascii="仿宋_GB2312" w:hAnsi="仿宋_GB2312" w:eastAsia="仿宋_GB2312"/>
          <w:b w:val="0"/>
          <w:sz w:val="32"/>
        </w:rPr>
        <w:t>3.卫生健康支出(类)59.18万元,占3.47%。</w:t>
      </w:r>
    </w:p>
    <w:p w14:paraId="68C5C450">
      <w:pPr>
        <w:spacing w:line="580" w:lineRule="exact"/>
        <w:ind w:firstLine="640"/>
        <w:jc w:val="both"/>
      </w:pPr>
      <w:r>
        <w:rPr>
          <w:rFonts w:ascii="仿宋_GB2312" w:hAnsi="仿宋_GB2312" w:eastAsia="仿宋_GB2312"/>
          <w:b w:val="0"/>
          <w:sz w:val="32"/>
        </w:rPr>
        <w:t>4.住房保障支出(类)72.11万元,占4.23%。</w:t>
      </w:r>
    </w:p>
    <w:p w14:paraId="2F7CA221">
      <w:pPr>
        <w:spacing w:line="580" w:lineRule="exact"/>
        <w:ind w:firstLine="640"/>
        <w:jc w:val="both"/>
      </w:pPr>
      <w:r>
        <w:rPr>
          <w:rFonts w:ascii="仿宋_GB2312" w:hAnsi="仿宋_GB2312" w:eastAsia="仿宋_GB2312"/>
          <w:b w:val="0"/>
          <w:sz w:val="32"/>
        </w:rPr>
        <w:t>5.其他支出(类)18.64万元,占1.09%。</w:t>
      </w:r>
    </w:p>
    <w:p w14:paraId="59CE63D3">
      <w:pPr>
        <w:spacing w:line="640" w:lineRule="exact"/>
        <w:ind w:firstLine="640"/>
        <w:jc w:val="both"/>
        <w:outlineLvl w:val="3"/>
      </w:pPr>
      <w:r>
        <w:rPr>
          <w:rFonts w:ascii="楷体_GB2312" w:hAnsi="楷体_GB2312" w:eastAsia="楷体_GB2312"/>
          <w:b/>
          <w:sz w:val="32"/>
        </w:rPr>
        <w:t>（三）一般公共预算财政拨款支出决算具体情况</w:t>
      </w:r>
    </w:p>
    <w:p w14:paraId="3C124B01">
      <w:pPr>
        <w:spacing w:line="580" w:lineRule="exact"/>
        <w:ind w:firstLine="640"/>
        <w:jc w:val="both"/>
      </w:pPr>
      <w:r>
        <w:rPr>
          <w:rFonts w:ascii="仿宋_GB2312" w:hAnsi="仿宋_GB2312" w:eastAsia="仿宋_GB2312"/>
          <w:b w:val="0"/>
          <w:sz w:val="32"/>
        </w:rPr>
        <w:t>1.教育支出(类)进修及培训(款)干部教育(项):支出决算数为1,434.09万元，比上年决算增加22.29万元，增长1.58%,主要原因是：本年增加2024年州本级专项项目资金，昌吉州干部培训经费，庭州名师专项行动首批支持经费，庭州文化名家育才专项行动等项目；功能科目调整，机关事业单位职业年金缴费上年度单独列支，本年调整至主科目列支，导致经费较上年增加。</w:t>
      </w:r>
    </w:p>
    <w:p w14:paraId="12EC1594">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2.社会保障和就业支出(类)行政事业单位养老支出(款)行政单位离退休(项):支出决算数为32.16万元，比上年决算增加11.22万元，增长53.58%,主要原因是：本年增加退休人员基础绩效奖，退休费支出增加。</w:t>
      </w:r>
    </w:p>
    <w:p w14:paraId="597C379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90.24万元，比上年决算减少2.47万元，下降2.66%,主要原因是：本年在职人员调入调出，人员职级不同，缴费基数不同，导致养老保险缴费较上年减少。</w:t>
      </w:r>
    </w:p>
    <w:p w14:paraId="19F926B4">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44.67万元，下降100.00%,主要原因是：本年功能科目调整，机关事业单位职业年金缴费上年度单独列支，本年调整至主科目列支，导致经费较上年减少。</w:t>
      </w:r>
    </w:p>
    <w:p w14:paraId="7DB19F92">
      <w:pPr>
        <w:spacing w:line="580" w:lineRule="exact"/>
        <w:ind w:firstLine="640"/>
        <w:jc w:val="both"/>
      </w:pPr>
      <w:r>
        <w:rPr>
          <w:rFonts w:ascii="仿宋_GB2312" w:hAnsi="仿宋_GB2312" w:eastAsia="仿宋_GB2312"/>
          <w:b w:val="0"/>
          <w:sz w:val="32"/>
        </w:rPr>
        <w:t>5.卫生健康支出(类)行政事业单位医疗(款)行政单位医疗(项):支出决算数为12.52万元，比上年决算增加1.44万元，增长13.00%,主要原因是：本年在职人员工资基数调增，医疗缴费基数上涨，相应支出增加。</w:t>
      </w:r>
    </w:p>
    <w:p w14:paraId="351A039A">
      <w:pPr>
        <w:spacing w:line="580" w:lineRule="exact"/>
        <w:ind w:firstLine="640"/>
        <w:jc w:val="both"/>
      </w:pPr>
      <w:r>
        <w:rPr>
          <w:rFonts w:ascii="仿宋_GB2312" w:hAnsi="仿宋_GB2312" w:eastAsia="仿宋_GB2312"/>
          <w:b w:val="0"/>
          <w:sz w:val="32"/>
        </w:rPr>
        <w:t>6.卫生健康支出(类)行政事业单位医疗(款)事业单位医疗(项):支出决算数为43.29万元，比上年决算增加9.86万元，增长29.49%,主要原因是：本年在职人员工资基数调增，医疗缴费基数上涨，相应支出增加。</w:t>
      </w:r>
    </w:p>
    <w:p w14:paraId="223F58C5">
      <w:pPr>
        <w:spacing w:line="580" w:lineRule="exact"/>
        <w:ind w:firstLine="640"/>
        <w:jc w:val="both"/>
      </w:pPr>
      <w:r>
        <w:rPr>
          <w:rFonts w:ascii="仿宋_GB2312" w:hAnsi="仿宋_GB2312" w:eastAsia="仿宋_GB2312"/>
          <w:b w:val="0"/>
          <w:sz w:val="32"/>
        </w:rPr>
        <w:t>7.卫生健康支出(类)行政事业单位医疗(款)公务员医疗补助(项):支出决算数为2.82万元，比上年决算增加0.74万元，增长35.58%,主要原因是：本年在职人员工资基数调增，医疗缴费基数上涨，相应支出增加。</w:t>
      </w:r>
    </w:p>
    <w:p w14:paraId="573F3112">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8.卫生健康支出(类)行政事业单位医疗(款)其他行政事业单位医疗支出(项):支出决算数为0.55万元，比上年决算增加0.14万元，增长34.15%,主要原因是：本年在职人员工资基数调增，医疗缴费基数上涨，相应支出增加。</w:t>
      </w:r>
    </w:p>
    <w:p w14:paraId="01BC62D4">
      <w:pPr>
        <w:spacing w:line="580" w:lineRule="exact"/>
        <w:ind w:firstLine="640"/>
        <w:jc w:val="both"/>
      </w:pPr>
      <w:r>
        <w:rPr>
          <w:rFonts w:ascii="仿宋_GB2312" w:hAnsi="仿宋_GB2312" w:eastAsia="仿宋_GB2312"/>
          <w:b w:val="0"/>
          <w:sz w:val="32"/>
        </w:rPr>
        <w:t>9.住房保障支出(类)住房改革支出(款)住房公积金(项):支出决算数为72.11万元，比上年决算增加4.28万元，增长6.31%,主要原因是：本年在职人员工资基数调增，公积金缴费基数上涨，相应支出增加。</w:t>
      </w:r>
    </w:p>
    <w:p w14:paraId="7C806207">
      <w:pPr>
        <w:spacing w:line="580" w:lineRule="exact"/>
        <w:ind w:firstLine="640"/>
        <w:jc w:val="both"/>
      </w:pPr>
      <w:r>
        <w:rPr>
          <w:rFonts w:ascii="仿宋_GB2312" w:hAnsi="仿宋_GB2312" w:eastAsia="仿宋_GB2312"/>
          <w:b w:val="0"/>
          <w:sz w:val="32"/>
        </w:rPr>
        <w:t>10.其他支出(类)其他支出(款)其他支出(项):支出决算数为18.64万元，比上年决算减少8.73万元，下降31.90%,主要原因是：本年减少为民办实事人员补助经费、为民办实事经费。</w:t>
      </w:r>
    </w:p>
    <w:p w14:paraId="5BA62224">
      <w:pPr>
        <w:spacing w:line="640" w:lineRule="exact"/>
        <w:ind w:firstLine="640"/>
        <w:jc w:val="both"/>
        <w:outlineLvl w:val="2"/>
      </w:pPr>
      <w:r>
        <w:rPr>
          <w:rFonts w:ascii="黑体" w:hAnsi="黑体" w:eastAsia="黑体"/>
          <w:sz w:val="32"/>
        </w:rPr>
        <w:t>六、一般公共预算财政拨款基本支出决算情况说明</w:t>
      </w:r>
    </w:p>
    <w:p w14:paraId="0B0D53AD">
      <w:pPr>
        <w:spacing w:line="580" w:lineRule="exact"/>
        <w:ind w:firstLine="640"/>
        <w:jc w:val="both"/>
      </w:pPr>
      <w:r>
        <w:rPr>
          <w:rFonts w:ascii="仿宋_GB2312" w:hAnsi="仿宋_GB2312" w:eastAsia="仿宋_GB2312"/>
          <w:b w:val="0"/>
          <w:sz w:val="32"/>
        </w:rPr>
        <w:t>2024年度一般公共预算财政拨款基本支出1,113.47万元，其中：</w:t>
      </w:r>
      <w:r>
        <w:rPr>
          <w:rFonts w:ascii="仿宋_GB2312" w:hAnsi="仿宋_GB2312" w:eastAsia="仿宋_GB2312"/>
          <w:b/>
          <w:sz w:val="32"/>
        </w:rPr>
        <w:t>人员经费1,011.90万元，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3684F24E">
      <w:pPr>
        <w:spacing w:line="580" w:lineRule="exact"/>
        <w:ind w:firstLine="640"/>
        <w:jc w:val="both"/>
      </w:pPr>
      <w:r>
        <w:rPr>
          <w:rFonts w:ascii="仿宋_GB2312" w:hAnsi="仿宋_GB2312" w:eastAsia="仿宋_GB2312"/>
          <w:b/>
          <w:sz w:val="32"/>
        </w:rPr>
        <w:t>公用经费101.57万元，</w:t>
      </w:r>
      <w:r>
        <w:rPr>
          <w:rFonts w:ascii="仿宋_GB2312" w:hAnsi="仿宋_GB2312" w:eastAsia="仿宋_GB2312"/>
          <w:b w:val="0"/>
          <w:sz w:val="32"/>
        </w:rPr>
        <w:t>包括：办公费、水费、电费、邮电费、取暖费、差旅费、维修（护）费、培训费、工会经费、福利费、公务用车运行维护费、其他交通费用、其他商品和服务支出。</w:t>
      </w:r>
    </w:p>
    <w:p w14:paraId="10896735">
      <w:pPr>
        <w:spacing w:line="640" w:lineRule="exact"/>
        <w:ind w:firstLine="640"/>
        <w:jc w:val="both"/>
        <w:outlineLvl w:val="2"/>
      </w:pPr>
      <w:r>
        <w:rPr>
          <w:rFonts w:ascii="黑体" w:hAnsi="黑体" w:eastAsia="黑体"/>
          <w:sz w:val="32"/>
        </w:rPr>
        <w:t>七、政府性基金预算财政拨款收入支出决算情况说明</w:t>
      </w:r>
    </w:p>
    <w:p w14:paraId="5A007F7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9B4066F">
      <w:pPr>
        <w:spacing w:line="640" w:lineRule="exact"/>
        <w:ind w:firstLine="640"/>
        <w:jc w:val="both"/>
        <w:outlineLvl w:val="2"/>
      </w:pPr>
      <w:r>
        <w:rPr>
          <w:rFonts w:ascii="黑体" w:hAnsi="黑体" w:eastAsia="黑体"/>
          <w:sz w:val="32"/>
        </w:rPr>
        <w:t>八、国有资本经营预算财政拨款收入支出决算情况说明</w:t>
      </w:r>
    </w:p>
    <w:p w14:paraId="4AF5480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F6AC454">
      <w:pPr>
        <w:spacing w:line="640" w:lineRule="exact"/>
        <w:ind w:firstLine="640"/>
        <w:jc w:val="both"/>
        <w:outlineLvl w:val="2"/>
      </w:pPr>
      <w:r>
        <w:rPr>
          <w:rFonts w:ascii="黑体" w:hAnsi="黑体" w:eastAsia="黑体"/>
          <w:sz w:val="32"/>
        </w:rPr>
        <w:t>九、财政拨款“三公”经费支出决算情况说明</w:t>
      </w:r>
    </w:p>
    <w:p w14:paraId="6215EDC1">
      <w:pPr>
        <w:spacing w:line="580" w:lineRule="exact"/>
        <w:ind w:firstLine="640"/>
        <w:jc w:val="both"/>
      </w:pPr>
      <w:r>
        <w:rPr>
          <w:rFonts w:ascii="仿宋_GB2312" w:hAnsi="仿宋_GB2312" w:eastAsia="仿宋_GB2312"/>
          <w:b/>
          <w:sz w:val="32"/>
        </w:rPr>
        <w:t>2024年度财政拨款“三公”经费支出5.85万元，</w:t>
      </w:r>
      <w:r>
        <w:rPr>
          <w:rFonts w:ascii="仿宋_GB2312" w:hAnsi="仿宋_GB2312" w:eastAsia="仿宋_GB2312"/>
          <w:b w:val="0"/>
          <w:sz w:val="32"/>
        </w:rPr>
        <w:t>比上年减少0.68万元，下降10.41%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5.85万元，占100.00%，比上年减少0.05万元，下降0.85%，主要原因是：严格落实中央八项规定精神，厉行节约，减少公务用车运行维护费。公务接待费支出0.00万元，占0.00%，比上年减少0.63万元，下降100.00%，主要原因是：本年未安排公务接待工作，导致公务接待费较上年减少。</w:t>
      </w:r>
    </w:p>
    <w:p w14:paraId="5A7F426E">
      <w:pPr>
        <w:spacing w:line="580" w:lineRule="exact"/>
        <w:ind w:firstLine="640"/>
        <w:jc w:val="both"/>
      </w:pPr>
      <w:r>
        <w:rPr>
          <w:rFonts w:ascii="仿宋_GB2312" w:hAnsi="仿宋_GB2312" w:eastAsia="仿宋_GB2312"/>
          <w:b/>
          <w:sz w:val="32"/>
        </w:rPr>
        <w:t>具体情况如下：</w:t>
      </w:r>
    </w:p>
    <w:p w14:paraId="1E4E05A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FE4AE6">
      <w:pPr>
        <w:spacing w:line="580" w:lineRule="exact"/>
        <w:ind w:firstLine="640"/>
        <w:jc w:val="both"/>
      </w:pPr>
      <w:r>
        <w:rPr>
          <w:rFonts w:ascii="仿宋_GB2312" w:hAnsi="仿宋_GB2312" w:eastAsia="仿宋_GB2312"/>
          <w:b w:val="0"/>
          <w:sz w:val="32"/>
        </w:rPr>
        <w:t>公务用车购置及运行维护费5.85万元，其中：公务用车购置费0.00万元，公务用车运行维护费5.85万元。公务用车运行维护费开支内容包括车辆加油费、维修费、保险费、审车费、过路费等。公务用车购置数0辆，公务用车保有量3辆。国有资产占用情况中固定资产车辆3辆，与公务用车保有量差异原因是：本单位固定资产车辆与公务用车保有量一致无差异。</w:t>
      </w:r>
    </w:p>
    <w:p w14:paraId="78428BB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69353E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8.30万元，决算数5.85万元，预决算差异率-29.52%，主要原因是：严格落实中央八项规定精神，厉行节约，减少公务用车使用频次，燃油费减少。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5.85万元，决算数5.85万元，预决算差异率0.00%，主要原因是：严格按照预算执行，预决算无差异。公务接待费全年预算数2.45万元，决算数0.00万元，预决算差异率-100.00%，主要原因是：严格落实中央八项规定精神，厉行节约，减少经费支出。</w:t>
      </w:r>
    </w:p>
    <w:p w14:paraId="3853E98F">
      <w:pPr>
        <w:spacing w:line="640" w:lineRule="exact"/>
        <w:ind w:firstLine="640"/>
        <w:jc w:val="both"/>
        <w:outlineLvl w:val="2"/>
      </w:pPr>
      <w:r>
        <w:rPr>
          <w:rFonts w:ascii="黑体" w:hAnsi="黑体" w:eastAsia="黑体"/>
          <w:sz w:val="32"/>
        </w:rPr>
        <w:t>十、其他重要事项的情况说明</w:t>
      </w:r>
    </w:p>
    <w:p w14:paraId="29B23DBB">
      <w:pPr>
        <w:spacing w:line="640" w:lineRule="exact"/>
        <w:ind w:firstLine="640"/>
        <w:jc w:val="both"/>
        <w:outlineLvl w:val="3"/>
      </w:pPr>
      <w:r>
        <w:rPr>
          <w:rFonts w:ascii="楷体_GB2312" w:hAnsi="楷体_GB2312" w:eastAsia="楷体_GB2312"/>
          <w:b/>
          <w:sz w:val="32"/>
        </w:rPr>
        <w:t>（一）机关运行经费及公用经费支出情况</w:t>
      </w:r>
    </w:p>
    <w:p w14:paraId="263C7657">
      <w:pPr>
        <w:spacing w:line="580" w:lineRule="exact"/>
        <w:ind w:firstLine="640"/>
        <w:jc w:val="both"/>
      </w:pPr>
      <w:r>
        <w:rPr>
          <w:rFonts w:ascii="仿宋_GB2312" w:hAnsi="仿宋_GB2312" w:eastAsia="仿宋_GB2312"/>
          <w:b w:val="0"/>
          <w:sz w:val="32"/>
        </w:rPr>
        <w:t>2024年度中共昌吉回族自治州委员会党校（事业单位）公用经费支出101.57万元，比上年增加0.49万元，增长0.48%，主要原因是：本年业务量增加，公用经费增加。</w:t>
      </w:r>
    </w:p>
    <w:p w14:paraId="6C49503F">
      <w:pPr>
        <w:spacing w:line="640" w:lineRule="exact"/>
        <w:ind w:firstLine="640"/>
        <w:jc w:val="both"/>
        <w:outlineLvl w:val="3"/>
      </w:pPr>
      <w:r>
        <w:rPr>
          <w:rFonts w:ascii="楷体_GB2312" w:hAnsi="楷体_GB2312" w:eastAsia="楷体_GB2312"/>
          <w:b/>
          <w:sz w:val="32"/>
        </w:rPr>
        <w:t>（二）政府采购情况</w:t>
      </w:r>
    </w:p>
    <w:p w14:paraId="3E68F587">
      <w:pPr>
        <w:spacing w:line="580" w:lineRule="exact"/>
        <w:ind w:firstLine="640"/>
        <w:jc w:val="both"/>
      </w:pPr>
      <w:r>
        <w:rPr>
          <w:rFonts w:ascii="仿宋_GB2312" w:hAnsi="仿宋_GB2312" w:eastAsia="仿宋_GB2312"/>
          <w:b w:val="0"/>
          <w:sz w:val="32"/>
        </w:rPr>
        <w:t>2024年度政府采购支出总额198.07万元，其中：政府采购货物支出33.70万元、政府采购工程支出0.00万元、政府采购服务支出164.37万元。</w:t>
      </w:r>
    </w:p>
    <w:p w14:paraId="00A7F24D">
      <w:pPr>
        <w:spacing w:line="580" w:lineRule="exact"/>
        <w:ind w:firstLine="640"/>
        <w:jc w:val="both"/>
      </w:pPr>
      <w:r>
        <w:rPr>
          <w:rFonts w:ascii="仿宋_GB2312" w:hAnsi="仿宋_GB2312" w:eastAsia="仿宋_GB2312"/>
          <w:b w:val="0"/>
          <w:sz w:val="32"/>
        </w:rPr>
        <w:t>授予中小企业合同金额198.07万元，占政府采购支出总额的100.00%，其中：授予小微企业合同金额198.07万元，占政府采购支出总额的100.00%。</w:t>
      </w:r>
    </w:p>
    <w:p w14:paraId="49E16ACD">
      <w:pPr>
        <w:spacing w:line="640" w:lineRule="exact"/>
        <w:ind w:firstLine="640"/>
        <w:jc w:val="both"/>
        <w:outlineLvl w:val="3"/>
      </w:pPr>
      <w:r>
        <w:rPr>
          <w:rFonts w:ascii="楷体_GB2312" w:hAnsi="楷体_GB2312" w:eastAsia="楷体_GB2312"/>
          <w:b/>
          <w:sz w:val="32"/>
        </w:rPr>
        <w:t>（三）国有资产占用情况说明</w:t>
      </w:r>
    </w:p>
    <w:p w14:paraId="6410F4FF">
      <w:pPr>
        <w:spacing w:line="580" w:lineRule="exact"/>
        <w:ind w:firstLine="640"/>
        <w:jc w:val="both"/>
      </w:pPr>
      <w:r>
        <w:rPr>
          <w:rFonts w:ascii="仿宋_GB2312" w:hAnsi="仿宋_GB2312" w:eastAsia="仿宋_GB2312"/>
          <w:b w:val="0"/>
          <w:sz w:val="32"/>
        </w:rPr>
        <w:t>截至2024年12月31日，房屋43,101.90平方米，价值17,390.52万元。车辆3辆，价值47.55万元，其中：副部（省）级及以上领导用车0辆、主要负责人用车0辆、机要通信用车0辆、应急保障用车0辆、执法执勤用车0辆、特种专业技术用车0辆、离退休干部服务用车0辆、其他用车3辆，其他用车主要是：开展干部培训的业务车辆。单价100万元（含）以上设备（不含车辆）1台（套）。</w:t>
      </w:r>
    </w:p>
    <w:p w14:paraId="189623A1">
      <w:pPr>
        <w:spacing w:line="640" w:lineRule="exact"/>
        <w:ind w:firstLine="640"/>
        <w:jc w:val="both"/>
        <w:outlineLvl w:val="2"/>
      </w:pPr>
      <w:r>
        <w:rPr>
          <w:rFonts w:ascii="黑体" w:hAnsi="黑体" w:eastAsia="黑体"/>
          <w:sz w:val="32"/>
        </w:rPr>
        <w:t>十一、预算绩效的情况说明</w:t>
      </w:r>
    </w:p>
    <w:p w14:paraId="4ADCE77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2,600.73万元，实际执行总额2,231.57万元；预算绩效评价项目7个，全年预算数1,098.10万元，全年执行数1,098.10万元。预算绩效管理取得的成效：一是监管有力，制度建设完全，相关制度严格执行，经费到位及时。项目资金按计划使用，严格按照预算管理规定开支；二是为规范公共财政补助资金发放项目的管理工作，建立决策科学、发放合理、运作规范的政府管理体制，纪委、财政参与项目建设及项目资金管理使用督查，不定时对项目实施监督检查。以户为单位，确保专款专用。发现的问题及原因：预算执行率与总体执行率存在一定偏差及部分指标完成率偏低。下一步改进措施：一是加强与内设科室的沟通，吃透工作理念，在部门整体正常运转的过程中，强化风险意识，尽可能</w:t>
      </w:r>
      <w:r>
        <w:rPr>
          <w:rFonts w:hint="eastAsia" w:ascii="仿宋_GB2312" w:hAnsi="仿宋_GB2312" w:eastAsia="仿宋_GB2312"/>
          <w:b w:val="0"/>
          <w:sz w:val="32"/>
          <w:lang w:eastAsia="zh-CN"/>
        </w:rPr>
        <w:t>地</w:t>
      </w:r>
      <w:r>
        <w:rPr>
          <w:rFonts w:ascii="仿宋_GB2312" w:hAnsi="仿宋_GB2312" w:eastAsia="仿宋_GB2312"/>
          <w:b w:val="0"/>
          <w:sz w:val="32"/>
        </w:rPr>
        <w:t>降低外部因素对资金使用效率产生的影响，并且细化工作任务和细则，加强监督管理；二是细化资金使用办法，按月按季度按年度做好规划，保障资金的使用率和执行率。具体附整体支出绩效自评表，项目支出绩效自评表和评价报告。</w:t>
      </w:r>
    </w:p>
    <w:p w14:paraId="7FA0C07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562BBC5">
        <w:tblPrEx>
          <w:tblCellMar>
            <w:top w:w="0" w:type="dxa"/>
            <w:left w:w="108" w:type="dxa"/>
            <w:bottom w:w="0" w:type="dxa"/>
            <w:right w:w="108" w:type="dxa"/>
          </w:tblCellMar>
        </w:tblPrEx>
        <w:tc>
          <w:tcPr>
            <w:tcW w:w="8847" w:type="dxa"/>
            <w:gridSpan w:val="9"/>
            <w:vAlign w:val="center"/>
          </w:tcPr>
          <w:p w14:paraId="256A2619">
            <w:pPr>
              <w:jc w:val="center"/>
            </w:pPr>
            <w:r>
              <w:rPr>
                <w:rFonts w:ascii="宋体" w:hAnsi="宋体" w:eastAsia="宋体"/>
                <w:sz w:val="24"/>
              </w:rPr>
              <w:t>单位整体支出绩效自评表</w:t>
            </w:r>
          </w:p>
        </w:tc>
      </w:tr>
      <w:tr w14:paraId="449DFD5B">
        <w:tblPrEx>
          <w:tblCellMar>
            <w:top w:w="0" w:type="dxa"/>
            <w:left w:w="108" w:type="dxa"/>
            <w:bottom w:w="0" w:type="dxa"/>
            <w:right w:w="108" w:type="dxa"/>
          </w:tblCellMar>
        </w:tblPrEx>
        <w:tc>
          <w:tcPr>
            <w:tcW w:w="8847" w:type="dxa"/>
            <w:gridSpan w:val="9"/>
            <w:vAlign w:val="center"/>
          </w:tcPr>
          <w:p w14:paraId="6A831BAE">
            <w:pPr>
              <w:jc w:val="center"/>
            </w:pPr>
            <w:r>
              <w:rPr>
                <w:rFonts w:ascii="宋体" w:hAnsi="宋体" w:eastAsia="宋体"/>
                <w:sz w:val="24"/>
              </w:rPr>
              <w:t>（2024年度）</w:t>
            </w:r>
          </w:p>
        </w:tc>
      </w:tr>
      <w:tr w14:paraId="2B31870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B34E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FC3CDAA">
            <w:pPr>
              <w:jc w:val="center"/>
            </w:pPr>
            <w:r>
              <w:rPr>
                <w:rFonts w:ascii="宋体" w:hAnsi="宋体" w:eastAsia="宋体"/>
                <w:sz w:val="16"/>
              </w:rPr>
              <w:t>中共昌吉回族自治州委员会党校</w:t>
            </w:r>
          </w:p>
        </w:tc>
      </w:tr>
      <w:tr w14:paraId="7F89934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603D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B029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4D2B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1FF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C63A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E4AA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061C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DF041">
            <w:pPr>
              <w:jc w:val="center"/>
            </w:pPr>
            <w:r>
              <w:rPr>
                <w:rFonts w:ascii="宋体" w:hAnsi="宋体" w:eastAsia="宋体"/>
                <w:sz w:val="16"/>
              </w:rPr>
              <w:t>得分</w:t>
            </w:r>
          </w:p>
        </w:tc>
      </w:tr>
      <w:tr w14:paraId="66D24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B407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7BC7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ACA4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9C7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933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523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9E3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68E27">
            <w:pPr>
              <w:jc w:val="center"/>
            </w:pPr>
            <w:r>
              <w:rPr>
                <w:rFonts w:ascii="宋体" w:hAnsi="宋体" w:eastAsia="宋体"/>
                <w:sz w:val="16"/>
              </w:rPr>
              <w:t>-</w:t>
            </w:r>
          </w:p>
        </w:tc>
      </w:tr>
      <w:tr w14:paraId="0FF633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B447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702F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449B2">
            <w:pPr>
              <w:jc w:val="center"/>
            </w:pPr>
            <w:r>
              <w:rPr>
                <w:rFonts w:ascii="宋体" w:hAnsi="宋体" w:eastAsia="宋体"/>
                <w:sz w:val="16"/>
              </w:rPr>
              <w:t>1,465.11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62E99">
            <w:pPr>
              <w:jc w:val="center"/>
            </w:pPr>
            <w:r>
              <w:rPr>
                <w:rFonts w:ascii="宋体" w:hAnsi="宋体" w:eastAsia="宋体"/>
                <w:sz w:val="16"/>
              </w:rPr>
              <w:t>1,991.66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FB8C0">
            <w:pPr>
              <w:jc w:val="center"/>
            </w:pPr>
            <w:r>
              <w:rPr>
                <w:rFonts w:ascii="宋体" w:hAnsi="宋体" w:eastAsia="宋体"/>
                <w:sz w:val="16"/>
              </w:rPr>
              <w:t>1,706.42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B72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EBC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4DBBA">
            <w:pPr>
              <w:jc w:val="center"/>
            </w:pPr>
            <w:r>
              <w:rPr>
                <w:rFonts w:ascii="宋体" w:hAnsi="宋体" w:eastAsia="宋体"/>
                <w:sz w:val="16"/>
              </w:rPr>
              <w:t>-</w:t>
            </w:r>
          </w:p>
        </w:tc>
      </w:tr>
      <w:tr w14:paraId="569143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195B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A0B2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1164F">
            <w:pPr>
              <w:jc w:val="center"/>
            </w:pPr>
            <w:r>
              <w:rPr>
                <w:rFonts w:ascii="宋体" w:hAnsi="宋体" w:eastAsia="宋体"/>
                <w:sz w:val="16"/>
              </w:rPr>
              <w:t>650.00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2E3E4">
            <w:pPr>
              <w:jc w:val="center"/>
            </w:pPr>
            <w:r>
              <w:rPr>
                <w:rFonts w:ascii="宋体" w:hAnsi="宋体" w:eastAsia="宋体"/>
                <w:sz w:val="16"/>
              </w:rPr>
              <w:t>609.07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50666">
            <w:pPr>
              <w:jc w:val="center"/>
            </w:pPr>
            <w:r>
              <w:rPr>
                <w:rFonts w:ascii="宋体" w:hAnsi="宋体" w:eastAsia="宋体"/>
                <w:sz w:val="16"/>
              </w:rPr>
              <w:t>525.15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056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8E3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54C4B">
            <w:pPr>
              <w:jc w:val="center"/>
            </w:pPr>
            <w:r>
              <w:rPr>
                <w:rFonts w:ascii="宋体" w:hAnsi="宋体" w:eastAsia="宋体"/>
                <w:sz w:val="16"/>
              </w:rPr>
              <w:t>-</w:t>
            </w:r>
          </w:p>
        </w:tc>
      </w:tr>
      <w:tr w14:paraId="1E1BAB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F8D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F09F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BF78D">
            <w:pPr>
              <w:jc w:val="center"/>
            </w:pPr>
            <w:r>
              <w:rPr>
                <w:rFonts w:ascii="宋体" w:hAnsi="宋体" w:eastAsia="宋体"/>
                <w:sz w:val="16"/>
              </w:rPr>
              <w:t>2,115.11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B724B">
            <w:pPr>
              <w:jc w:val="center"/>
            </w:pPr>
            <w:r>
              <w:rPr>
                <w:rFonts w:ascii="宋体" w:hAnsi="宋体" w:eastAsia="宋体"/>
                <w:sz w:val="16"/>
              </w:rPr>
              <w:t>2,600.73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CC5D8">
            <w:pPr>
              <w:jc w:val="center"/>
            </w:pPr>
            <w:r>
              <w:rPr>
                <w:rFonts w:ascii="宋体" w:hAnsi="宋体" w:eastAsia="宋体"/>
                <w:sz w:val="16"/>
              </w:rPr>
              <w:t>2,231.57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0A1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81CDC">
            <w:pPr>
              <w:jc w:val="center"/>
            </w:pPr>
            <w:r>
              <w:rPr>
                <w:rFonts w:ascii="宋体" w:hAnsi="宋体" w:eastAsia="宋体"/>
                <w:sz w:val="16"/>
              </w:rPr>
              <w:t>85.81%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A01B9">
            <w:pPr>
              <w:jc w:val="center"/>
            </w:pPr>
            <w:r>
              <w:rPr>
                <w:rFonts w:ascii="宋体" w:hAnsi="宋体" w:eastAsia="宋体"/>
                <w:sz w:val="16"/>
              </w:rPr>
              <w:t>8.6</w:t>
            </w:r>
          </w:p>
        </w:tc>
      </w:tr>
      <w:tr w14:paraId="4959228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BDAF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D44D0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AE8EE8">
            <w:pPr>
              <w:jc w:val="center"/>
            </w:pPr>
            <w:r>
              <w:rPr>
                <w:rFonts w:ascii="宋体" w:hAnsi="宋体" w:eastAsia="宋体"/>
                <w:sz w:val="16"/>
              </w:rPr>
              <w:t>实际完成情况</w:t>
            </w:r>
          </w:p>
        </w:tc>
      </w:tr>
      <w:tr w14:paraId="22F166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D5392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E02BEA">
            <w:pPr>
              <w:jc w:val="both"/>
            </w:pPr>
            <w:r>
              <w:rPr>
                <w:rFonts w:ascii="宋体" w:hAnsi="宋体" w:eastAsia="宋体"/>
                <w:sz w:val="16"/>
              </w:rPr>
              <w:t>为深入学习贯彻习近平新时代中国特色社会主义思想，贯彻落实党的二十大、二十届一中全会精神，认真贯彻落实中央及区、州党委各类会议精神及决策部署要求，按照《中国共产党党校工作条例》规定，坚持“质量立校、科研兴校、人才强校、从严治校”总方针，紧紧围绕党校姓党根本原则，围绕区、州党校系统办学质量评估指标体系任务，持续巩固和完善巡查整改问题的整改落实，推动党校工作规范化、科学化、制度化，全面提升党校教学质量和办学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B37166">
            <w:pPr>
              <w:jc w:val="both"/>
            </w:pPr>
            <w:r>
              <w:rPr>
                <w:rFonts w:ascii="宋体" w:hAnsi="宋体" w:eastAsia="宋体"/>
                <w:sz w:val="16"/>
              </w:rPr>
              <w:t>在州党委的正确领导下，认真学习贯彻落实党的二十大、二十届三中全会精神、习近平新时代中国特色社会主义思想，围绕“党校姓党”，坚守“为党育才、为党献策”的初心使命，全体党校人踔厉奋发，砥砺前行。今年截至目前共承办各类班次60期6740人，其中主体班15期，培训学员605人；专题班45期，培训学员6135人，圆满完成培训任务，持续巩固和完善巡查整改问题的整改落实，推动党校工作规范化、科学化、制度化，全面提升党校教学质量和办学水平。</w:t>
            </w:r>
          </w:p>
        </w:tc>
      </w:tr>
      <w:tr w14:paraId="27E3B26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50FB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3484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EA31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C855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07E3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68FA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3594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E2072">
            <w:pPr>
              <w:jc w:val="center"/>
            </w:pPr>
            <w:r>
              <w:rPr>
                <w:rFonts w:ascii="宋体" w:hAnsi="宋体" w:eastAsia="宋体"/>
                <w:sz w:val="16"/>
              </w:rPr>
              <w:t>得分</w:t>
            </w:r>
          </w:p>
        </w:tc>
      </w:tr>
      <w:tr w14:paraId="4E030F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2687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0D4D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977AA">
            <w:pPr>
              <w:jc w:val="center"/>
            </w:pPr>
            <w:r>
              <w:rPr>
                <w:rFonts w:ascii="宋体" w:hAnsi="宋体" w:eastAsia="宋体"/>
                <w:sz w:val="16"/>
              </w:rPr>
              <w:t>主体班培训调训任务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50919">
            <w:pPr>
              <w:jc w:val="center"/>
            </w:pPr>
            <w:r>
              <w:rPr>
                <w:rFonts w:ascii="宋体" w:hAnsi="宋体" w:eastAsia="宋体"/>
                <w:sz w:val="16"/>
              </w:rPr>
              <w:t>&gt;=10期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20713">
            <w:pPr>
              <w:jc w:val="center"/>
            </w:pPr>
            <w:r>
              <w:rPr>
                <w:rFonts w:ascii="宋体" w:hAnsi="宋体" w:eastAsia="宋体"/>
                <w:sz w:val="16"/>
              </w:rPr>
              <w:t>绩效考核文件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3599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67E9D">
            <w:pPr>
              <w:jc w:val="center"/>
            </w:pPr>
            <w:r>
              <w:rPr>
                <w:rFonts w:ascii="宋体" w:hAnsi="宋体" w:eastAsia="宋体"/>
                <w:sz w:val="16"/>
              </w:rPr>
              <w:t>15期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F18AA">
            <w:pPr>
              <w:jc w:val="center"/>
            </w:pPr>
            <w:r>
              <w:rPr>
                <w:rFonts w:ascii="宋体" w:hAnsi="宋体" w:eastAsia="宋体"/>
                <w:sz w:val="16"/>
              </w:rPr>
              <w:t>20</w:t>
            </w:r>
          </w:p>
        </w:tc>
      </w:tr>
      <w:tr w14:paraId="096101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3ADD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ED2D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7412B">
            <w:pPr>
              <w:jc w:val="center"/>
            </w:pPr>
            <w:r>
              <w:rPr>
                <w:rFonts w:ascii="宋体" w:hAnsi="宋体" w:eastAsia="宋体"/>
                <w:sz w:val="16"/>
              </w:rPr>
              <w:t>在县市或州直部门进行专题宣讲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3A2AB">
            <w:pPr>
              <w:jc w:val="center"/>
            </w:pPr>
            <w:r>
              <w:rPr>
                <w:rFonts w:ascii="宋体" w:hAnsi="宋体" w:eastAsia="宋体"/>
                <w:sz w:val="16"/>
              </w:rPr>
              <w:t>&gt;=30场所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AF3E0">
            <w:pPr>
              <w:jc w:val="center"/>
            </w:pPr>
            <w:r>
              <w:rPr>
                <w:rFonts w:ascii="宋体" w:hAnsi="宋体" w:eastAsia="宋体"/>
                <w:sz w:val="16"/>
              </w:rPr>
              <w:t>绩效考核文件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868F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9DAF1">
            <w:pPr>
              <w:jc w:val="center"/>
            </w:pPr>
            <w:r>
              <w:rPr>
                <w:rFonts w:ascii="宋体" w:hAnsi="宋体" w:eastAsia="宋体"/>
                <w:sz w:val="16"/>
              </w:rPr>
              <w:t>38场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F6406">
            <w:pPr>
              <w:jc w:val="center"/>
            </w:pPr>
            <w:r>
              <w:rPr>
                <w:rFonts w:ascii="宋体" w:hAnsi="宋体" w:eastAsia="宋体"/>
                <w:sz w:val="16"/>
              </w:rPr>
              <w:t>20</w:t>
            </w:r>
          </w:p>
        </w:tc>
      </w:tr>
      <w:tr w14:paraId="3D6935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94810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7A0D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58E94">
            <w:pPr>
              <w:jc w:val="center"/>
            </w:pPr>
            <w:r>
              <w:rPr>
                <w:rFonts w:ascii="宋体" w:hAnsi="宋体" w:eastAsia="宋体"/>
                <w:sz w:val="16"/>
              </w:rPr>
              <w:t>采用理论面对面、案例式、研讨式3种教学方法，在主体班中实施开展课堂+、学员论坛、读书交流教学活动及现场教学活动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62F4B">
            <w:pPr>
              <w:jc w:val="center"/>
            </w:pPr>
            <w:r>
              <w:rPr>
                <w:rFonts w:ascii="宋体" w:hAnsi="宋体" w:eastAsia="宋体"/>
                <w:sz w:val="16"/>
              </w:rPr>
              <w:t>&gt;=30场次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66452">
            <w:pPr>
              <w:jc w:val="center"/>
            </w:pPr>
            <w:r>
              <w:rPr>
                <w:rFonts w:ascii="宋体" w:hAnsi="宋体" w:eastAsia="宋体"/>
                <w:sz w:val="16"/>
              </w:rPr>
              <w:t>绩效考核文件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A927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2F5E5">
            <w:pPr>
              <w:jc w:val="center"/>
            </w:pPr>
            <w:r>
              <w:rPr>
                <w:rFonts w:ascii="宋体" w:hAnsi="宋体" w:eastAsia="宋体"/>
                <w:sz w:val="16"/>
              </w:rPr>
              <w:t>36次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DF82D">
            <w:pPr>
              <w:jc w:val="center"/>
            </w:pPr>
            <w:r>
              <w:rPr>
                <w:rFonts w:ascii="宋体" w:hAnsi="宋体" w:eastAsia="宋体"/>
                <w:sz w:val="16"/>
              </w:rPr>
              <w:t>20</w:t>
            </w:r>
          </w:p>
        </w:tc>
      </w:tr>
      <w:tr w14:paraId="36F992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F36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BEC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B470A">
            <w:pPr>
              <w:jc w:val="center"/>
            </w:pPr>
            <w:r>
              <w:rPr>
                <w:rFonts w:ascii="宋体" w:hAnsi="宋体" w:eastAsia="宋体"/>
                <w:sz w:val="16"/>
              </w:rPr>
              <w:t>外派教师进行培训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A5160">
            <w:pPr>
              <w:jc w:val="center"/>
            </w:pPr>
            <w:r>
              <w:rPr>
                <w:rFonts w:ascii="宋体" w:hAnsi="宋体" w:eastAsia="宋体"/>
                <w:sz w:val="16"/>
              </w:rPr>
              <w:t>&gt;=14人次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5E7BB">
            <w:pPr>
              <w:jc w:val="center"/>
            </w:pPr>
            <w:r>
              <w:rPr>
                <w:rFonts w:ascii="宋体" w:hAnsi="宋体" w:eastAsia="宋体"/>
                <w:sz w:val="16"/>
              </w:rPr>
              <w:t>绩效考核文件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804F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DF2F5">
            <w:pPr>
              <w:jc w:val="center"/>
            </w:pPr>
            <w:r>
              <w:rPr>
                <w:rFonts w:ascii="宋体" w:hAnsi="宋体" w:eastAsia="宋体"/>
                <w:sz w:val="16"/>
              </w:rPr>
              <w:t>12人次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42E75">
            <w:pPr>
              <w:jc w:val="center"/>
            </w:pPr>
            <w:r>
              <w:rPr>
                <w:rFonts w:ascii="宋体" w:hAnsi="宋体" w:eastAsia="宋体"/>
                <w:sz w:val="16"/>
              </w:rPr>
              <w:t>17.14</w:t>
            </w:r>
          </w:p>
        </w:tc>
      </w:tr>
      <w:tr w14:paraId="03EF5A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043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177A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0D803">
            <w:pPr>
              <w:jc w:val="center"/>
            </w:pPr>
            <w:r>
              <w:rPr>
                <w:rFonts w:ascii="宋体" w:hAnsi="宋体" w:eastAsia="宋体"/>
                <w:sz w:val="16"/>
              </w:rPr>
              <w:t>完成课题数量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0571A">
            <w:pPr>
              <w:jc w:val="center"/>
            </w:pPr>
            <w:r>
              <w:rPr>
                <w:rFonts w:ascii="宋体" w:hAnsi="宋体" w:eastAsia="宋体"/>
                <w:sz w:val="16"/>
              </w:rPr>
              <w:t>&gt;=30个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BAD11">
            <w:pPr>
              <w:jc w:val="center"/>
            </w:pPr>
            <w:r>
              <w:rPr>
                <w:rFonts w:ascii="宋体" w:hAnsi="宋体" w:eastAsia="宋体"/>
                <w:sz w:val="16"/>
              </w:rPr>
              <w:t>绩效考核文件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AC7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7B76B">
            <w:pPr>
              <w:jc w:val="center"/>
            </w:pPr>
            <w:r>
              <w:rPr>
                <w:rFonts w:ascii="宋体" w:hAnsi="宋体" w:eastAsia="宋体"/>
                <w:sz w:val="16"/>
              </w:rPr>
              <w:t>37个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88F03">
            <w:pPr>
              <w:jc w:val="center"/>
            </w:pPr>
            <w:r>
              <w:rPr>
                <w:rFonts w:ascii="宋体" w:hAnsi="宋体" w:eastAsia="宋体"/>
                <w:sz w:val="16"/>
              </w:rPr>
              <w:t>10</w:t>
            </w:r>
          </w:p>
        </w:tc>
      </w:tr>
    </w:tbl>
    <w:p w14:paraId="4A84047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1103FF82">
        <w:tc>
          <w:tcPr>
            <w:tcW w:w="8848" w:type="dxa"/>
            <w:gridSpan w:val="14"/>
            <w:vAlign w:val="center"/>
          </w:tcPr>
          <w:p w14:paraId="0860412A">
            <w:pPr>
              <w:jc w:val="center"/>
            </w:pPr>
            <w:r>
              <w:rPr>
                <w:rFonts w:ascii="宋体" w:hAnsi="宋体" w:eastAsia="宋体"/>
                <w:sz w:val="24"/>
              </w:rPr>
              <w:t>项目支出绩效自评表</w:t>
            </w:r>
          </w:p>
        </w:tc>
      </w:tr>
      <w:tr w14:paraId="3452C0E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7292F6">
            <w:pPr>
              <w:jc w:val="center"/>
            </w:pPr>
            <w:r>
              <w:rPr>
                <w:rFonts w:ascii="宋体" w:hAnsi="宋体" w:eastAsia="宋体"/>
                <w:sz w:val="24"/>
              </w:rPr>
              <w:t>(2024年度)</w:t>
            </w:r>
          </w:p>
        </w:tc>
      </w:tr>
      <w:tr w14:paraId="05992E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5F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EEB688">
            <w:pPr>
              <w:jc w:val="center"/>
            </w:pPr>
            <w:r>
              <w:rPr>
                <w:rFonts w:ascii="宋体" w:hAnsi="宋体" w:eastAsia="宋体"/>
                <w:sz w:val="16"/>
              </w:rPr>
              <w:t>2024年庭州名师专项行动首批支持经费</w:t>
            </w:r>
          </w:p>
        </w:tc>
      </w:tr>
      <w:tr w14:paraId="7343A9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CD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BF37BC">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3A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4EA4F2">
            <w:pPr>
              <w:jc w:val="center"/>
            </w:pPr>
            <w:r>
              <w:rPr>
                <w:rFonts w:ascii="宋体" w:hAnsi="宋体" w:eastAsia="宋体"/>
                <w:sz w:val="16"/>
              </w:rPr>
              <w:t>中共昌吉回族自治州委员会党校</w:t>
            </w:r>
          </w:p>
        </w:tc>
      </w:tr>
      <w:tr w14:paraId="10EE4C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D7B7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2A3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935F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FFA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49E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3F5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EB9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9ADE0">
            <w:pPr>
              <w:jc w:val="center"/>
            </w:pPr>
            <w:r>
              <w:rPr>
                <w:rFonts w:ascii="宋体" w:hAnsi="宋体" w:eastAsia="宋体"/>
                <w:sz w:val="16"/>
              </w:rPr>
              <w:t>得分</w:t>
            </w:r>
          </w:p>
        </w:tc>
      </w:tr>
      <w:tr w14:paraId="039C05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50D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55E3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4D53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DD4FF">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3C4CC">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39FD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4B8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74E9">
            <w:pPr>
              <w:jc w:val="center"/>
            </w:pPr>
            <w:r>
              <w:rPr>
                <w:rFonts w:ascii="宋体" w:hAnsi="宋体" w:eastAsia="宋体"/>
                <w:sz w:val="16"/>
              </w:rPr>
              <w:t>10.00</w:t>
            </w:r>
          </w:p>
        </w:tc>
      </w:tr>
      <w:tr w14:paraId="3B4DB5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EE7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F1D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93960">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AD07">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C9E57">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D07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F7B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B986">
            <w:pPr>
              <w:jc w:val="center"/>
            </w:pPr>
            <w:r>
              <w:rPr>
                <w:rFonts w:ascii="宋体" w:hAnsi="宋体" w:eastAsia="宋体"/>
                <w:sz w:val="16"/>
              </w:rPr>
              <w:t>—</w:t>
            </w:r>
          </w:p>
        </w:tc>
      </w:tr>
      <w:tr w14:paraId="6E3D9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0C8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48B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564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5FB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097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348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EDA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6E51">
            <w:pPr>
              <w:jc w:val="center"/>
            </w:pPr>
            <w:r>
              <w:rPr>
                <w:rFonts w:ascii="宋体" w:hAnsi="宋体" w:eastAsia="宋体"/>
                <w:sz w:val="16"/>
              </w:rPr>
              <w:t>—</w:t>
            </w:r>
          </w:p>
        </w:tc>
      </w:tr>
      <w:tr w14:paraId="1CFFF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5FF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C426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0FE6D7">
            <w:pPr>
              <w:jc w:val="center"/>
            </w:pPr>
            <w:r>
              <w:rPr>
                <w:rFonts w:ascii="宋体" w:hAnsi="宋体" w:eastAsia="宋体"/>
                <w:sz w:val="16"/>
              </w:rPr>
              <w:t>实际完成情况</w:t>
            </w:r>
          </w:p>
        </w:tc>
      </w:tr>
      <w:tr w14:paraId="16F27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023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86709D">
            <w:pPr>
              <w:jc w:val="both"/>
            </w:pPr>
            <w:r>
              <w:rPr>
                <w:rFonts w:ascii="宋体" w:hAnsi="宋体" w:eastAsia="宋体"/>
                <w:sz w:val="16"/>
              </w:rPr>
              <w:t>本项目通过实地调研昌吉州农业发展情况，收集涉及昌吉州农业资源的相关资料，完成调研报告及专题教学任务。本年度预计开展4次课堂教授，组织开展调研2次，完成3篇论文写作，完成调研资料的完整度达到100%，及时支付项目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50D991">
            <w:pPr>
              <w:jc w:val="both"/>
            </w:pPr>
            <w:r>
              <w:rPr>
                <w:rFonts w:ascii="宋体" w:hAnsi="宋体" w:eastAsia="宋体"/>
                <w:sz w:val="16"/>
              </w:rPr>
              <w:t>截至2024年12月31日，该项目</w:t>
            </w:r>
            <w:r>
              <w:rPr>
                <w:rFonts w:hint="eastAsia" w:ascii="宋体" w:hAnsi="宋体"/>
                <w:sz w:val="16"/>
                <w:lang w:eastAsia="zh-CN"/>
              </w:rPr>
              <w:t>完成</w:t>
            </w:r>
            <w:r>
              <w:rPr>
                <w:rFonts w:ascii="宋体" w:hAnsi="宋体" w:eastAsia="宋体"/>
                <w:sz w:val="16"/>
              </w:rPr>
              <w:t>开展5次调研，组织课程讲授5次，完成3篇论文写作，打造一堂新课，调研工作保障率达到100%，按时完成工作任务。通过该项目的实施，一定程度上促进农业区域经济发展。</w:t>
            </w:r>
          </w:p>
        </w:tc>
      </w:tr>
      <w:tr w14:paraId="319FD5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802B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D7D1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1AE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6C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3D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E0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E1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3D4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F6C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8C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79E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78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99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74103">
            <w:pPr>
              <w:jc w:val="center"/>
            </w:pPr>
            <w:r>
              <w:rPr>
                <w:rFonts w:ascii="宋体" w:hAnsi="宋体" w:eastAsia="宋体"/>
                <w:sz w:val="16"/>
              </w:rPr>
              <w:t>偏差原因分析及改进措施</w:t>
            </w:r>
          </w:p>
        </w:tc>
      </w:tr>
      <w:tr w14:paraId="681FDC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5F4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E756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1A17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204E">
            <w:pPr>
              <w:jc w:val="center"/>
            </w:pPr>
            <w:r>
              <w:rPr>
                <w:rFonts w:ascii="宋体" w:hAnsi="宋体" w:eastAsia="宋体"/>
                <w:sz w:val="16"/>
              </w:rPr>
              <w:t>开展调研次数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10DA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9B00">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A3566">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D772">
            <w:pPr>
              <w:jc w:val="center"/>
            </w:pPr>
            <w:r>
              <w:rPr>
                <w:rFonts w:ascii="宋体" w:hAnsi="宋体" w:eastAsia="宋体"/>
                <w:sz w:val="16"/>
              </w:rPr>
              <w:t>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828A">
            <w:pPr>
              <w:jc w:val="center"/>
            </w:pPr>
            <w:r>
              <w:rPr>
                <w:rFonts w:ascii="宋体" w:hAnsi="宋体" w:eastAsia="宋体"/>
                <w:sz w:val="16"/>
              </w:rPr>
              <w:t>2.31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00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0A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0C4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6C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822E">
            <w:pPr>
              <w:jc w:val="center"/>
            </w:pPr>
            <w:r>
              <w:rPr>
                <w:rFonts w:ascii="宋体" w:hAnsi="宋体" w:eastAsia="宋体"/>
                <w:sz w:val="16"/>
              </w:rPr>
              <w:t>按照工作计划，在保持预算经费不超标的情况下，积极开展调研才能够支撑整体项目有数据有活力，所以新增调研次数</w:t>
            </w:r>
          </w:p>
        </w:tc>
      </w:tr>
      <w:tr w14:paraId="290A41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6E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AAC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5BC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706B">
            <w:pPr>
              <w:jc w:val="center"/>
            </w:pPr>
            <w:r>
              <w:rPr>
                <w:rFonts w:ascii="宋体" w:hAnsi="宋体" w:eastAsia="宋体"/>
                <w:sz w:val="16"/>
              </w:rPr>
              <w:t>开展课程讲授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BD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90C12">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A323">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31FA">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8806">
            <w:pPr>
              <w:jc w:val="center"/>
            </w:pPr>
            <w:r>
              <w:rPr>
                <w:rFonts w:ascii="宋体" w:hAnsi="宋体" w:eastAsia="宋体"/>
                <w:sz w:val="16"/>
              </w:rPr>
              <w:t>5.25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04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F6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9E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9A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71AC1">
            <w:pPr>
              <w:jc w:val="center"/>
            </w:pPr>
            <w:r>
              <w:rPr>
                <w:rFonts w:ascii="宋体" w:hAnsi="宋体" w:eastAsia="宋体"/>
                <w:sz w:val="16"/>
              </w:rPr>
              <w:t>按照工作计划，在保持预算经费不超标的情况下，超额完成预期计划指标</w:t>
            </w:r>
          </w:p>
        </w:tc>
      </w:tr>
      <w:tr w14:paraId="57AF7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78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F6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AE6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5B0C">
            <w:pPr>
              <w:jc w:val="center"/>
            </w:pPr>
            <w:r>
              <w:rPr>
                <w:rFonts w:ascii="宋体" w:hAnsi="宋体" w:eastAsia="宋体"/>
                <w:sz w:val="16"/>
              </w:rPr>
              <w:t>完成论文写作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33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70F5">
            <w:pPr>
              <w:jc w:val="center"/>
            </w:pPr>
            <w:r>
              <w:rPr>
                <w:rFonts w:ascii="宋体" w:hAnsi="宋体" w:eastAsia="宋体"/>
                <w:sz w:val="16"/>
              </w:rPr>
              <w:t>&gt;=3篇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3C45">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FEED">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4832">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3D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91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C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48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AD78">
            <w:pPr>
              <w:jc w:val="center"/>
            </w:pPr>
            <w:r>
              <w:rPr>
                <w:rFonts w:ascii="宋体" w:hAnsi="宋体" w:eastAsia="宋体"/>
                <w:sz w:val="16"/>
              </w:rPr>
              <w:t>按照工作计划，在保持预算经费不超标的情况下，超额完成预期计划指标</w:t>
            </w:r>
          </w:p>
        </w:tc>
      </w:tr>
      <w:tr w14:paraId="7D9B8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1EA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46C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312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A599">
            <w:pPr>
              <w:jc w:val="center"/>
            </w:pPr>
            <w:r>
              <w:rPr>
                <w:rFonts w:ascii="宋体" w:hAnsi="宋体" w:eastAsia="宋体"/>
                <w:sz w:val="16"/>
              </w:rPr>
              <w:t>打造新课程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FF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70C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7B5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A8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896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F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B2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351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D55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F1703">
            <w:pPr>
              <w:jc w:val="center"/>
            </w:pPr>
          </w:p>
        </w:tc>
      </w:tr>
      <w:tr w14:paraId="2C9E6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BE6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C02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F8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8561">
            <w:pPr>
              <w:jc w:val="center"/>
            </w:pPr>
            <w:r>
              <w:rPr>
                <w:rFonts w:ascii="宋体" w:hAnsi="宋体" w:eastAsia="宋体"/>
                <w:sz w:val="16"/>
              </w:rPr>
              <w:t>调研工作保障率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E5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FF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BF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261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8B4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8C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4E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235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0F6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88A9">
            <w:pPr>
              <w:jc w:val="center"/>
            </w:pPr>
          </w:p>
        </w:tc>
      </w:tr>
      <w:tr w14:paraId="3982E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79A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F8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BF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9F92">
            <w:pPr>
              <w:jc w:val="center"/>
            </w:pPr>
            <w:r>
              <w:rPr>
                <w:rFonts w:ascii="宋体" w:hAnsi="宋体" w:eastAsia="宋体"/>
                <w:sz w:val="16"/>
              </w:rPr>
              <w:t>调研完成时间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3BE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24C1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3E3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8E9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8E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7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7A9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805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6818">
            <w:pPr>
              <w:jc w:val="center"/>
            </w:pPr>
          </w:p>
        </w:tc>
      </w:tr>
      <w:tr w14:paraId="66716E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E94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949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9616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376D">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CC5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CD3D">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F7976">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B6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5AC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24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4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3D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46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B2CF">
            <w:pPr>
              <w:jc w:val="center"/>
            </w:pPr>
          </w:p>
        </w:tc>
      </w:tr>
      <w:tr w14:paraId="398122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17D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1BC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513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76079">
            <w:pPr>
              <w:jc w:val="center"/>
            </w:pPr>
            <w:r>
              <w:rPr>
                <w:rFonts w:ascii="宋体" w:hAnsi="宋体" w:eastAsia="宋体"/>
                <w:sz w:val="16"/>
              </w:rPr>
              <w:t>调研直接费用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2F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68DF">
            <w:pPr>
              <w:jc w:val="center"/>
            </w:pPr>
            <w:r>
              <w:rPr>
                <w:rFonts w:ascii="宋体" w:hAnsi="宋体" w:eastAsia="宋体"/>
                <w:sz w:val="16"/>
              </w:rPr>
              <w:t>&lt;=1.86万元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8AD3">
            <w:pPr>
              <w:jc w:val="center"/>
            </w:pPr>
            <w:r>
              <w:rPr>
                <w:rFonts w:ascii="宋体" w:hAnsi="宋体" w:eastAsia="宋体"/>
                <w:sz w:val="16"/>
              </w:rPr>
              <w:t>=1.86万元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02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BFC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5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3D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7A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E7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D9FC3">
            <w:pPr>
              <w:jc w:val="center"/>
            </w:pPr>
          </w:p>
        </w:tc>
      </w:tr>
      <w:tr w14:paraId="5B5883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A8A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FC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F1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1F1B">
            <w:pPr>
              <w:jc w:val="center"/>
            </w:pPr>
            <w:r>
              <w:rPr>
                <w:rFonts w:ascii="宋体" w:hAnsi="宋体" w:eastAsia="宋体"/>
                <w:sz w:val="16"/>
              </w:rPr>
              <w:t>提升农业区域经济发展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8C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769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C38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13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90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CCD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2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FE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F4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EF28F">
            <w:pPr>
              <w:jc w:val="center"/>
            </w:pPr>
          </w:p>
        </w:tc>
      </w:tr>
      <w:tr w14:paraId="39C48B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D22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7A1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488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421E">
            <w:pPr>
              <w:jc w:val="center"/>
            </w:pPr>
            <w:r>
              <w:rPr>
                <w:rFonts w:ascii="宋体" w:hAnsi="宋体" w:eastAsia="宋体"/>
                <w:sz w:val="16"/>
              </w:rPr>
              <w:t>调研人员满意度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0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517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768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C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81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0F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00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3DB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35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0C83">
            <w:pPr>
              <w:jc w:val="center"/>
            </w:pPr>
          </w:p>
        </w:tc>
      </w:tr>
      <w:tr w14:paraId="7735FE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1CC3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45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844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AC3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C98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0D9F">
            <w:pPr>
              <w:jc w:val="center"/>
            </w:pPr>
            <w:r>
              <w:rPr>
                <w:rFonts w:ascii="宋体" w:hAnsi="宋体" w:eastAsia="宋体"/>
                <w:sz w:val="16"/>
              </w:rPr>
              <w:t>91.25分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DAD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FBF4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FE4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F0C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32D8D"/>
        </w:tc>
      </w:tr>
    </w:tbl>
    <w:p w14:paraId="6BF5F2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32"/>
        <w:gridCol w:w="632"/>
        <w:gridCol w:w="632"/>
      </w:tblGrid>
      <w:tr w14:paraId="10C51AD0">
        <w:tblPrEx>
          <w:tblCellMar>
            <w:top w:w="0" w:type="dxa"/>
            <w:left w:w="108" w:type="dxa"/>
            <w:bottom w:w="0" w:type="dxa"/>
            <w:right w:w="108" w:type="dxa"/>
          </w:tblCellMar>
        </w:tblPrEx>
        <w:tc>
          <w:tcPr>
            <w:tcW w:w="8848" w:type="dxa"/>
            <w:gridSpan w:val="14"/>
            <w:vAlign w:val="center"/>
          </w:tcPr>
          <w:p w14:paraId="7D961A53">
            <w:pPr>
              <w:jc w:val="center"/>
            </w:pPr>
            <w:r>
              <w:rPr>
                <w:rFonts w:ascii="宋体" w:hAnsi="宋体" w:eastAsia="宋体"/>
                <w:sz w:val="24"/>
              </w:rPr>
              <w:t>项目支出绩效自评表</w:t>
            </w:r>
          </w:p>
        </w:tc>
      </w:tr>
      <w:tr w14:paraId="692DFAF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8D5DE8">
            <w:pPr>
              <w:jc w:val="center"/>
            </w:pPr>
            <w:r>
              <w:rPr>
                <w:rFonts w:ascii="宋体" w:hAnsi="宋体" w:eastAsia="宋体"/>
                <w:sz w:val="24"/>
              </w:rPr>
              <w:t>(2024年度)</w:t>
            </w:r>
          </w:p>
        </w:tc>
      </w:tr>
      <w:tr w14:paraId="5E6DDE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AE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C6E426">
            <w:pPr>
              <w:jc w:val="center"/>
            </w:pPr>
            <w:r>
              <w:rPr>
                <w:rFonts w:ascii="宋体" w:hAnsi="宋体" w:eastAsia="宋体"/>
                <w:sz w:val="16"/>
              </w:rPr>
              <w:t>干部培训经费</w:t>
            </w:r>
          </w:p>
        </w:tc>
      </w:tr>
      <w:tr w14:paraId="7C0DE6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8A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969F6A">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13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83B76D">
            <w:pPr>
              <w:jc w:val="center"/>
            </w:pPr>
            <w:r>
              <w:rPr>
                <w:rFonts w:ascii="宋体" w:hAnsi="宋体" w:eastAsia="宋体"/>
                <w:sz w:val="16"/>
              </w:rPr>
              <w:t>中共昌吉回族自治州委员会党校</w:t>
            </w:r>
          </w:p>
        </w:tc>
      </w:tr>
      <w:tr w14:paraId="299583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FFCC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D091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EB97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8E4B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FC7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654B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0BAF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26D1">
            <w:pPr>
              <w:jc w:val="center"/>
            </w:pPr>
            <w:r>
              <w:rPr>
                <w:rFonts w:ascii="宋体" w:hAnsi="宋体" w:eastAsia="宋体"/>
                <w:sz w:val="16"/>
              </w:rPr>
              <w:t>得分</w:t>
            </w:r>
          </w:p>
        </w:tc>
      </w:tr>
      <w:tr w14:paraId="25213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B4B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F36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41B57">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57D5">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90E35">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1C3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10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807CE">
            <w:pPr>
              <w:jc w:val="center"/>
            </w:pPr>
            <w:r>
              <w:rPr>
                <w:rFonts w:ascii="宋体" w:hAnsi="宋体" w:eastAsia="宋体"/>
                <w:sz w:val="16"/>
              </w:rPr>
              <w:t>10.00</w:t>
            </w:r>
          </w:p>
        </w:tc>
      </w:tr>
      <w:tr w14:paraId="02D46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15C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7190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E8AB8">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F35F9">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2A44E">
            <w:pPr>
              <w:jc w:val="center"/>
            </w:pPr>
            <w:r>
              <w:rPr>
                <w:rFonts w:ascii="宋体" w:hAnsi="宋体" w:eastAsia="宋体"/>
                <w:sz w:val="16"/>
              </w:rPr>
              <w:t>220.00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FEE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3B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AC367">
            <w:pPr>
              <w:jc w:val="center"/>
            </w:pPr>
            <w:r>
              <w:rPr>
                <w:rFonts w:ascii="宋体" w:hAnsi="宋体" w:eastAsia="宋体"/>
                <w:sz w:val="16"/>
              </w:rPr>
              <w:t>—</w:t>
            </w:r>
          </w:p>
        </w:tc>
      </w:tr>
      <w:tr w14:paraId="3B698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533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FD49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4D7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9B3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EB1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17D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DF1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09CC1">
            <w:pPr>
              <w:jc w:val="center"/>
            </w:pPr>
            <w:r>
              <w:rPr>
                <w:rFonts w:ascii="宋体" w:hAnsi="宋体" w:eastAsia="宋体"/>
                <w:sz w:val="16"/>
              </w:rPr>
              <w:t>—</w:t>
            </w:r>
          </w:p>
        </w:tc>
      </w:tr>
      <w:tr w14:paraId="638C6B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603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53A98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6BE533">
            <w:pPr>
              <w:jc w:val="center"/>
            </w:pPr>
            <w:r>
              <w:rPr>
                <w:rFonts w:ascii="宋体" w:hAnsi="宋体" w:eastAsia="宋体"/>
                <w:sz w:val="16"/>
              </w:rPr>
              <w:t>实际完成情况</w:t>
            </w:r>
          </w:p>
        </w:tc>
      </w:tr>
      <w:tr w14:paraId="49969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438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E0D3FC">
            <w:pPr>
              <w:jc w:val="both"/>
            </w:pPr>
            <w:r>
              <w:rPr>
                <w:rFonts w:ascii="宋体" w:hAnsi="宋体" w:eastAsia="宋体"/>
                <w:sz w:val="16"/>
              </w:rPr>
              <w:t>本年度预期组织13期主体班，520余人，开设党的二十大精神系列课程、习近平新时代中国特色社会主义思想、完整准确贯彻新时代党的治疆方略等课程，实现三联教学法、项目化运作、课堂+等新的教学模式创新课程，提升受训学员的理论水平并提升管理水平，在培训过程中充分利用财政资金，提高资金的时效性，提升资金使用效率，保障完成年度培训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47A9A5">
            <w:pPr>
              <w:jc w:val="both"/>
            </w:pPr>
            <w:r>
              <w:rPr>
                <w:rFonts w:ascii="宋体" w:hAnsi="宋体" w:eastAsia="宋体"/>
                <w:sz w:val="16"/>
              </w:rPr>
              <w:br w:type="textWrapping"/>
            </w:r>
            <w:r>
              <w:rPr>
                <w:rFonts w:ascii="宋体" w:hAnsi="宋体" w:eastAsia="宋体"/>
                <w:sz w:val="16"/>
              </w:rPr>
              <w:t>截至2024年12月31日，该项目完成了15个班次，605人次的培训，开展针对老师的业务培训12人次，完成37个课题，培训合格率100%，通过该项目的实施，提升受训学员的理论水平并提升业务能力，提高资金的时效性和使用效率，保障本年度培训任务的圆满完成。</w:t>
            </w:r>
            <w:r>
              <w:rPr>
                <w:rFonts w:ascii="宋体" w:hAnsi="宋体" w:eastAsia="宋体"/>
                <w:sz w:val="16"/>
              </w:rPr>
              <w:br w:type="textWrapping"/>
            </w:r>
          </w:p>
        </w:tc>
      </w:tr>
      <w:tr w14:paraId="176FF5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BD54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03D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B6D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9F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C4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FFB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C77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6B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CE4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995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A4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CFE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444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63BD9">
            <w:pPr>
              <w:jc w:val="center"/>
            </w:pPr>
            <w:r>
              <w:rPr>
                <w:rFonts w:ascii="宋体" w:hAnsi="宋体" w:eastAsia="宋体"/>
                <w:sz w:val="16"/>
              </w:rPr>
              <w:t>偏差原因分析及改进措施</w:t>
            </w:r>
          </w:p>
        </w:tc>
      </w:tr>
      <w:tr w14:paraId="296598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8EE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2859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665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9B7EF">
            <w:pPr>
              <w:jc w:val="center"/>
            </w:pPr>
            <w:r>
              <w:rPr>
                <w:rFonts w:ascii="宋体" w:hAnsi="宋体" w:eastAsia="宋体"/>
                <w:sz w:val="16"/>
              </w:rPr>
              <w:t>组织培训班期数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AD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BCE9">
            <w:pPr>
              <w:jc w:val="center"/>
            </w:pPr>
            <w:r>
              <w:rPr>
                <w:rFonts w:ascii="宋体" w:hAnsi="宋体" w:eastAsia="宋体"/>
                <w:sz w:val="16"/>
              </w:rPr>
              <w:t>&gt;=13期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2B0C">
            <w:pPr>
              <w:jc w:val="center"/>
            </w:pPr>
            <w:r>
              <w:rPr>
                <w:rFonts w:ascii="宋体" w:hAnsi="宋体" w:eastAsia="宋体"/>
                <w:sz w:val="16"/>
              </w:rPr>
              <w:t>=15期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D6720">
            <w:pPr>
              <w:jc w:val="center"/>
            </w:pPr>
            <w:r>
              <w:rPr>
                <w:rFonts w:ascii="宋体" w:hAnsi="宋体" w:eastAsia="宋体"/>
                <w:sz w:val="16"/>
              </w:rPr>
              <w:t>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5B34">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33A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D898">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95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FFF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B9E9">
            <w:pPr>
              <w:jc w:val="center"/>
            </w:pPr>
            <w:r>
              <w:rPr>
                <w:rFonts w:ascii="宋体" w:hAnsi="宋体" w:eastAsia="宋体"/>
                <w:sz w:val="16"/>
              </w:rPr>
              <w:t>每一年度组织部的干部培训计划是次年4</w:t>
            </w:r>
            <w:r>
              <w:rPr>
                <w:rFonts w:hint="eastAsia" w:ascii="宋体" w:hAnsi="宋体"/>
                <w:sz w:val="16"/>
                <w:lang w:eastAsia="zh-CN"/>
              </w:rPr>
              <w:t>—</w:t>
            </w:r>
            <w:r>
              <w:rPr>
                <w:rFonts w:ascii="宋体" w:hAnsi="宋体" w:eastAsia="宋体"/>
                <w:sz w:val="16"/>
              </w:rPr>
              <w:t>5月才下发，而财政申报绩效目标的时间为9月份左右，存在时间差距，所以导致出现偏差率</w:t>
            </w:r>
          </w:p>
        </w:tc>
      </w:tr>
      <w:tr w14:paraId="7F3036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584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71F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8B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B50B">
            <w:pPr>
              <w:jc w:val="center"/>
            </w:pPr>
            <w:r>
              <w:rPr>
                <w:rFonts w:ascii="宋体" w:hAnsi="宋体" w:eastAsia="宋体"/>
                <w:sz w:val="16"/>
              </w:rPr>
              <w:t>培训参加人次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904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15B5">
            <w:pPr>
              <w:jc w:val="center"/>
            </w:pPr>
            <w:r>
              <w:rPr>
                <w:rFonts w:ascii="宋体" w:hAnsi="宋体" w:eastAsia="宋体"/>
                <w:sz w:val="16"/>
              </w:rPr>
              <w:t>&gt;=520人次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26DF9">
            <w:pPr>
              <w:jc w:val="center"/>
            </w:pPr>
            <w:r>
              <w:rPr>
                <w:rFonts w:ascii="宋体" w:hAnsi="宋体" w:eastAsia="宋体"/>
                <w:sz w:val="16"/>
              </w:rPr>
              <w:t>=605人次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5644">
            <w:pPr>
              <w:jc w:val="center"/>
            </w:pPr>
            <w:r>
              <w:rPr>
                <w:rFonts w:ascii="宋体" w:hAnsi="宋体" w:eastAsia="宋体"/>
                <w:sz w:val="16"/>
              </w:rPr>
              <w:t>116%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ECF2">
            <w:pPr>
              <w:jc w:val="center"/>
            </w:pPr>
            <w:r>
              <w:rPr>
                <w:rFonts w:ascii="宋体" w:hAnsi="宋体" w:eastAsia="宋体"/>
                <w:sz w:val="16"/>
              </w:rPr>
              <w:t>6.72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A841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7003">
            <w:pPr>
              <w:jc w:val="center"/>
            </w:pPr>
            <w:r>
              <w:rPr>
                <w:rFonts w:ascii="宋体" w:hAnsi="宋体" w:eastAsia="宋体"/>
                <w:sz w:val="16"/>
              </w:rPr>
              <w:t>488人次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CFE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EDF5">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A585">
            <w:pPr>
              <w:jc w:val="center"/>
            </w:pPr>
            <w:r>
              <w:rPr>
                <w:rFonts w:ascii="宋体" w:hAnsi="宋体" w:eastAsia="宋体"/>
                <w:sz w:val="16"/>
              </w:rPr>
              <w:t>每一年度组织部的干部培训计划是次年4</w:t>
            </w:r>
            <w:r>
              <w:rPr>
                <w:rFonts w:hint="eastAsia" w:ascii="宋体" w:hAnsi="宋体"/>
                <w:sz w:val="16"/>
                <w:lang w:eastAsia="zh-CN"/>
              </w:rPr>
              <w:t>—</w:t>
            </w:r>
            <w:r>
              <w:rPr>
                <w:rFonts w:ascii="宋体" w:hAnsi="宋体" w:eastAsia="宋体"/>
                <w:sz w:val="16"/>
              </w:rPr>
              <w:t>5月才下发，而财政申报绩效目标的时间为9月份左右，存在时间差距，所以导致出现偏差率</w:t>
            </w:r>
          </w:p>
        </w:tc>
      </w:tr>
      <w:tr w14:paraId="0CA0CC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4A6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AE7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4D5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5B74">
            <w:pPr>
              <w:jc w:val="center"/>
            </w:pPr>
            <w:r>
              <w:rPr>
                <w:rFonts w:ascii="宋体" w:hAnsi="宋体" w:eastAsia="宋体"/>
                <w:sz w:val="16"/>
              </w:rPr>
              <w:t>开展业务培训人次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FC0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2647">
            <w:pPr>
              <w:jc w:val="center"/>
            </w:pPr>
            <w:r>
              <w:rPr>
                <w:rFonts w:ascii="宋体" w:hAnsi="宋体" w:eastAsia="宋体"/>
                <w:sz w:val="16"/>
              </w:rPr>
              <w:t>&gt;=12人次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26672">
            <w:pPr>
              <w:jc w:val="center"/>
            </w:pPr>
            <w:r>
              <w:rPr>
                <w:rFonts w:ascii="宋体" w:hAnsi="宋体" w:eastAsia="宋体"/>
                <w:sz w:val="16"/>
              </w:rPr>
              <w:t>=12人次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B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3B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332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447B">
            <w:pPr>
              <w:jc w:val="center"/>
            </w:pPr>
            <w:r>
              <w:rPr>
                <w:rFonts w:ascii="宋体" w:hAnsi="宋体" w:eastAsia="宋体"/>
                <w:sz w:val="16"/>
              </w:rPr>
              <w:t>15人次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53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7E5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81C7">
            <w:pPr>
              <w:jc w:val="center"/>
            </w:pPr>
          </w:p>
        </w:tc>
      </w:tr>
      <w:tr w14:paraId="71BB5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EA6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53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E2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B462">
            <w:pPr>
              <w:jc w:val="center"/>
            </w:pPr>
            <w:r>
              <w:rPr>
                <w:rFonts w:ascii="宋体" w:hAnsi="宋体" w:eastAsia="宋体"/>
                <w:sz w:val="16"/>
              </w:rPr>
              <w:t>完成科研课题研究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AE4E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D4D4">
            <w:pPr>
              <w:jc w:val="center"/>
            </w:pPr>
            <w:r>
              <w:rPr>
                <w:rFonts w:ascii="宋体" w:hAnsi="宋体" w:eastAsia="宋体"/>
                <w:sz w:val="16"/>
              </w:rPr>
              <w:t>&gt;=24个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BBB6">
            <w:pPr>
              <w:jc w:val="center"/>
            </w:pPr>
            <w:r>
              <w:rPr>
                <w:rFonts w:ascii="宋体" w:hAnsi="宋体" w:eastAsia="宋体"/>
                <w:sz w:val="16"/>
              </w:rPr>
              <w:t>=37个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C670">
            <w:pPr>
              <w:jc w:val="center"/>
            </w:pPr>
            <w:r>
              <w:rPr>
                <w:rFonts w:ascii="宋体" w:hAnsi="宋体" w:eastAsia="宋体"/>
                <w:sz w:val="16"/>
              </w:rPr>
              <w:t>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C533">
            <w:pPr>
              <w:jc w:val="center"/>
            </w:pPr>
            <w:r>
              <w:rPr>
                <w:rFonts w:ascii="宋体" w:hAnsi="宋体" w:eastAsia="宋体"/>
                <w:sz w:val="16"/>
              </w:rPr>
              <w:t>3.68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85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3547">
            <w:pPr>
              <w:jc w:val="center"/>
            </w:pPr>
            <w:r>
              <w:rPr>
                <w:rFonts w:ascii="宋体" w:hAnsi="宋体" w:eastAsia="宋体"/>
                <w:sz w:val="16"/>
              </w:rPr>
              <w:t>25个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A8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C1E0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CE60">
            <w:pPr>
              <w:jc w:val="center"/>
            </w:pPr>
            <w:r>
              <w:rPr>
                <w:rFonts w:ascii="宋体" w:hAnsi="宋体" w:eastAsia="宋体"/>
                <w:sz w:val="16"/>
              </w:rPr>
              <w:t>课题研究的结项是存在周期的，本年度有较多中长周期的课题结项，导致完成课题研究数量激增，存在偏差率</w:t>
            </w:r>
          </w:p>
        </w:tc>
      </w:tr>
      <w:tr w14:paraId="09741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527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EB4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16C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1AD0">
            <w:pPr>
              <w:jc w:val="center"/>
            </w:pPr>
            <w:r>
              <w:rPr>
                <w:rFonts w:ascii="宋体" w:hAnsi="宋体" w:eastAsia="宋体"/>
                <w:sz w:val="16"/>
              </w:rPr>
              <w:t>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37E1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AB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D9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7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7D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87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A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F8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802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D7C55">
            <w:pPr>
              <w:jc w:val="center"/>
            </w:pPr>
          </w:p>
        </w:tc>
      </w:tr>
      <w:tr w14:paraId="2EA7B4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282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7A9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F825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2B38">
            <w:pPr>
              <w:jc w:val="center"/>
            </w:pPr>
            <w:r>
              <w:rPr>
                <w:rFonts w:ascii="宋体" w:hAnsi="宋体" w:eastAsia="宋体"/>
                <w:sz w:val="16"/>
              </w:rPr>
              <w:t>主体班培训费、教学科研、师资开支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217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5981">
            <w:pPr>
              <w:jc w:val="center"/>
            </w:pPr>
            <w:r>
              <w:rPr>
                <w:rFonts w:ascii="宋体" w:hAnsi="宋体" w:eastAsia="宋体"/>
                <w:sz w:val="16"/>
              </w:rPr>
              <w:t>&lt;=220万元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8E8C">
            <w:pPr>
              <w:jc w:val="center"/>
            </w:pPr>
            <w:r>
              <w:rPr>
                <w:rFonts w:ascii="宋体" w:hAnsi="宋体" w:eastAsia="宋体"/>
                <w:sz w:val="16"/>
              </w:rPr>
              <w: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C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E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76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8455B">
            <w:pPr>
              <w:jc w:val="center"/>
            </w:pPr>
            <w:r>
              <w:rPr>
                <w:rFonts w:ascii="宋体" w:hAnsi="宋体" w:eastAsia="宋体"/>
                <w:sz w:val="16"/>
              </w:rPr>
              <w:t>215.67万元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65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1C91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A2A1">
            <w:pPr>
              <w:jc w:val="center"/>
            </w:pPr>
          </w:p>
        </w:tc>
      </w:tr>
      <w:tr w14:paraId="6EC68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70F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45E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F8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593F3">
            <w:pPr>
              <w:jc w:val="center"/>
            </w:pPr>
            <w:r>
              <w:rPr>
                <w:rFonts w:ascii="宋体" w:hAnsi="宋体" w:eastAsia="宋体"/>
                <w:sz w:val="16"/>
              </w:rPr>
              <w:t>会议（培训）人均支出标准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DB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9449">
            <w:pPr>
              <w:jc w:val="center"/>
            </w:pPr>
            <w:r>
              <w:rPr>
                <w:rFonts w:ascii="宋体" w:hAnsi="宋体" w:eastAsia="宋体"/>
                <w:sz w:val="16"/>
              </w:rPr>
              <w:t>&lt;=300元/人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43BE">
            <w:pPr>
              <w:jc w:val="center"/>
            </w:pPr>
            <w:r>
              <w:rPr>
                <w:rFonts w:ascii="宋体" w:hAnsi="宋体" w:eastAsia="宋体"/>
                <w:sz w:val="16"/>
              </w:rPr>
              <w:t>=300元/人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D2F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D0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FA5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5CDD">
            <w:pPr>
              <w:jc w:val="center"/>
            </w:pPr>
            <w:r>
              <w:rPr>
                <w:rFonts w:ascii="宋体" w:hAnsi="宋体" w:eastAsia="宋体"/>
                <w:sz w:val="16"/>
              </w:rPr>
              <w:t>125.68元/人/天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F7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2A9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19EA">
            <w:pPr>
              <w:jc w:val="center"/>
            </w:pPr>
          </w:p>
        </w:tc>
      </w:tr>
      <w:tr w14:paraId="68F66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25F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CC5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FC8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8A102">
            <w:pPr>
              <w:jc w:val="center"/>
            </w:pPr>
            <w:r>
              <w:rPr>
                <w:rFonts w:ascii="宋体" w:hAnsi="宋体" w:eastAsia="宋体"/>
                <w:sz w:val="16"/>
              </w:rPr>
              <w:t>提升受训学员的理论水平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405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F81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629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73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B32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54C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D52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87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95F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47CC">
            <w:pPr>
              <w:jc w:val="center"/>
            </w:pPr>
          </w:p>
        </w:tc>
      </w:tr>
      <w:tr w14:paraId="5BC6B8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0917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2A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97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119E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E884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3700">
            <w:pPr>
              <w:jc w:val="center"/>
            </w:pPr>
            <w:r>
              <w:rPr>
                <w:rFonts w:ascii="宋体" w:hAnsi="宋体" w:eastAsia="宋体"/>
                <w:sz w:val="16"/>
              </w:rPr>
              <w:t>93.20分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5BC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249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760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1963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BB6F9"/>
        </w:tc>
      </w:tr>
    </w:tbl>
    <w:p w14:paraId="092314D2">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210D9847">
        <w:tc>
          <w:tcPr>
            <w:tcW w:w="8848" w:type="dxa"/>
            <w:gridSpan w:val="14"/>
            <w:vAlign w:val="center"/>
          </w:tcPr>
          <w:p w14:paraId="52301CB9">
            <w:pPr>
              <w:jc w:val="center"/>
            </w:pPr>
            <w:r>
              <w:rPr>
                <w:rFonts w:ascii="宋体" w:hAnsi="宋体" w:eastAsia="宋体"/>
                <w:sz w:val="24"/>
              </w:rPr>
              <w:t>项目支出绩效自评表</w:t>
            </w:r>
          </w:p>
        </w:tc>
      </w:tr>
      <w:tr w14:paraId="014F757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8AB33D">
            <w:pPr>
              <w:jc w:val="center"/>
            </w:pPr>
            <w:r>
              <w:rPr>
                <w:rFonts w:ascii="宋体" w:hAnsi="宋体" w:eastAsia="宋体"/>
                <w:sz w:val="24"/>
              </w:rPr>
              <w:t>(2024年度)</w:t>
            </w:r>
          </w:p>
        </w:tc>
      </w:tr>
      <w:tr w14:paraId="25A358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93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C55E51">
            <w:pPr>
              <w:jc w:val="center"/>
            </w:pPr>
            <w:r>
              <w:rPr>
                <w:rFonts w:ascii="宋体" w:hAnsi="宋体" w:eastAsia="宋体"/>
                <w:sz w:val="16"/>
              </w:rPr>
              <w:t>干部教育培训经费</w:t>
            </w:r>
          </w:p>
        </w:tc>
      </w:tr>
      <w:tr w14:paraId="66D7ED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9A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33C86C">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2B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5B0739">
            <w:pPr>
              <w:jc w:val="center"/>
            </w:pPr>
            <w:r>
              <w:rPr>
                <w:rFonts w:ascii="宋体" w:hAnsi="宋体" w:eastAsia="宋体"/>
                <w:sz w:val="16"/>
              </w:rPr>
              <w:t>中共昌吉回族自治州委员会党校</w:t>
            </w:r>
          </w:p>
        </w:tc>
      </w:tr>
      <w:tr w14:paraId="3607C0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3E7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E9E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1E2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9AB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CCA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BE9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D39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57421">
            <w:pPr>
              <w:jc w:val="center"/>
            </w:pPr>
            <w:r>
              <w:rPr>
                <w:rFonts w:ascii="宋体" w:hAnsi="宋体" w:eastAsia="宋体"/>
                <w:sz w:val="16"/>
              </w:rPr>
              <w:t>得分</w:t>
            </w:r>
          </w:p>
        </w:tc>
      </w:tr>
      <w:tr w14:paraId="593FB8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C04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F6D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DC214">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FE1D9">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A7A6C">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6CD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91A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8D3B">
            <w:pPr>
              <w:jc w:val="center"/>
            </w:pPr>
            <w:r>
              <w:rPr>
                <w:rFonts w:ascii="宋体" w:hAnsi="宋体" w:eastAsia="宋体"/>
                <w:sz w:val="16"/>
              </w:rPr>
              <w:t>10.00</w:t>
            </w:r>
          </w:p>
        </w:tc>
      </w:tr>
      <w:tr w14:paraId="0CA23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014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FB0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1E12E">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1185E">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2CFCC">
            <w:pPr>
              <w:jc w:val="center"/>
            </w:pPr>
            <w:r>
              <w:rPr>
                <w:rFonts w:ascii="宋体" w:hAnsi="宋体" w:eastAsia="宋体"/>
                <w:sz w:val="16"/>
              </w:rPr>
              <w:t>77.69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07C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181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A0CC">
            <w:pPr>
              <w:jc w:val="center"/>
            </w:pPr>
            <w:r>
              <w:rPr>
                <w:rFonts w:ascii="宋体" w:hAnsi="宋体" w:eastAsia="宋体"/>
                <w:sz w:val="16"/>
              </w:rPr>
              <w:t>—</w:t>
            </w:r>
          </w:p>
        </w:tc>
      </w:tr>
      <w:tr w14:paraId="387EDE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B33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3C5F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D47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B32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FCB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FA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996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D812C">
            <w:pPr>
              <w:jc w:val="center"/>
            </w:pPr>
            <w:r>
              <w:rPr>
                <w:rFonts w:ascii="宋体" w:hAnsi="宋体" w:eastAsia="宋体"/>
                <w:sz w:val="16"/>
              </w:rPr>
              <w:t>—</w:t>
            </w:r>
          </w:p>
        </w:tc>
      </w:tr>
      <w:tr w14:paraId="2AF1B8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F02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B88F5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BAC080">
            <w:pPr>
              <w:jc w:val="center"/>
            </w:pPr>
            <w:r>
              <w:rPr>
                <w:rFonts w:ascii="宋体" w:hAnsi="宋体" w:eastAsia="宋体"/>
                <w:sz w:val="16"/>
              </w:rPr>
              <w:t>实际完成情况</w:t>
            </w:r>
          </w:p>
        </w:tc>
      </w:tr>
      <w:tr w14:paraId="77B4B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3D7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0997B1">
            <w:pPr>
              <w:jc w:val="both"/>
            </w:pPr>
            <w:r>
              <w:rPr>
                <w:rFonts w:ascii="宋体" w:hAnsi="宋体" w:eastAsia="宋体"/>
                <w:sz w:val="16"/>
              </w:rPr>
              <w:t>彻习近平新时代中国特色社会主义思想和党的二十大精神，完整准确贯彻</w:t>
            </w:r>
            <w:r>
              <w:rPr>
                <w:rFonts w:hint="eastAsia" w:ascii="宋体" w:hAnsi="宋体"/>
                <w:sz w:val="16"/>
                <w:lang w:eastAsia="zh-CN"/>
              </w:rPr>
              <w:t>新时代党的治疆方略</w:t>
            </w:r>
            <w:r>
              <w:rPr>
                <w:rFonts w:ascii="宋体" w:hAnsi="宋体" w:eastAsia="宋体"/>
                <w:sz w:val="16"/>
              </w:rPr>
              <w:t>，提升培训学员的党性修养和政治素养，及时完成州党委轮训调训任务；提升理论水平，加强受训学员培训质量；做好干部轮训工作，完成本年度干部培训班次人次工作。 项目目标：本年度预期组织7期培训班次，1068人次，培训保障率达到100%，提升受训学员的理论水平并提升业务能力，在培训过程中充分利用财政资金，提高资金的时效性，提升资金使用效率，保障完成年度培训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BEE495">
            <w:pPr>
              <w:jc w:val="both"/>
            </w:pPr>
            <w:r>
              <w:rPr>
                <w:rFonts w:ascii="宋体" w:hAnsi="宋体" w:eastAsia="宋体"/>
                <w:sz w:val="16"/>
              </w:rPr>
              <w:t>截至2024年12月31日，该项目完成了7个班次，1068人次的培训，培训保障率达到100%，并于2024年12月10日前完成该项目。通过该项目的实施，提升受训学员的理论水平并提升业务能力，保障了本年度培训任务的圆满完成。</w:t>
            </w:r>
          </w:p>
        </w:tc>
      </w:tr>
      <w:tr w14:paraId="229095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DB01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927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48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9B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1FC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B8A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48E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01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297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9A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B2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0B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B8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A1D62">
            <w:pPr>
              <w:jc w:val="center"/>
            </w:pPr>
            <w:r>
              <w:rPr>
                <w:rFonts w:ascii="宋体" w:hAnsi="宋体" w:eastAsia="宋体"/>
                <w:sz w:val="16"/>
              </w:rPr>
              <w:t>偏差原因分析及改进措施</w:t>
            </w:r>
          </w:p>
        </w:tc>
      </w:tr>
      <w:tr w14:paraId="5C00E0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716C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593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EBD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A7659">
            <w:pPr>
              <w:jc w:val="center"/>
            </w:pPr>
            <w:r>
              <w:rPr>
                <w:rFonts w:ascii="宋体" w:hAnsi="宋体" w:eastAsia="宋体"/>
                <w:sz w:val="16"/>
              </w:rPr>
              <w:t>组织培训班期数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62A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8C8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AC67">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9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2443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E6F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0B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65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A0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25D7">
            <w:pPr>
              <w:jc w:val="center"/>
            </w:pPr>
          </w:p>
        </w:tc>
      </w:tr>
      <w:tr w14:paraId="6340AB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59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E9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3B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7064">
            <w:pPr>
              <w:jc w:val="center"/>
            </w:pPr>
            <w:r>
              <w:rPr>
                <w:rFonts w:ascii="宋体" w:hAnsi="宋体" w:eastAsia="宋体"/>
                <w:sz w:val="16"/>
              </w:rPr>
              <w:t>培训参加人次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DCF5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F1F8">
            <w:pPr>
              <w:jc w:val="center"/>
            </w:pPr>
            <w:r>
              <w:rPr>
                <w:rFonts w:ascii="宋体" w:hAnsi="宋体" w:eastAsia="宋体"/>
                <w:sz w:val="16"/>
              </w:rPr>
              <w:t>=1068人次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1E65D">
            <w:pPr>
              <w:jc w:val="center"/>
            </w:pPr>
            <w:r>
              <w:rPr>
                <w:rFonts w:ascii="宋体" w:hAnsi="宋体" w:eastAsia="宋体"/>
                <w:sz w:val="16"/>
              </w:rPr>
              <w:t>=1068人次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7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5F8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D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14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0B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F5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E910">
            <w:pPr>
              <w:jc w:val="center"/>
            </w:pPr>
          </w:p>
        </w:tc>
      </w:tr>
      <w:tr w14:paraId="02C7A6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D2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ACD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938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5510">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91CE">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B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E7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8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2886">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73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6C3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71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1A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B968">
            <w:pPr>
              <w:jc w:val="center"/>
            </w:pPr>
          </w:p>
        </w:tc>
      </w:tr>
      <w:tr w14:paraId="3C0070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DB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F71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FFB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1EA8">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36FA">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488A">
            <w:pPr>
              <w:jc w:val="center"/>
            </w:pPr>
            <w:r>
              <w:rPr>
                <w:rFonts w:ascii="宋体" w:hAnsi="宋体" w:eastAsia="宋体"/>
                <w:sz w:val="16"/>
              </w:rPr>
              <w:t>2014年12月10日前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9BBC9">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5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B56E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7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2F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E9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9E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FD88">
            <w:pPr>
              <w:jc w:val="center"/>
            </w:pPr>
          </w:p>
        </w:tc>
      </w:tr>
      <w:tr w14:paraId="2689E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56E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4F9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D2A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29D8">
            <w:pPr>
              <w:jc w:val="center"/>
            </w:pPr>
            <w:r>
              <w:rPr>
                <w:rFonts w:ascii="宋体" w:hAnsi="宋体" w:eastAsia="宋体"/>
                <w:sz w:val="16"/>
              </w:rPr>
              <w:t>专题班食宿费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1B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35BE">
            <w:pPr>
              <w:jc w:val="center"/>
            </w:pPr>
            <w:r>
              <w:rPr>
                <w:rFonts w:ascii="宋体" w:hAnsi="宋体" w:eastAsia="宋体"/>
                <w:sz w:val="16"/>
              </w:rPr>
              <w:t>&lt;=69.35万元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1816">
            <w:pPr>
              <w:jc w:val="center"/>
            </w:pPr>
            <w:r>
              <w:rPr>
                <w:rFonts w:ascii="宋体" w:hAnsi="宋体" w:eastAsia="宋体"/>
                <w:sz w:val="16"/>
              </w:rPr>
              <w:t>=69.35万元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C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CEC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F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86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14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F8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0210">
            <w:pPr>
              <w:jc w:val="center"/>
            </w:pPr>
          </w:p>
        </w:tc>
      </w:tr>
      <w:tr w14:paraId="0BD42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4FB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D70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05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4086">
            <w:pPr>
              <w:jc w:val="center"/>
            </w:pPr>
            <w:r>
              <w:rPr>
                <w:rFonts w:ascii="宋体" w:hAnsi="宋体" w:eastAsia="宋体"/>
                <w:sz w:val="16"/>
              </w:rPr>
              <w:t>专题班现场教学费用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C7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4C71E">
            <w:pPr>
              <w:jc w:val="center"/>
            </w:pPr>
            <w:r>
              <w:rPr>
                <w:rFonts w:ascii="宋体" w:hAnsi="宋体" w:eastAsia="宋体"/>
                <w:sz w:val="16"/>
              </w:rPr>
              <w:t>&lt;=4.80万元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E15D">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75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62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77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57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7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8C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CA24">
            <w:pPr>
              <w:jc w:val="center"/>
            </w:pPr>
          </w:p>
        </w:tc>
      </w:tr>
      <w:tr w14:paraId="504583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180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0B8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1A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3C2B">
            <w:pPr>
              <w:jc w:val="center"/>
            </w:pPr>
            <w:r>
              <w:rPr>
                <w:rFonts w:ascii="宋体" w:hAnsi="宋体" w:eastAsia="宋体"/>
                <w:sz w:val="16"/>
              </w:rPr>
              <w:t>专题班耗材费用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3C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E40D">
            <w:pPr>
              <w:jc w:val="center"/>
            </w:pPr>
            <w:r>
              <w:rPr>
                <w:rFonts w:ascii="宋体" w:hAnsi="宋体" w:eastAsia="宋体"/>
                <w:sz w:val="16"/>
              </w:rPr>
              <w:t>&lt;=3.54万元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3C2D">
            <w:pPr>
              <w:jc w:val="center"/>
            </w:pPr>
            <w:r>
              <w:rPr>
                <w:rFonts w:ascii="宋体" w:hAnsi="宋体" w:eastAsia="宋体"/>
                <w:sz w:val="16"/>
              </w:rPr>
              <w:t>=3.54万元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6B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B19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24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9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06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510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9403">
            <w:pPr>
              <w:jc w:val="center"/>
            </w:pPr>
          </w:p>
        </w:tc>
      </w:tr>
      <w:tr w14:paraId="15B7A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7C1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A3B7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685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F89E">
            <w:pPr>
              <w:jc w:val="center"/>
            </w:pPr>
            <w:r>
              <w:rPr>
                <w:rFonts w:ascii="宋体" w:hAnsi="宋体" w:eastAsia="宋体"/>
                <w:sz w:val="16"/>
              </w:rPr>
              <w:t>提升受训学员的理论水平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CC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612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C57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0F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81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BB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C9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29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8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78B5">
            <w:pPr>
              <w:jc w:val="center"/>
            </w:pPr>
          </w:p>
        </w:tc>
      </w:tr>
      <w:tr w14:paraId="7D2A91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E7A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8AE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AC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9C5F">
            <w:pPr>
              <w:jc w:val="center"/>
            </w:pPr>
            <w:r>
              <w:rPr>
                <w:rFonts w:ascii="宋体" w:hAnsi="宋体" w:eastAsia="宋体"/>
                <w:sz w:val="16"/>
              </w:rPr>
              <w:t>提高干部学员业务能力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9C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4AB1">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7EBD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D6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57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9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B52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FD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2C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5228">
            <w:pPr>
              <w:jc w:val="center"/>
            </w:pPr>
          </w:p>
        </w:tc>
      </w:tr>
      <w:tr w14:paraId="0F66E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3F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3EC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AC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46E2">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C9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FCB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A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45E3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13D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F6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47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215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64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7018">
            <w:pPr>
              <w:jc w:val="center"/>
            </w:pPr>
            <w:r>
              <w:rPr>
                <w:rFonts w:ascii="宋体" w:hAnsi="宋体" w:eastAsia="宋体"/>
                <w:sz w:val="16"/>
              </w:rPr>
              <w:t>本年度通过创新课堂模式，提升课程设置，提高授课老师的综合素质</w:t>
            </w:r>
            <w:r>
              <w:rPr>
                <w:rFonts w:hint="eastAsia" w:ascii="宋体" w:hAnsi="宋体"/>
                <w:sz w:val="16"/>
                <w:lang w:eastAsia="zh-CN"/>
              </w:rPr>
              <w:t>；在</w:t>
            </w:r>
            <w:r>
              <w:rPr>
                <w:rFonts w:ascii="宋体" w:hAnsi="宋体" w:eastAsia="宋体"/>
                <w:sz w:val="16"/>
              </w:rPr>
              <w:t>后勤保障方面提升了学员食堂和宿舍管理，在服务水平上大幅度提升，进而提高了学员满意度</w:t>
            </w:r>
          </w:p>
        </w:tc>
      </w:tr>
      <w:tr w14:paraId="53918B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9C9C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1E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89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DAD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5B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6EE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635D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856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7F8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E2D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FB46C"/>
        </w:tc>
      </w:tr>
    </w:tbl>
    <w:p w14:paraId="189854E5">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913"/>
        <w:gridCol w:w="533"/>
        <w:gridCol w:w="600"/>
        <w:gridCol w:w="613"/>
        <w:gridCol w:w="565"/>
        <w:gridCol w:w="696"/>
        <w:gridCol w:w="632"/>
        <w:gridCol w:w="507"/>
        <w:gridCol w:w="757"/>
        <w:gridCol w:w="632"/>
        <w:gridCol w:w="632"/>
      </w:tblGrid>
      <w:tr w14:paraId="0E538C6D">
        <w:tblPrEx>
          <w:tblCellMar>
            <w:top w:w="0" w:type="dxa"/>
            <w:left w:w="108" w:type="dxa"/>
            <w:bottom w:w="0" w:type="dxa"/>
            <w:right w:w="108" w:type="dxa"/>
          </w:tblCellMar>
        </w:tblPrEx>
        <w:tc>
          <w:tcPr>
            <w:tcW w:w="8976" w:type="dxa"/>
            <w:gridSpan w:val="14"/>
            <w:vAlign w:val="center"/>
          </w:tcPr>
          <w:p w14:paraId="774DEBC0">
            <w:pPr>
              <w:jc w:val="center"/>
            </w:pPr>
            <w:r>
              <w:rPr>
                <w:rFonts w:ascii="宋体" w:hAnsi="宋体" w:eastAsia="宋体"/>
                <w:sz w:val="24"/>
              </w:rPr>
              <w:t>项目支出绩效自评表</w:t>
            </w:r>
          </w:p>
        </w:tc>
      </w:tr>
      <w:tr w14:paraId="68B9C895">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2F67A0">
            <w:pPr>
              <w:jc w:val="center"/>
            </w:pPr>
            <w:r>
              <w:rPr>
                <w:rFonts w:ascii="宋体" w:hAnsi="宋体" w:eastAsia="宋体"/>
                <w:sz w:val="24"/>
              </w:rPr>
              <w:t>(2024年度)</w:t>
            </w:r>
          </w:p>
        </w:tc>
      </w:tr>
      <w:tr w14:paraId="2B64A5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D4C5">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39F0A6">
            <w:pPr>
              <w:jc w:val="center"/>
            </w:pPr>
            <w:r>
              <w:rPr>
                <w:rFonts w:ascii="宋体" w:hAnsi="宋体" w:eastAsia="宋体"/>
                <w:sz w:val="16"/>
              </w:rPr>
              <w:t>庭州文化名家育才专项行动</w:t>
            </w:r>
          </w:p>
        </w:tc>
      </w:tr>
      <w:tr w14:paraId="25831D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A739">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7F036A">
            <w:pPr>
              <w:jc w:val="center"/>
            </w:pPr>
            <w:r>
              <w:rPr>
                <w:rFonts w:ascii="宋体" w:hAnsi="宋体" w:eastAsia="宋体"/>
                <w:sz w:val="16"/>
              </w:rPr>
              <w:t>中共昌吉回族自治州委员会党校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9C12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9E451B">
            <w:pPr>
              <w:jc w:val="center"/>
            </w:pPr>
            <w:r>
              <w:rPr>
                <w:rFonts w:ascii="宋体" w:hAnsi="宋体" w:eastAsia="宋体"/>
                <w:sz w:val="16"/>
              </w:rPr>
              <w:t>中共昌吉回族自治州委员会党校</w:t>
            </w:r>
          </w:p>
        </w:tc>
      </w:tr>
      <w:tr w14:paraId="269020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467D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7D03F">
            <w:pPr>
              <w:jc w:val="center"/>
            </w:pPr>
          </w:p>
        </w:tc>
        <w:tc>
          <w:tcPr>
            <w:tcW w:w="14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10735">
            <w:pPr>
              <w:jc w:val="center"/>
            </w:pPr>
            <w:r>
              <w:rPr>
                <w:rFonts w:ascii="宋体" w:hAnsi="宋体" w:eastAsia="宋体"/>
                <w:sz w:val="16"/>
              </w:rPr>
              <w:t>年初预算数</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13E28">
            <w:pPr>
              <w:jc w:val="center"/>
            </w:pPr>
            <w:r>
              <w:rPr>
                <w:rFonts w:ascii="宋体" w:hAnsi="宋体" w:eastAsia="宋体"/>
                <w:sz w:val="16"/>
              </w:rPr>
              <w:t>全年预算数</w:t>
            </w:r>
          </w:p>
        </w:tc>
        <w:tc>
          <w:tcPr>
            <w:tcW w:w="12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27EB6">
            <w:pPr>
              <w:jc w:val="center"/>
            </w:pPr>
            <w:r>
              <w:rPr>
                <w:rFonts w:ascii="宋体" w:hAnsi="宋体" w:eastAsia="宋体"/>
                <w:sz w:val="16"/>
              </w:rPr>
              <w:t>全年执行数</w:t>
            </w:r>
          </w:p>
        </w:tc>
        <w:tc>
          <w:tcPr>
            <w:tcW w:w="11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FD9F1">
            <w:pPr>
              <w:jc w:val="center"/>
            </w:pPr>
            <w:r>
              <w:rPr>
                <w:rFonts w:ascii="宋体" w:hAnsi="宋体" w:eastAsia="宋体"/>
                <w:sz w:val="16"/>
              </w:rPr>
              <w:t>分值</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A05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7EB5A">
            <w:pPr>
              <w:jc w:val="center"/>
            </w:pPr>
            <w:r>
              <w:rPr>
                <w:rFonts w:ascii="宋体" w:hAnsi="宋体" w:eastAsia="宋体"/>
                <w:sz w:val="16"/>
              </w:rPr>
              <w:t>得分</w:t>
            </w:r>
          </w:p>
        </w:tc>
      </w:tr>
      <w:tr w14:paraId="73D72F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FC0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BCB08">
            <w:pPr>
              <w:jc w:val="center"/>
            </w:pPr>
            <w:r>
              <w:rPr>
                <w:rFonts w:ascii="宋体" w:hAnsi="宋体" w:eastAsia="宋体"/>
                <w:sz w:val="16"/>
              </w:rPr>
              <w:t>年度资金总额</w:t>
            </w:r>
          </w:p>
        </w:tc>
        <w:tc>
          <w:tcPr>
            <w:tcW w:w="14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429AC">
            <w:pPr>
              <w:jc w:val="center"/>
            </w:pPr>
            <w:r>
              <w:rPr>
                <w:rFonts w:ascii="宋体" w:hAnsi="宋体" w:eastAsia="宋体"/>
                <w:sz w:val="16"/>
              </w:rPr>
              <w:t>3.00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F34A8">
            <w:pPr>
              <w:jc w:val="center"/>
            </w:pPr>
            <w:r>
              <w:rPr>
                <w:rFonts w:ascii="宋体" w:hAnsi="宋体" w:eastAsia="宋体"/>
                <w:sz w:val="16"/>
              </w:rPr>
              <w:t>2.52</w:t>
            </w:r>
          </w:p>
        </w:tc>
        <w:tc>
          <w:tcPr>
            <w:tcW w:w="12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D2B2C">
            <w:pPr>
              <w:jc w:val="center"/>
            </w:pPr>
            <w:r>
              <w:rPr>
                <w:rFonts w:ascii="宋体" w:hAnsi="宋体" w:eastAsia="宋体"/>
                <w:sz w:val="16"/>
              </w:rPr>
              <w:t>2.52</w:t>
            </w:r>
          </w:p>
        </w:tc>
        <w:tc>
          <w:tcPr>
            <w:tcW w:w="11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EB2C9">
            <w:pPr>
              <w:jc w:val="center"/>
            </w:pPr>
            <w:r>
              <w:rPr>
                <w:rFonts w:ascii="宋体" w:hAnsi="宋体" w:eastAsia="宋体"/>
                <w:sz w:val="16"/>
              </w:rPr>
              <w:t>10</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73C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50C01">
            <w:pPr>
              <w:jc w:val="center"/>
            </w:pPr>
            <w:r>
              <w:rPr>
                <w:rFonts w:ascii="宋体" w:hAnsi="宋体" w:eastAsia="宋体"/>
                <w:sz w:val="16"/>
              </w:rPr>
              <w:t>10.00</w:t>
            </w:r>
          </w:p>
        </w:tc>
      </w:tr>
      <w:tr w14:paraId="114DF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470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2C641">
            <w:pPr>
              <w:jc w:val="center"/>
            </w:pPr>
            <w:r>
              <w:rPr>
                <w:rFonts w:ascii="宋体" w:hAnsi="宋体" w:eastAsia="宋体"/>
                <w:sz w:val="16"/>
              </w:rPr>
              <w:t>其中：当年财政拨款</w:t>
            </w:r>
          </w:p>
        </w:tc>
        <w:tc>
          <w:tcPr>
            <w:tcW w:w="14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00E43">
            <w:pPr>
              <w:jc w:val="center"/>
            </w:pPr>
            <w:r>
              <w:rPr>
                <w:rFonts w:ascii="宋体" w:hAnsi="宋体" w:eastAsia="宋体"/>
                <w:sz w:val="16"/>
              </w:rPr>
              <w:t>3.00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284A3">
            <w:pPr>
              <w:jc w:val="center"/>
            </w:pPr>
            <w:r>
              <w:rPr>
                <w:rFonts w:ascii="宋体" w:hAnsi="宋体" w:eastAsia="宋体"/>
                <w:sz w:val="16"/>
              </w:rPr>
              <w:t>2.52</w:t>
            </w:r>
          </w:p>
        </w:tc>
        <w:tc>
          <w:tcPr>
            <w:tcW w:w="12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B349E">
            <w:pPr>
              <w:jc w:val="center"/>
            </w:pPr>
            <w:r>
              <w:rPr>
                <w:rFonts w:ascii="宋体" w:hAnsi="宋体" w:eastAsia="宋体"/>
                <w:sz w:val="16"/>
              </w:rPr>
              <w:t>2.52</w:t>
            </w:r>
          </w:p>
        </w:tc>
        <w:tc>
          <w:tcPr>
            <w:tcW w:w="11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3FEF6">
            <w:pPr>
              <w:jc w:val="center"/>
            </w:pPr>
            <w:r>
              <w:rPr>
                <w:rFonts w:ascii="宋体" w:hAnsi="宋体" w:eastAsia="宋体"/>
                <w:sz w:val="16"/>
              </w:rPr>
              <w:t>—</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5BC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19D2">
            <w:pPr>
              <w:jc w:val="center"/>
            </w:pPr>
            <w:r>
              <w:rPr>
                <w:rFonts w:ascii="宋体" w:hAnsi="宋体" w:eastAsia="宋体"/>
                <w:sz w:val="16"/>
              </w:rPr>
              <w:t>—</w:t>
            </w:r>
          </w:p>
        </w:tc>
      </w:tr>
      <w:tr w14:paraId="7258A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06E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C0DAC">
            <w:pPr>
              <w:jc w:val="center"/>
            </w:pPr>
            <w:r>
              <w:rPr>
                <w:rFonts w:ascii="宋体" w:hAnsi="宋体" w:eastAsia="宋体"/>
                <w:sz w:val="16"/>
              </w:rPr>
              <w:t xml:space="preserve">  其他资金</w:t>
            </w:r>
          </w:p>
        </w:tc>
        <w:tc>
          <w:tcPr>
            <w:tcW w:w="14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EC60F">
            <w:pPr>
              <w:jc w:val="center"/>
            </w:pPr>
            <w:r>
              <w:rPr>
                <w:rFonts w:ascii="宋体" w:hAnsi="宋体" w:eastAsia="宋体"/>
                <w:sz w:val="16"/>
              </w:rPr>
              <w:t>0.00</w:t>
            </w:r>
          </w:p>
        </w:tc>
        <w:tc>
          <w:tcPr>
            <w:tcW w:w="121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1AA64">
            <w:pPr>
              <w:jc w:val="center"/>
            </w:pPr>
            <w:r>
              <w:rPr>
                <w:rFonts w:ascii="宋体" w:hAnsi="宋体" w:eastAsia="宋体"/>
                <w:sz w:val="16"/>
              </w:rPr>
              <w:t>0.00</w:t>
            </w:r>
          </w:p>
        </w:tc>
        <w:tc>
          <w:tcPr>
            <w:tcW w:w="12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A377B">
            <w:pPr>
              <w:jc w:val="center"/>
            </w:pPr>
            <w:r>
              <w:rPr>
                <w:rFonts w:ascii="宋体" w:hAnsi="宋体" w:eastAsia="宋体"/>
                <w:sz w:val="16"/>
              </w:rPr>
              <w:t>0.00</w:t>
            </w:r>
          </w:p>
        </w:tc>
        <w:tc>
          <w:tcPr>
            <w:tcW w:w="11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A4530">
            <w:pPr>
              <w:jc w:val="center"/>
            </w:pPr>
            <w:r>
              <w:rPr>
                <w:rFonts w:ascii="宋体" w:hAnsi="宋体" w:eastAsia="宋体"/>
                <w:sz w:val="16"/>
              </w:rPr>
              <w:t>—</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59B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8C91">
            <w:pPr>
              <w:jc w:val="center"/>
            </w:pPr>
            <w:r>
              <w:rPr>
                <w:rFonts w:ascii="宋体" w:hAnsi="宋体" w:eastAsia="宋体"/>
                <w:sz w:val="16"/>
              </w:rPr>
              <w:t>—</w:t>
            </w:r>
          </w:p>
        </w:tc>
      </w:tr>
      <w:tr w14:paraId="09CE64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1A4BA">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925BD3">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849C98">
            <w:pPr>
              <w:jc w:val="center"/>
            </w:pPr>
            <w:r>
              <w:rPr>
                <w:rFonts w:ascii="宋体" w:hAnsi="宋体" w:eastAsia="宋体"/>
                <w:sz w:val="16"/>
              </w:rPr>
              <w:t>实际完成情况</w:t>
            </w:r>
          </w:p>
        </w:tc>
      </w:tr>
      <w:tr w14:paraId="1F1DD9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B1F7E"/>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590491">
            <w:pPr>
              <w:jc w:val="both"/>
            </w:pPr>
            <w:r>
              <w:rPr>
                <w:rFonts w:ascii="宋体" w:hAnsi="宋体" w:eastAsia="宋体"/>
                <w:sz w:val="16"/>
              </w:rPr>
              <w:t>本项目通过实地调研昌吉州所有历史文化遗址，收集涉及昌吉州历史文化资源的相关资料，完成调研报告及专题教学任务。本年度预计开展4次调研活动，组织开展调研资料分析述学2次，完成调研资料的完整度达到100%，及时支付项目资金。</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94ABE4">
            <w:pPr>
              <w:jc w:val="both"/>
            </w:pPr>
            <w:r>
              <w:rPr>
                <w:rFonts w:ascii="宋体" w:hAnsi="宋体" w:eastAsia="宋体"/>
                <w:sz w:val="16"/>
              </w:rPr>
              <w:t>截至2024年12月31日，该项目通过实地调研昌吉州所有历史文化遗址，收集涉及昌吉州历史文化资源的相关资料，开展4次调研活动，组织开展调研资料分析述学2次，调研工作保障率达到100%，于2024年12月10日前完成该项目，该项目的实施，提升了受众群体中华民族共同体意识。</w:t>
            </w:r>
          </w:p>
        </w:tc>
      </w:tr>
      <w:tr w14:paraId="362475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B10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09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16CA">
            <w:pPr>
              <w:jc w:val="center"/>
            </w:pPr>
            <w:r>
              <w:rPr>
                <w:rFonts w:ascii="宋体" w:hAnsi="宋体" w:eastAsia="宋体"/>
                <w:sz w:val="16"/>
              </w:rPr>
              <w:t>二级指标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26213DC5">
            <w:pPr>
              <w:jc w:val="center"/>
            </w:pPr>
            <w:r>
              <w:rPr>
                <w:rFonts w:ascii="宋体" w:hAnsi="宋体" w:eastAsia="宋体"/>
                <w:sz w:val="16"/>
              </w:rPr>
              <w:t>三级指标</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7765B9CA">
            <w:pPr>
              <w:jc w:val="center"/>
            </w:pPr>
            <w:r>
              <w:rPr>
                <w:rFonts w:ascii="宋体" w:hAnsi="宋体" w:eastAsia="宋体"/>
                <w:sz w:val="16"/>
              </w:rPr>
              <w:t>权重</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957CBDD">
            <w:pPr>
              <w:jc w:val="center"/>
            </w:pPr>
            <w:r>
              <w:rPr>
                <w:rFonts w:ascii="宋体" w:hAnsi="宋体" w:eastAsia="宋体"/>
                <w:sz w:val="16"/>
              </w:rPr>
              <w:t>目标值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1D51F85">
            <w:pPr>
              <w:jc w:val="center"/>
            </w:pPr>
            <w:r>
              <w:rPr>
                <w:rFonts w:ascii="宋体" w:hAnsi="宋体" w:eastAsia="宋体"/>
                <w:sz w:val="16"/>
              </w:rPr>
              <w:t>业绩值</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353DFF4">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E85B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AE89">
            <w:pPr>
              <w:jc w:val="center"/>
            </w:pPr>
            <w:r>
              <w:rPr>
                <w:rFonts w:ascii="宋体" w:hAnsi="宋体" w:eastAsia="宋体"/>
                <w:sz w:val="16"/>
              </w:rPr>
              <w:t>指标值设定依据</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F582C7E">
            <w:pPr>
              <w:jc w:val="center"/>
            </w:pPr>
            <w:r>
              <w:rPr>
                <w:rFonts w:ascii="宋体" w:hAnsi="宋体" w:eastAsia="宋体"/>
                <w:sz w:val="16"/>
              </w:rPr>
              <w:t>上年完成情况</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70D3861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A8B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234C">
            <w:pPr>
              <w:jc w:val="center"/>
            </w:pPr>
            <w:r>
              <w:rPr>
                <w:rFonts w:ascii="宋体" w:hAnsi="宋体" w:eastAsia="宋体"/>
                <w:sz w:val="16"/>
              </w:rPr>
              <w:t>偏差原因分析及改进措施</w:t>
            </w:r>
          </w:p>
        </w:tc>
      </w:tr>
      <w:tr w14:paraId="6F3A63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EE4D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06236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73A07">
            <w:pPr>
              <w:jc w:val="center"/>
            </w:pPr>
            <w:r>
              <w:rPr>
                <w:rFonts w:ascii="宋体" w:hAnsi="宋体" w:eastAsia="宋体"/>
                <w:sz w:val="16"/>
              </w:rPr>
              <w:t>数量指标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78CA6055">
            <w:pPr>
              <w:jc w:val="center"/>
            </w:pPr>
            <w:r>
              <w:rPr>
                <w:rFonts w:ascii="宋体" w:hAnsi="宋体" w:eastAsia="宋体"/>
                <w:sz w:val="16"/>
              </w:rPr>
              <w:t>开展调研次数</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6A72508E">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06FD249">
            <w:pPr>
              <w:jc w:val="center"/>
            </w:pPr>
            <w:r>
              <w:rPr>
                <w:rFonts w:ascii="宋体" w:hAnsi="宋体" w:eastAsia="宋体"/>
                <w:sz w:val="16"/>
              </w:rPr>
              <w:t>&gt;=4次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AA12285">
            <w:pPr>
              <w:jc w:val="center"/>
            </w:pPr>
            <w:r>
              <w:rPr>
                <w:rFonts w:ascii="宋体" w:hAnsi="宋体" w:eastAsia="宋体"/>
                <w:sz w:val="16"/>
              </w:rPr>
              <w:t>=4次</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6D79649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FA26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5DB8">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7F253DEB">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137B36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320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65FDD">
            <w:pPr>
              <w:jc w:val="center"/>
            </w:pPr>
          </w:p>
        </w:tc>
      </w:tr>
      <w:tr w14:paraId="0D6AA8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40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E91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22098"/>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1DFF3E94">
            <w:pPr>
              <w:jc w:val="center"/>
            </w:pPr>
            <w:r>
              <w:rPr>
                <w:rFonts w:ascii="宋体" w:hAnsi="宋体" w:eastAsia="宋体"/>
                <w:sz w:val="16"/>
              </w:rPr>
              <w:t>开展调研资料分析、述学次数</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15ABE8CE">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48CB086">
            <w:pPr>
              <w:jc w:val="center"/>
            </w:pPr>
            <w:r>
              <w:rPr>
                <w:rFonts w:ascii="宋体" w:hAnsi="宋体" w:eastAsia="宋体"/>
                <w:sz w:val="16"/>
              </w:rPr>
              <w:t>&gt;=2次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977471B">
            <w:pPr>
              <w:jc w:val="center"/>
            </w:pPr>
            <w:r>
              <w:rPr>
                <w:rFonts w:ascii="宋体" w:hAnsi="宋体" w:eastAsia="宋体"/>
                <w:sz w:val="16"/>
              </w:rPr>
              <w:t>=2次</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2D3BB79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2FB6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7FBC">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5743EED6">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67B27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4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1535">
            <w:pPr>
              <w:jc w:val="center"/>
            </w:pPr>
          </w:p>
        </w:tc>
      </w:tr>
      <w:tr w14:paraId="35ECA2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02B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A43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DB72">
            <w:pPr>
              <w:jc w:val="center"/>
            </w:pPr>
            <w:r>
              <w:rPr>
                <w:rFonts w:ascii="宋体" w:hAnsi="宋体" w:eastAsia="宋体"/>
                <w:sz w:val="16"/>
              </w:rPr>
              <w:t>质量指标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195098F2">
            <w:pPr>
              <w:jc w:val="center"/>
            </w:pPr>
            <w:r>
              <w:rPr>
                <w:rFonts w:ascii="宋体" w:hAnsi="宋体" w:eastAsia="宋体"/>
                <w:sz w:val="16"/>
              </w:rPr>
              <w:t>调研工作保障率</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38939A53">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0A60F48">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B62CF15">
            <w:pPr>
              <w:jc w:val="center"/>
            </w:pPr>
            <w:r>
              <w:rPr>
                <w:rFonts w:ascii="宋体" w:hAnsi="宋体" w:eastAsia="宋体"/>
                <w:sz w:val="16"/>
              </w:rPr>
              <w:t>=100%</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3942849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90E5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B0B7">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29EF582F">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9D17A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4C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B5AED">
            <w:pPr>
              <w:jc w:val="center"/>
            </w:pPr>
          </w:p>
        </w:tc>
      </w:tr>
      <w:tr w14:paraId="371419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5CA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0CC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3806">
            <w:pPr>
              <w:jc w:val="center"/>
            </w:pPr>
            <w:r>
              <w:rPr>
                <w:rFonts w:ascii="宋体" w:hAnsi="宋体" w:eastAsia="宋体"/>
                <w:sz w:val="16"/>
              </w:rPr>
              <w:t>时效指标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0C888BD1">
            <w:pPr>
              <w:jc w:val="center"/>
            </w:pPr>
            <w:r>
              <w:rPr>
                <w:rFonts w:ascii="宋体" w:hAnsi="宋体" w:eastAsia="宋体"/>
                <w:sz w:val="16"/>
              </w:rPr>
              <w:t>调研工作完成时间</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6258A28E">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79D3DE5">
            <w:pPr>
              <w:jc w:val="center"/>
            </w:pPr>
            <w:r>
              <w:rPr>
                <w:rFonts w:ascii="宋体" w:hAnsi="宋体" w:eastAsia="宋体"/>
                <w:sz w:val="16"/>
              </w:rPr>
              <w:t>2024年12月10日前</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7E80AC5">
            <w:pPr>
              <w:jc w:val="center"/>
            </w:pPr>
            <w:r>
              <w:rPr>
                <w:rFonts w:ascii="宋体" w:hAnsi="宋体" w:eastAsia="宋体"/>
                <w:sz w:val="16"/>
              </w:rPr>
              <w:t>12月10日</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254DE2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3553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6D2D">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13437A6E">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478384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FC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B23C2">
            <w:pPr>
              <w:jc w:val="center"/>
            </w:pPr>
          </w:p>
        </w:tc>
      </w:tr>
      <w:tr w14:paraId="3CCF3E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4FB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BA2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E8844">
            <w:pPr>
              <w:jc w:val="center"/>
            </w:pPr>
            <w:r>
              <w:rPr>
                <w:rFonts w:ascii="宋体" w:hAnsi="宋体" w:eastAsia="宋体"/>
                <w:sz w:val="16"/>
              </w:rPr>
              <w:t>经济成本指标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208E5230">
            <w:pPr>
              <w:jc w:val="center"/>
            </w:pPr>
            <w:r>
              <w:rPr>
                <w:rFonts w:ascii="宋体" w:hAnsi="宋体" w:eastAsia="宋体"/>
                <w:sz w:val="16"/>
              </w:rPr>
              <w:t>个人生活补助</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7E65F973">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F684F97">
            <w:pPr>
              <w:jc w:val="center"/>
            </w:pPr>
            <w:r>
              <w:rPr>
                <w:rFonts w:ascii="宋体" w:hAnsi="宋体" w:eastAsia="宋体"/>
                <w:sz w:val="16"/>
              </w:rPr>
              <w:t>&lt;=2万元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5DA582">
            <w:pPr>
              <w:jc w:val="center"/>
            </w:pPr>
            <w:r>
              <w:rPr>
                <w:rFonts w:ascii="宋体" w:hAnsi="宋体" w:eastAsia="宋体"/>
                <w:sz w:val="16"/>
              </w:rPr>
              <w:t>=2万元</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0095C71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1B5C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B5A1">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3ABBFB3">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59250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1F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D262">
            <w:pPr>
              <w:jc w:val="center"/>
            </w:pPr>
          </w:p>
        </w:tc>
      </w:tr>
      <w:tr w14:paraId="22CD0E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B2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4EB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7EF9D"/>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02AEF01F">
            <w:pPr>
              <w:jc w:val="center"/>
            </w:pPr>
            <w:r>
              <w:rPr>
                <w:rFonts w:ascii="宋体" w:hAnsi="宋体" w:eastAsia="宋体"/>
                <w:sz w:val="16"/>
              </w:rPr>
              <w:t>调研直接费用</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0E9D8724">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02D58B1">
            <w:pPr>
              <w:jc w:val="center"/>
            </w:pPr>
            <w:r>
              <w:rPr>
                <w:rFonts w:ascii="宋体" w:hAnsi="宋体" w:eastAsia="宋体"/>
                <w:sz w:val="16"/>
              </w:rPr>
              <w:t>&lt;=0.52万元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9165990">
            <w:pPr>
              <w:jc w:val="center"/>
            </w:pPr>
            <w:r>
              <w:rPr>
                <w:rFonts w:ascii="宋体" w:hAnsi="宋体" w:eastAsia="宋体"/>
                <w:sz w:val="16"/>
              </w:rPr>
              <w:t>=0.52万元</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447B3D6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AFD9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76C5">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6E9A5F3A">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167A3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38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32E33">
            <w:pPr>
              <w:jc w:val="center"/>
            </w:pPr>
          </w:p>
        </w:tc>
      </w:tr>
      <w:tr w14:paraId="6CBD3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5CD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A71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CB3F1">
            <w:pPr>
              <w:jc w:val="center"/>
            </w:pPr>
            <w:r>
              <w:rPr>
                <w:rFonts w:ascii="宋体" w:hAnsi="宋体" w:eastAsia="宋体"/>
                <w:sz w:val="16"/>
              </w:rPr>
              <w:t>社会效益指标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16A33D1A">
            <w:pPr>
              <w:jc w:val="center"/>
            </w:pPr>
            <w:r>
              <w:rPr>
                <w:rFonts w:ascii="宋体" w:hAnsi="宋体" w:eastAsia="宋体"/>
                <w:sz w:val="16"/>
              </w:rPr>
              <w:t>提升中华民族共同体意识</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018CE74F">
            <w:pPr>
              <w:jc w:val="center"/>
            </w:pPr>
            <w:r>
              <w:rPr>
                <w:rFonts w:ascii="宋体" w:hAnsi="宋体" w:eastAsia="宋体"/>
                <w:sz w:val="16"/>
              </w:rPr>
              <w:t>20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F3D4BF7">
            <w:pPr>
              <w:jc w:val="center"/>
            </w:pPr>
            <w:r>
              <w:rPr>
                <w:rFonts w:ascii="宋体" w:hAnsi="宋体" w:eastAsia="宋体"/>
                <w:sz w:val="16"/>
              </w:rPr>
              <w:t>提升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AB0408D">
            <w:pPr>
              <w:jc w:val="center"/>
            </w:pPr>
            <w:r>
              <w:rPr>
                <w:rFonts w:ascii="宋体" w:hAnsi="宋体" w:eastAsia="宋体"/>
                <w:sz w:val="16"/>
              </w:rPr>
              <w:t>达到预期指标</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87F334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3598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EBE5">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1868E167">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2B5611B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C50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96C9">
            <w:pPr>
              <w:jc w:val="center"/>
            </w:pPr>
          </w:p>
        </w:tc>
      </w:tr>
      <w:tr w14:paraId="75317A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B8E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CA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6850">
            <w:pPr>
              <w:jc w:val="center"/>
            </w:pPr>
            <w:r>
              <w:rPr>
                <w:rFonts w:ascii="宋体" w:hAnsi="宋体" w:eastAsia="宋体"/>
                <w:sz w:val="16"/>
              </w:rPr>
              <w:t>满意度指标</w:t>
            </w:r>
          </w:p>
        </w:tc>
        <w:tc>
          <w:tcPr>
            <w:tcW w:w="913" w:type="dxa"/>
            <w:tcBorders>
              <w:top w:val="single" w:color="auto" w:sz="10" w:space="0"/>
              <w:left w:val="single" w:color="auto" w:sz="10" w:space="0"/>
              <w:bottom w:val="single" w:color="auto" w:sz="10" w:space="0"/>
              <w:right w:val="single" w:color="auto" w:sz="10" w:space="0"/>
              <w:insideV w:val="single" w:sz="10" w:space="0"/>
            </w:tcBorders>
            <w:vAlign w:val="center"/>
          </w:tcPr>
          <w:p w14:paraId="4E50F78A">
            <w:pPr>
              <w:jc w:val="center"/>
            </w:pPr>
            <w:r>
              <w:rPr>
                <w:rFonts w:ascii="宋体" w:hAnsi="宋体" w:eastAsia="宋体"/>
                <w:sz w:val="16"/>
              </w:rPr>
              <w:t>调研人员满意度</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786E4689">
            <w:pPr>
              <w:jc w:val="center"/>
            </w:pPr>
            <w:r>
              <w:rPr>
                <w:rFonts w:ascii="宋体" w:hAnsi="宋体" w:eastAsia="宋体"/>
                <w:sz w:val="16"/>
              </w:rPr>
              <w:t>10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FE5B2C6">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98A840B">
            <w:pPr>
              <w:jc w:val="center"/>
            </w:pPr>
            <w:r>
              <w:rPr>
                <w:rFonts w:ascii="宋体" w:hAnsi="宋体" w:eastAsia="宋体"/>
                <w:sz w:val="16"/>
              </w:rPr>
              <w:t>=96%</w:t>
            </w:r>
          </w:p>
        </w:tc>
        <w:tc>
          <w:tcPr>
            <w:tcW w:w="565" w:type="dxa"/>
            <w:tcBorders>
              <w:top w:val="single" w:color="auto" w:sz="10" w:space="0"/>
              <w:left w:val="single" w:color="auto" w:sz="10" w:space="0"/>
              <w:bottom w:val="single" w:color="auto" w:sz="10" w:space="0"/>
              <w:right w:val="single" w:color="auto" w:sz="10" w:space="0"/>
              <w:insideV w:val="single" w:sz="10" w:space="0"/>
            </w:tcBorders>
            <w:vAlign w:val="center"/>
          </w:tcPr>
          <w:p w14:paraId="7222D9A3">
            <w:pPr>
              <w:jc w:val="center"/>
            </w:pPr>
            <w:r>
              <w:rPr>
                <w:rFonts w:ascii="宋体" w:hAnsi="宋体" w:eastAsia="宋体"/>
                <w:sz w:val="16"/>
              </w:rPr>
              <w:t>101%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FB5B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63B2">
            <w:pPr>
              <w:jc w:val="center"/>
            </w:pPr>
            <w:r>
              <w:rPr>
                <w:rFonts w:ascii="宋体" w:hAnsi="宋体" w:eastAsia="宋体"/>
                <w:sz w:val="16"/>
              </w:rPr>
              <w:t>计划标准</w:t>
            </w:r>
          </w:p>
        </w:tc>
        <w:tc>
          <w:tcPr>
            <w:tcW w:w="507" w:type="dxa"/>
            <w:tcBorders>
              <w:top w:val="single" w:color="auto" w:sz="10" w:space="0"/>
              <w:left w:val="single" w:color="auto" w:sz="10" w:space="0"/>
              <w:bottom w:val="single" w:color="auto" w:sz="10" w:space="0"/>
              <w:right w:val="single" w:color="auto" w:sz="10" w:space="0"/>
              <w:insideV w:val="single" w:sz="10" w:space="0"/>
            </w:tcBorders>
            <w:vAlign w:val="center"/>
          </w:tcPr>
          <w:p w14:paraId="3FC53C71">
            <w:pPr>
              <w:jc w:val="center"/>
            </w:pPr>
            <w:r>
              <w:rPr>
                <w:rFonts w:ascii="宋体" w:hAnsi="宋体" w:eastAsia="宋体"/>
                <w:sz w:val="16"/>
              </w:rPr>
              <w:t>/</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792480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D6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85CF">
            <w:pPr>
              <w:jc w:val="center"/>
            </w:pPr>
            <w:r>
              <w:rPr>
                <w:rFonts w:ascii="宋体" w:hAnsi="宋体" w:eastAsia="宋体"/>
                <w:sz w:val="16"/>
              </w:rPr>
              <w:t>在调研工作中通过7个方面对受众人员做满意度测评，其中普遍对调研形式提出较为单调单一，本年度期望改善调研形式。</w:t>
            </w:r>
          </w:p>
        </w:tc>
      </w:tr>
      <w:tr w14:paraId="7FBB1E53">
        <w:tblPrEx>
          <w:tblCellMar>
            <w:top w:w="0" w:type="dxa"/>
            <w:left w:w="108" w:type="dxa"/>
            <w:bottom w:w="0" w:type="dxa"/>
            <w:right w:w="108" w:type="dxa"/>
          </w:tblCellMar>
        </w:tblPrEx>
        <w:tc>
          <w:tcPr>
            <w:tcW w:w="280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C439C7">
            <w:pPr>
              <w:jc w:val="center"/>
            </w:pPr>
            <w:r>
              <w:rPr>
                <w:rFonts w:ascii="宋体" w:hAnsi="宋体" w:eastAsia="宋体"/>
                <w:sz w:val="16"/>
              </w:rPr>
              <w:t>总分</w:t>
            </w:r>
          </w:p>
        </w:tc>
        <w:tc>
          <w:tcPr>
            <w:tcW w:w="533" w:type="dxa"/>
            <w:tcBorders>
              <w:top w:val="single" w:color="auto" w:sz="10" w:space="0"/>
              <w:left w:val="single" w:color="auto" w:sz="10" w:space="0"/>
              <w:bottom w:val="single" w:color="auto" w:sz="10" w:space="0"/>
              <w:right w:val="single" w:color="auto" w:sz="10" w:space="0"/>
              <w:insideV w:val="single" w:sz="10" w:space="0"/>
            </w:tcBorders>
            <w:vAlign w:val="center"/>
          </w:tcPr>
          <w:p w14:paraId="5BB4EBBA">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tcPr>
          <w:p w14:paraId="054AE8C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6D8D9223"/>
        </w:tc>
        <w:tc>
          <w:tcPr>
            <w:tcW w:w="565" w:type="dxa"/>
            <w:tcBorders>
              <w:top w:val="single" w:color="auto" w:sz="10" w:space="0"/>
              <w:left w:val="single" w:color="auto" w:sz="10" w:space="0"/>
              <w:bottom w:val="single" w:color="auto" w:sz="10" w:space="0"/>
              <w:right w:val="single" w:color="auto" w:sz="10" w:space="0"/>
              <w:insideV w:val="single" w:sz="10" w:space="0"/>
            </w:tcBorders>
          </w:tcPr>
          <w:p w14:paraId="3E3F5D4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13E7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9F687"/>
        </w:tc>
        <w:tc>
          <w:tcPr>
            <w:tcW w:w="507" w:type="dxa"/>
            <w:tcBorders>
              <w:top w:val="single" w:color="auto" w:sz="10" w:space="0"/>
              <w:left w:val="single" w:color="auto" w:sz="10" w:space="0"/>
              <w:bottom w:val="single" w:color="auto" w:sz="10" w:space="0"/>
              <w:right w:val="single" w:color="auto" w:sz="10" w:space="0"/>
              <w:insideV w:val="single" w:sz="10" w:space="0"/>
            </w:tcBorders>
          </w:tcPr>
          <w:p w14:paraId="3DEBD43B"/>
        </w:tc>
        <w:tc>
          <w:tcPr>
            <w:tcW w:w="757" w:type="dxa"/>
            <w:tcBorders>
              <w:top w:val="single" w:color="auto" w:sz="10" w:space="0"/>
              <w:left w:val="single" w:color="auto" w:sz="10" w:space="0"/>
              <w:bottom w:val="single" w:color="auto" w:sz="10" w:space="0"/>
              <w:right w:val="single" w:color="auto" w:sz="10" w:space="0"/>
              <w:insideV w:val="single" w:sz="10" w:space="0"/>
            </w:tcBorders>
          </w:tcPr>
          <w:p w14:paraId="48A253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3AB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110BA"/>
        </w:tc>
      </w:tr>
    </w:tbl>
    <w:p w14:paraId="7D09F8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DB92569">
        <w:tblPrEx>
          <w:tblCellMar>
            <w:top w:w="0" w:type="dxa"/>
            <w:left w:w="108" w:type="dxa"/>
            <w:bottom w:w="0" w:type="dxa"/>
            <w:right w:w="108" w:type="dxa"/>
          </w:tblCellMar>
        </w:tblPrEx>
        <w:tc>
          <w:tcPr>
            <w:tcW w:w="8848" w:type="dxa"/>
            <w:gridSpan w:val="14"/>
            <w:vAlign w:val="center"/>
          </w:tcPr>
          <w:p w14:paraId="2954C778">
            <w:pPr>
              <w:jc w:val="center"/>
            </w:pPr>
            <w:r>
              <w:rPr>
                <w:rFonts w:ascii="宋体" w:hAnsi="宋体" w:eastAsia="宋体"/>
                <w:sz w:val="24"/>
              </w:rPr>
              <w:t>项目支出绩效自评表</w:t>
            </w:r>
          </w:p>
        </w:tc>
      </w:tr>
      <w:tr w14:paraId="2B42C6D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3DAEC6">
            <w:pPr>
              <w:jc w:val="center"/>
            </w:pPr>
            <w:r>
              <w:rPr>
                <w:rFonts w:ascii="宋体" w:hAnsi="宋体" w:eastAsia="宋体"/>
                <w:sz w:val="24"/>
              </w:rPr>
              <w:t>(2024年度)</w:t>
            </w:r>
          </w:p>
        </w:tc>
      </w:tr>
      <w:tr w14:paraId="7A1CB5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CD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86CEEE">
            <w:pPr>
              <w:jc w:val="center"/>
            </w:pPr>
            <w:r>
              <w:rPr>
                <w:rFonts w:ascii="宋体" w:hAnsi="宋体" w:eastAsia="宋体"/>
                <w:sz w:val="16"/>
              </w:rPr>
              <w:t>昌吉州干部培训经费</w:t>
            </w:r>
          </w:p>
        </w:tc>
      </w:tr>
      <w:tr w14:paraId="69AA97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FF37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86F1C">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4E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83B39">
            <w:pPr>
              <w:jc w:val="center"/>
            </w:pPr>
            <w:r>
              <w:rPr>
                <w:rFonts w:ascii="宋体" w:hAnsi="宋体" w:eastAsia="宋体"/>
                <w:sz w:val="16"/>
              </w:rPr>
              <w:t>中共昌吉回族自治州委员会党校</w:t>
            </w:r>
          </w:p>
        </w:tc>
      </w:tr>
      <w:tr w14:paraId="399390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E82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65F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C94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D20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76B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FD4A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264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CD21">
            <w:pPr>
              <w:jc w:val="center"/>
            </w:pPr>
            <w:r>
              <w:rPr>
                <w:rFonts w:ascii="宋体" w:hAnsi="宋体" w:eastAsia="宋体"/>
                <w:sz w:val="16"/>
              </w:rPr>
              <w:t>得分</w:t>
            </w:r>
          </w:p>
        </w:tc>
      </w:tr>
      <w:tr w14:paraId="7109EB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EFD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AB5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96D0D">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3998A">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EBA25">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288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BA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74C40">
            <w:pPr>
              <w:jc w:val="center"/>
            </w:pPr>
            <w:r>
              <w:rPr>
                <w:rFonts w:ascii="宋体" w:hAnsi="宋体" w:eastAsia="宋体"/>
                <w:sz w:val="16"/>
              </w:rPr>
              <w:t>10.00</w:t>
            </w:r>
          </w:p>
        </w:tc>
      </w:tr>
      <w:tr w14:paraId="54B95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B7C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836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E8AB8">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C19EC">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0B7DE">
            <w:pPr>
              <w:jc w:val="center"/>
            </w:pPr>
            <w:r>
              <w:rPr>
                <w:rFonts w:ascii="宋体" w:hAnsi="宋体" w:eastAsia="宋体"/>
                <w:sz w:val="16"/>
              </w:rPr>
              <w:t>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DBE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78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D99F">
            <w:pPr>
              <w:jc w:val="center"/>
            </w:pPr>
            <w:r>
              <w:rPr>
                <w:rFonts w:ascii="宋体" w:hAnsi="宋体" w:eastAsia="宋体"/>
                <w:sz w:val="16"/>
              </w:rPr>
              <w:t>—</w:t>
            </w:r>
          </w:p>
        </w:tc>
      </w:tr>
      <w:tr w14:paraId="5CA43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6A2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8F9C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8BB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9DE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25F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449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BDF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C108">
            <w:pPr>
              <w:jc w:val="center"/>
            </w:pPr>
            <w:r>
              <w:rPr>
                <w:rFonts w:ascii="宋体" w:hAnsi="宋体" w:eastAsia="宋体"/>
                <w:sz w:val="16"/>
              </w:rPr>
              <w:t>—</w:t>
            </w:r>
          </w:p>
        </w:tc>
      </w:tr>
      <w:tr w14:paraId="6BFA55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D55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694D8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38660D">
            <w:pPr>
              <w:jc w:val="center"/>
            </w:pPr>
            <w:r>
              <w:rPr>
                <w:rFonts w:ascii="宋体" w:hAnsi="宋体" w:eastAsia="宋体"/>
                <w:sz w:val="16"/>
              </w:rPr>
              <w:t>实际完成情况</w:t>
            </w:r>
          </w:p>
        </w:tc>
      </w:tr>
      <w:tr w14:paraId="3D60F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060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4199C">
            <w:pPr>
              <w:jc w:val="both"/>
            </w:pPr>
            <w:r>
              <w:rPr>
                <w:rFonts w:ascii="宋体" w:hAnsi="宋体" w:eastAsia="宋体"/>
                <w:sz w:val="16"/>
              </w:rPr>
              <w:t>本项目完成昌吉州党委组织部的要求，协助拍摄昌吉州干部教育</w:t>
            </w:r>
            <w:r>
              <w:rPr>
                <w:rFonts w:hint="eastAsia" w:ascii="宋体" w:hAnsi="宋体"/>
                <w:sz w:val="16"/>
                <w:lang w:eastAsia="zh-CN"/>
              </w:rPr>
              <w:t>培训</w:t>
            </w:r>
            <w:r>
              <w:rPr>
                <w:rFonts w:ascii="宋体" w:hAnsi="宋体" w:eastAsia="宋体"/>
                <w:sz w:val="16"/>
              </w:rPr>
              <w:t>课程视频1部并顺利验收，同时一定程度上加强对政策宣传力度；协助昌吉州工信局完成对“加快推进千亿级硅基、铝基特色优势产业高质量发展”专题班的培训任务，协助国资委完成对“深化国企改革，提升核心竞争力”专题班的培训任务，顺利完成上述两个班次的培训</w:t>
            </w:r>
            <w:r>
              <w:rPr>
                <w:rFonts w:hint="eastAsia" w:ascii="宋体" w:hAnsi="宋体"/>
                <w:sz w:val="16"/>
                <w:lang w:eastAsia="zh-CN"/>
              </w:rPr>
              <w:t>，在</w:t>
            </w:r>
            <w:r>
              <w:rPr>
                <w:rFonts w:ascii="宋体" w:hAnsi="宋体" w:eastAsia="宋体"/>
                <w:sz w:val="16"/>
              </w:rPr>
              <w:t>一定程度上提升受训学员理论水平及管理水平。及时支付各类款项。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6AECB5">
            <w:pPr>
              <w:jc w:val="both"/>
            </w:pPr>
            <w:r>
              <w:rPr>
                <w:rFonts w:ascii="宋体" w:hAnsi="宋体" w:eastAsia="宋体"/>
                <w:sz w:val="16"/>
              </w:rPr>
              <w:t>截至2024年12月31日，该项目完成了昌吉州干部教育培训好课程视频1部并顺利验收，开展2个培训班次培训，</w:t>
            </w:r>
            <w:r>
              <w:rPr>
                <w:rFonts w:hint="eastAsia" w:ascii="宋体" w:hAnsi="宋体"/>
                <w:sz w:val="16"/>
                <w:lang w:eastAsia="zh-CN"/>
              </w:rPr>
              <w:t>于</w:t>
            </w:r>
            <w:r>
              <w:rPr>
                <w:rFonts w:ascii="宋体" w:hAnsi="宋体" w:eastAsia="宋体"/>
                <w:sz w:val="16"/>
              </w:rPr>
              <w:t>2024年12月1日前完成相关工作，该项目的实施一定程度上加强对政策宣传力度，圆满完成工作任务。</w:t>
            </w:r>
          </w:p>
        </w:tc>
      </w:tr>
      <w:tr w14:paraId="4FCC50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7B3D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38D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447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62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638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B84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7F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B5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B4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AF2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3E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AB4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55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FA26">
            <w:pPr>
              <w:jc w:val="center"/>
            </w:pPr>
            <w:r>
              <w:rPr>
                <w:rFonts w:ascii="宋体" w:hAnsi="宋体" w:eastAsia="宋体"/>
                <w:sz w:val="16"/>
              </w:rPr>
              <w:t>偏差原因分析及改进措施</w:t>
            </w:r>
          </w:p>
        </w:tc>
      </w:tr>
      <w:tr w14:paraId="4E3F9F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89A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EB0E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EDD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DD101">
            <w:pPr>
              <w:jc w:val="center"/>
            </w:pPr>
            <w:r>
              <w:rPr>
                <w:rFonts w:ascii="宋体" w:hAnsi="宋体" w:eastAsia="宋体"/>
                <w:sz w:val="16"/>
              </w:rPr>
              <w:t>制作课程视频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4E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4EED">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E3094">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8E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DC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A6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34A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B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6A5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1B61">
            <w:pPr>
              <w:jc w:val="center"/>
            </w:pPr>
          </w:p>
        </w:tc>
      </w:tr>
      <w:tr w14:paraId="5C352E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91D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E7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543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47F4">
            <w:pPr>
              <w:jc w:val="center"/>
            </w:pPr>
            <w:r>
              <w:rPr>
                <w:rFonts w:ascii="宋体" w:hAnsi="宋体" w:eastAsia="宋体"/>
                <w:sz w:val="16"/>
              </w:rPr>
              <w:t>培训班次（班次）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BCC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D8BB">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715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44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B6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5B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44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59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2BD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E6F47">
            <w:pPr>
              <w:jc w:val="center"/>
            </w:pPr>
          </w:p>
        </w:tc>
      </w:tr>
      <w:tr w14:paraId="00BC2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598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2F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D1E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4AB4">
            <w:pPr>
              <w:jc w:val="center"/>
            </w:pPr>
            <w:r>
              <w:rPr>
                <w:rFonts w:ascii="宋体" w:hAnsi="宋体" w:eastAsia="宋体"/>
                <w:sz w:val="16"/>
              </w:rPr>
              <w:t>视频验收合格率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3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82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8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50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5AB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E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470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1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01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03666">
            <w:pPr>
              <w:jc w:val="center"/>
            </w:pPr>
          </w:p>
        </w:tc>
      </w:tr>
      <w:tr w14:paraId="0E6500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E59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5EF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8E4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A8DC1">
            <w:pPr>
              <w:jc w:val="center"/>
            </w:pPr>
            <w:r>
              <w:rPr>
                <w:rFonts w:ascii="宋体" w:hAnsi="宋体" w:eastAsia="宋体"/>
                <w:sz w:val="16"/>
              </w:rPr>
              <w:t>拍摄完成时间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260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2E25D">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4464">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E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8D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CE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18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B4F8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A2C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3DAB">
            <w:pPr>
              <w:jc w:val="center"/>
            </w:pPr>
          </w:p>
        </w:tc>
      </w:tr>
      <w:tr w14:paraId="0E97F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708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CA53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D4E7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32CC">
            <w:pPr>
              <w:jc w:val="center"/>
            </w:pPr>
            <w:r>
              <w:rPr>
                <w:rFonts w:ascii="宋体" w:hAnsi="宋体" w:eastAsia="宋体"/>
                <w:sz w:val="16"/>
              </w:rPr>
              <w:t>拍摄视频费用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56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64D6">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11B73">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26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8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84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E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6D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D7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AAC7E">
            <w:pPr>
              <w:jc w:val="center"/>
            </w:pPr>
          </w:p>
        </w:tc>
      </w:tr>
      <w:tr w14:paraId="72C40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A8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69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539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935E">
            <w:pPr>
              <w:jc w:val="center"/>
            </w:pPr>
            <w:r>
              <w:rPr>
                <w:rFonts w:ascii="宋体" w:hAnsi="宋体" w:eastAsia="宋体"/>
                <w:sz w:val="16"/>
              </w:rPr>
              <w:t>专题班培训费用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BE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8A75">
            <w:pPr>
              <w:jc w:val="center"/>
            </w:pPr>
            <w:r>
              <w:rPr>
                <w:rFonts w:ascii="宋体" w:hAnsi="宋体" w:eastAsia="宋体"/>
                <w:sz w:val="16"/>
              </w:rPr>
              <w:t>&lt;=1.56万元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79E13">
            <w:pPr>
              <w:jc w:val="center"/>
            </w:pPr>
            <w:r>
              <w:rPr>
                <w:rFonts w:ascii="宋体" w:hAnsi="宋体" w:eastAsia="宋体"/>
                <w:sz w:val="16"/>
              </w:rPr>
              <w:t>=1.56万元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DE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61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1D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2E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DB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E6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4BDAF">
            <w:pPr>
              <w:jc w:val="center"/>
            </w:pPr>
          </w:p>
        </w:tc>
      </w:tr>
      <w:tr w14:paraId="01DBA3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77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0A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33A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36A3">
            <w:pPr>
              <w:jc w:val="center"/>
            </w:pPr>
            <w:r>
              <w:rPr>
                <w:rFonts w:ascii="宋体" w:hAnsi="宋体" w:eastAsia="宋体"/>
                <w:sz w:val="16"/>
              </w:rPr>
              <w:t>提升政策宣传力度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F53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5B5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B0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FF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610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7C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7D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DF6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E5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622F2">
            <w:pPr>
              <w:jc w:val="center"/>
            </w:pPr>
          </w:p>
        </w:tc>
      </w:tr>
      <w:tr w14:paraId="3E731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1EC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9A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C6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0E9A">
            <w:pPr>
              <w:jc w:val="center"/>
            </w:pPr>
            <w:r>
              <w:rPr>
                <w:rFonts w:ascii="宋体" w:hAnsi="宋体" w:eastAsia="宋体"/>
                <w:sz w:val="16"/>
              </w:rPr>
              <w:t>培训人员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400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E8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3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714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72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A6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27D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2AC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9E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722A">
            <w:pPr>
              <w:jc w:val="center"/>
            </w:pPr>
            <w:r>
              <w:rPr>
                <w:rFonts w:ascii="宋体" w:hAnsi="宋体" w:eastAsia="宋体"/>
                <w:sz w:val="16"/>
              </w:rPr>
              <w:t>本年度通过创新课堂模式，提升课程设置，提高授课老师的综合素质</w:t>
            </w:r>
            <w:r>
              <w:rPr>
                <w:rFonts w:hint="eastAsia" w:ascii="宋体" w:hAnsi="宋体"/>
                <w:sz w:val="16"/>
                <w:lang w:eastAsia="zh-CN"/>
              </w:rPr>
              <w:t>；在</w:t>
            </w:r>
            <w:r>
              <w:rPr>
                <w:rFonts w:ascii="宋体" w:hAnsi="宋体" w:eastAsia="宋体"/>
                <w:sz w:val="16"/>
              </w:rPr>
              <w:t>后勤保障方面提升了学员食堂和宿舍管理，在服务水平上大幅度提升，进而提高了学员满意度。</w:t>
            </w:r>
          </w:p>
        </w:tc>
      </w:tr>
      <w:tr w14:paraId="191A61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78304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2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377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2C2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BF7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1B5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ACF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72E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A86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CF5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71C26"/>
        </w:tc>
      </w:tr>
    </w:tbl>
    <w:p w14:paraId="15886002">
      <w:r>
        <w:br w:type="page"/>
      </w:r>
    </w:p>
    <w:tbl>
      <w:tblPr>
        <w:tblStyle w:val="9"/>
        <w:tblW w:w="0" w:type="auto"/>
        <w:tblInd w:w="0" w:type="dxa"/>
        <w:tblLayout w:type="autofit"/>
        <w:tblCellMar>
          <w:top w:w="0" w:type="dxa"/>
          <w:left w:w="108" w:type="dxa"/>
          <w:bottom w:w="0" w:type="dxa"/>
          <w:right w:w="108" w:type="dxa"/>
        </w:tblCellMar>
      </w:tblPr>
      <w:tblGrid>
        <w:gridCol w:w="622"/>
        <w:gridCol w:w="608"/>
        <w:gridCol w:w="609"/>
        <w:gridCol w:w="623"/>
        <w:gridCol w:w="616"/>
        <w:gridCol w:w="856"/>
        <w:gridCol w:w="776"/>
        <w:gridCol w:w="623"/>
        <w:gridCol w:w="631"/>
        <w:gridCol w:w="609"/>
        <w:gridCol w:w="631"/>
        <w:gridCol w:w="609"/>
        <w:gridCol w:w="616"/>
        <w:gridCol w:w="631"/>
      </w:tblGrid>
      <w:tr w14:paraId="14C0F9FB">
        <w:tblPrEx>
          <w:tblCellMar>
            <w:top w:w="0" w:type="dxa"/>
            <w:left w:w="108" w:type="dxa"/>
            <w:bottom w:w="0" w:type="dxa"/>
            <w:right w:w="108" w:type="dxa"/>
          </w:tblCellMar>
        </w:tblPrEx>
        <w:tc>
          <w:tcPr>
            <w:tcW w:w="8848" w:type="dxa"/>
            <w:gridSpan w:val="14"/>
            <w:vAlign w:val="center"/>
          </w:tcPr>
          <w:p w14:paraId="16AA4669">
            <w:pPr>
              <w:jc w:val="center"/>
            </w:pPr>
            <w:r>
              <w:rPr>
                <w:rFonts w:ascii="宋体" w:hAnsi="宋体" w:eastAsia="宋体"/>
                <w:sz w:val="24"/>
              </w:rPr>
              <w:t>项目支出绩效自评表</w:t>
            </w:r>
          </w:p>
        </w:tc>
      </w:tr>
      <w:tr w14:paraId="3FED79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CA980E">
            <w:pPr>
              <w:jc w:val="center"/>
            </w:pPr>
            <w:r>
              <w:rPr>
                <w:rFonts w:ascii="宋体" w:hAnsi="宋体" w:eastAsia="宋体"/>
                <w:sz w:val="24"/>
              </w:rPr>
              <w:t>(2024年度)</w:t>
            </w:r>
          </w:p>
        </w:tc>
      </w:tr>
      <w:tr w14:paraId="5C51DB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E0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8B963D">
            <w:pPr>
              <w:jc w:val="center"/>
            </w:pPr>
            <w:r>
              <w:rPr>
                <w:rFonts w:ascii="宋体" w:hAnsi="宋体" w:eastAsia="宋体"/>
                <w:sz w:val="16"/>
              </w:rPr>
              <w:t>机关运行保障补助经费</w:t>
            </w:r>
          </w:p>
        </w:tc>
      </w:tr>
      <w:tr w14:paraId="58B538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F1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839C4E">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EA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2A748E">
            <w:pPr>
              <w:jc w:val="center"/>
            </w:pPr>
            <w:r>
              <w:rPr>
                <w:rFonts w:ascii="宋体" w:hAnsi="宋体" w:eastAsia="宋体"/>
                <w:sz w:val="16"/>
              </w:rPr>
              <w:t>中共昌吉回族自治州委员会党校</w:t>
            </w:r>
          </w:p>
        </w:tc>
      </w:tr>
      <w:tr w14:paraId="466C34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52EC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026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46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C35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65C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DA41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367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DA89">
            <w:pPr>
              <w:jc w:val="center"/>
            </w:pPr>
            <w:r>
              <w:rPr>
                <w:rFonts w:ascii="宋体" w:hAnsi="宋体" w:eastAsia="宋体"/>
                <w:sz w:val="16"/>
              </w:rPr>
              <w:t>得分</w:t>
            </w:r>
          </w:p>
        </w:tc>
      </w:tr>
      <w:tr w14:paraId="4B8C8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532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A9F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3C9AA">
            <w:pPr>
              <w:jc w:val="center"/>
            </w:pPr>
            <w:r>
              <w:rPr>
                <w:rFonts w:ascii="宋体" w:hAnsi="宋体" w:eastAsia="宋体"/>
                <w:sz w:val="16"/>
              </w:rPr>
              <w:t>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96EA">
            <w:pPr>
              <w:jc w:val="center"/>
            </w:pPr>
            <w:r>
              <w:rPr>
                <w:rFonts w:ascii="宋体" w:hAnsi="宋体" w:eastAsia="宋体"/>
                <w:sz w:val="16"/>
              </w:rPr>
              <w:t>525.15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C55D5">
            <w:pPr>
              <w:jc w:val="center"/>
            </w:pPr>
            <w:r>
              <w:rPr>
                <w:rFonts w:ascii="宋体" w:hAnsi="宋体" w:eastAsia="宋体"/>
                <w:sz w:val="16"/>
              </w:rPr>
              <w:t>525.15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F00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4CB1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5451">
            <w:pPr>
              <w:jc w:val="center"/>
            </w:pPr>
            <w:r>
              <w:rPr>
                <w:rFonts w:ascii="宋体" w:hAnsi="宋体" w:eastAsia="宋体"/>
                <w:sz w:val="16"/>
              </w:rPr>
              <w:t>10.00</w:t>
            </w:r>
          </w:p>
        </w:tc>
      </w:tr>
      <w:tr w14:paraId="4B9A6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7A42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8A7D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BB0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1DE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837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E6B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F6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5473C">
            <w:pPr>
              <w:jc w:val="center"/>
            </w:pPr>
            <w:r>
              <w:rPr>
                <w:rFonts w:ascii="宋体" w:hAnsi="宋体" w:eastAsia="宋体"/>
                <w:sz w:val="16"/>
              </w:rPr>
              <w:t>—</w:t>
            </w:r>
          </w:p>
        </w:tc>
      </w:tr>
      <w:tr w14:paraId="53186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AA6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446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B4C0F">
            <w:pPr>
              <w:jc w:val="center"/>
            </w:pPr>
            <w:r>
              <w:rPr>
                <w:rFonts w:ascii="宋体" w:hAnsi="宋体" w:eastAsia="宋体"/>
                <w:sz w:val="16"/>
              </w:rPr>
              <w:t>650.00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C76AA">
            <w:pPr>
              <w:jc w:val="center"/>
            </w:pPr>
            <w:r>
              <w:rPr>
                <w:rFonts w:ascii="宋体" w:hAnsi="宋体" w:eastAsia="宋体"/>
                <w:sz w:val="16"/>
              </w:rPr>
              <w:t>525.15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46005">
            <w:pPr>
              <w:jc w:val="center"/>
            </w:pPr>
            <w:r>
              <w:rPr>
                <w:rFonts w:ascii="宋体" w:hAnsi="宋体" w:eastAsia="宋体"/>
                <w:sz w:val="16"/>
              </w:rPr>
              <w:t>525.15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538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A16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867E">
            <w:pPr>
              <w:jc w:val="center"/>
            </w:pPr>
            <w:r>
              <w:rPr>
                <w:rFonts w:ascii="宋体" w:hAnsi="宋体" w:eastAsia="宋体"/>
                <w:sz w:val="16"/>
              </w:rPr>
              <w:t>—</w:t>
            </w:r>
          </w:p>
        </w:tc>
      </w:tr>
      <w:tr w14:paraId="16F4A4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D34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D0F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CCF7D9">
            <w:pPr>
              <w:jc w:val="center"/>
            </w:pPr>
            <w:r>
              <w:rPr>
                <w:rFonts w:ascii="宋体" w:hAnsi="宋体" w:eastAsia="宋体"/>
                <w:sz w:val="16"/>
              </w:rPr>
              <w:t>实际完成情况</w:t>
            </w:r>
          </w:p>
        </w:tc>
      </w:tr>
      <w:tr w14:paraId="1EFBAC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1ED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17C919">
            <w:pPr>
              <w:jc w:val="both"/>
            </w:pPr>
            <w:r>
              <w:rPr>
                <w:rFonts w:ascii="宋体" w:hAnsi="宋体" w:eastAsia="宋体"/>
                <w:sz w:val="16"/>
              </w:rPr>
              <w:t>为保障单位正常运转，该项资金主要用于两部分，一部分为弥补公用经费不足，保障办公人员数量，改善办公条件和环境，确保工作正常开展；另一部分用于开展各个单位组织的专题班培训，更好</w:t>
            </w:r>
            <w:r>
              <w:rPr>
                <w:rFonts w:hint="eastAsia" w:ascii="宋体" w:hAnsi="宋体"/>
                <w:sz w:val="16"/>
                <w:lang w:eastAsia="zh-CN"/>
              </w:rPr>
              <w:t>地</w:t>
            </w:r>
            <w:r>
              <w:rPr>
                <w:rFonts w:ascii="宋体" w:hAnsi="宋体" w:eastAsia="宋体"/>
                <w:sz w:val="16"/>
              </w:rPr>
              <w:t>完成州党委组织部的培训计划和内容，提升领导干部水平和素质。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751D6E">
            <w:pPr>
              <w:jc w:val="both"/>
            </w:pPr>
            <w:r>
              <w:rPr>
                <w:rFonts w:ascii="宋体" w:hAnsi="宋体" w:eastAsia="宋体"/>
                <w:sz w:val="16"/>
              </w:rPr>
              <w:t>保障办公人员数量，改善办公条件和环境，确保工作正常开展，该项目保障了校园正常运转，通过项目的实施，提升受训学员理论水平并提升业务能力，提高资金的时效性，保障本年度培训任务的圆满完成，保障了单位正常运转</w:t>
            </w:r>
          </w:p>
        </w:tc>
      </w:tr>
      <w:tr w14:paraId="098E99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11D0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35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F61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6D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BBD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A0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951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B3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97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C5BD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101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EE59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B59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DA29F">
            <w:pPr>
              <w:jc w:val="center"/>
            </w:pPr>
            <w:r>
              <w:rPr>
                <w:rFonts w:ascii="宋体" w:hAnsi="宋体" w:eastAsia="宋体"/>
                <w:sz w:val="16"/>
              </w:rPr>
              <w:t>偏差原因分析及改进措施</w:t>
            </w:r>
          </w:p>
        </w:tc>
      </w:tr>
      <w:tr w14:paraId="1237FA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96F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ED3C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AEC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8FA0">
            <w:pPr>
              <w:jc w:val="center"/>
            </w:pPr>
            <w:r>
              <w:rPr>
                <w:rFonts w:ascii="宋体" w:hAnsi="宋体" w:eastAsia="宋体"/>
                <w:sz w:val="16"/>
              </w:rPr>
              <w:t>保障工作人员数量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0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CDDA">
            <w:pPr>
              <w:jc w:val="center"/>
            </w:pPr>
            <w:r>
              <w:rPr>
                <w:rFonts w:ascii="宋体" w:hAnsi="宋体" w:eastAsia="宋体"/>
                <w:sz w:val="16"/>
              </w:rPr>
              <w:t>&gt;=45人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303C">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AE4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46B4">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FEE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52D4">
            <w:pPr>
              <w:jc w:val="center"/>
            </w:pPr>
            <w:r>
              <w:rPr>
                <w:rFonts w:ascii="宋体" w:hAnsi="宋体" w:eastAsia="宋体"/>
                <w:sz w:val="16"/>
              </w:rPr>
              <w:t>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F9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B35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A870">
            <w:pPr>
              <w:jc w:val="center"/>
            </w:pPr>
            <w:r>
              <w:rPr>
                <w:rFonts w:ascii="宋体" w:hAnsi="宋体" w:eastAsia="宋体"/>
                <w:sz w:val="16"/>
              </w:rPr>
              <w:t>本年度新增新调入人员</w:t>
            </w:r>
          </w:p>
        </w:tc>
      </w:tr>
      <w:tr w14:paraId="573122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E68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93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645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78C6">
            <w:pPr>
              <w:jc w:val="center"/>
            </w:pPr>
            <w:r>
              <w:rPr>
                <w:rFonts w:ascii="宋体" w:hAnsi="宋体" w:eastAsia="宋体"/>
                <w:sz w:val="16"/>
              </w:rPr>
              <w:t>开展专题班培训次数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52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2770">
            <w:pPr>
              <w:jc w:val="center"/>
            </w:pPr>
            <w:r>
              <w:rPr>
                <w:rFonts w:ascii="宋体" w:hAnsi="宋体" w:eastAsia="宋体"/>
                <w:sz w:val="16"/>
              </w:rPr>
              <w:t>&gt;=35次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6511">
            <w:pPr>
              <w:jc w:val="center"/>
            </w:pPr>
            <w:r>
              <w:rPr>
                <w:rFonts w:ascii="宋体" w:hAnsi="宋体" w:eastAsia="宋体"/>
                <w:sz w:val="16"/>
              </w:rPr>
              <w:t>=54次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B3E1">
            <w:pPr>
              <w:jc w:val="center"/>
            </w:pPr>
            <w:r>
              <w:rPr>
                <w:rFonts w:ascii="宋体" w:hAnsi="宋体" w:eastAsia="宋体"/>
                <w:sz w:val="16"/>
              </w:rPr>
              <w:t>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BFA1">
            <w:pPr>
              <w:jc w:val="center"/>
            </w:pPr>
            <w:r>
              <w:rPr>
                <w:rFonts w:ascii="宋体" w:hAnsi="宋体" w:eastAsia="宋体"/>
                <w:sz w:val="16"/>
              </w:rPr>
              <w:t>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9B09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1C404">
            <w:pPr>
              <w:jc w:val="center"/>
            </w:pPr>
            <w:r>
              <w:rPr>
                <w:rFonts w:ascii="宋体" w:hAnsi="宋体" w:eastAsia="宋体"/>
                <w:sz w:val="16"/>
              </w:rPr>
              <w:t>54次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8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C8A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9E1E">
            <w:pPr>
              <w:jc w:val="center"/>
            </w:pPr>
            <w:r>
              <w:rPr>
                <w:rFonts w:ascii="宋体" w:hAnsi="宋体" w:eastAsia="宋体"/>
                <w:sz w:val="16"/>
              </w:rPr>
              <w:t>按照干部培训计划，</w:t>
            </w:r>
            <w:r>
              <w:rPr>
                <w:rFonts w:hint="eastAsia" w:ascii="宋体" w:hAnsi="宋体"/>
                <w:sz w:val="16"/>
                <w:lang w:eastAsia="zh-CN"/>
              </w:rPr>
              <w:t>本单位</w:t>
            </w:r>
            <w:r>
              <w:rPr>
                <w:rFonts w:ascii="宋体" w:hAnsi="宋体" w:eastAsia="宋体"/>
                <w:sz w:val="16"/>
              </w:rPr>
              <w:t>承办计划外班次，导致培训班次增多</w:t>
            </w:r>
          </w:p>
        </w:tc>
      </w:tr>
      <w:tr w14:paraId="15CBC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FBB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83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2E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EE25">
            <w:pPr>
              <w:jc w:val="center"/>
            </w:pPr>
            <w:r>
              <w:rPr>
                <w:rFonts w:ascii="宋体" w:hAnsi="宋体" w:eastAsia="宋体"/>
                <w:sz w:val="16"/>
              </w:rPr>
              <w:t>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D5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8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F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5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2C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E1E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A9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257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222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80F8A">
            <w:pPr>
              <w:jc w:val="center"/>
            </w:pPr>
          </w:p>
        </w:tc>
      </w:tr>
      <w:tr w14:paraId="18B1FB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D70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59C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7B9B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2E7F">
            <w:pPr>
              <w:jc w:val="center"/>
            </w:pPr>
            <w:r>
              <w:rPr>
                <w:rFonts w:ascii="宋体" w:hAnsi="宋体" w:eastAsia="宋体"/>
                <w:sz w:val="16"/>
              </w:rPr>
              <w:t>培训及会议按期开展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9A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D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6B2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E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4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731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B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1F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E7F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A3631">
            <w:pPr>
              <w:jc w:val="center"/>
            </w:pPr>
          </w:p>
        </w:tc>
      </w:tr>
      <w:tr w14:paraId="2E36BE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D1A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7E1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6EB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5E66">
            <w:pPr>
              <w:jc w:val="center"/>
            </w:pPr>
            <w:r>
              <w:rPr>
                <w:rFonts w:ascii="宋体" w:hAnsi="宋体" w:eastAsia="宋体"/>
                <w:sz w:val="16"/>
              </w:rPr>
              <w:t>保障单位正常运转经费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98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8D536">
            <w:pPr>
              <w:jc w:val="center"/>
            </w:pPr>
            <w:r>
              <w:rPr>
                <w:rFonts w:ascii="宋体" w:hAnsi="宋体" w:eastAsia="宋体"/>
                <w:sz w:val="16"/>
              </w:rPr>
              <w:t>&lt;=67.19万元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0895">
            <w:pPr>
              <w:jc w:val="center"/>
            </w:pPr>
            <w:r>
              <w:rPr>
                <w:rFonts w:ascii="宋体" w:hAnsi="宋体" w:eastAsia="宋体"/>
                <w:sz w:val="16"/>
              </w:rPr>
              <w:t>=67.19万元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CB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C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35F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E24E">
            <w:pPr>
              <w:jc w:val="center"/>
            </w:pPr>
            <w:r>
              <w:rPr>
                <w:rFonts w:ascii="宋体" w:hAnsi="宋体" w:eastAsia="宋体"/>
                <w:sz w:val="16"/>
              </w:rPr>
              <w:t>44.12万元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49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3FA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0892">
            <w:pPr>
              <w:jc w:val="center"/>
            </w:pPr>
          </w:p>
        </w:tc>
      </w:tr>
      <w:tr w14:paraId="7153E3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3A3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70B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A85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58B7">
            <w:pPr>
              <w:jc w:val="center"/>
            </w:pPr>
            <w:r>
              <w:rPr>
                <w:rFonts w:ascii="宋体" w:hAnsi="宋体" w:eastAsia="宋体"/>
                <w:sz w:val="16"/>
              </w:rPr>
              <w:t>专题班培训费用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60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CAD1">
            <w:pPr>
              <w:jc w:val="center"/>
            </w:pPr>
            <w:r>
              <w:rPr>
                <w:rFonts w:ascii="宋体" w:hAnsi="宋体" w:eastAsia="宋体"/>
                <w:sz w:val="16"/>
              </w:rPr>
              <w:t>&lt;=457.96万元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32DE">
            <w:pPr>
              <w:jc w:val="center"/>
            </w:pPr>
            <w:r>
              <w:rPr>
                <w:rFonts w:ascii="宋体" w:hAnsi="宋体" w:eastAsia="宋体"/>
                <w:sz w:val="16"/>
              </w:rPr>
              <w:t>=457.96万元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9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96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7DB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366A">
            <w:pPr>
              <w:jc w:val="center"/>
            </w:pPr>
            <w:r>
              <w:rPr>
                <w:rFonts w:ascii="宋体" w:hAnsi="宋体" w:eastAsia="宋体"/>
                <w:sz w:val="16"/>
              </w:rPr>
              <w:t>335.7万元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F6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F69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FE71">
            <w:pPr>
              <w:jc w:val="center"/>
            </w:pPr>
          </w:p>
        </w:tc>
      </w:tr>
      <w:tr w14:paraId="1656A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B6A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EB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27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21EDA">
            <w:pPr>
              <w:jc w:val="center"/>
            </w:pPr>
            <w:r>
              <w:rPr>
                <w:rFonts w:ascii="宋体" w:hAnsi="宋体" w:eastAsia="宋体"/>
                <w:sz w:val="16"/>
              </w:rPr>
              <w:t>保障单位正常运转，为机关办公提供有效保障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6ECE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C9D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A5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4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BFC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3AC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FFE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BE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E738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9F88">
            <w:pPr>
              <w:jc w:val="center"/>
            </w:pPr>
          </w:p>
        </w:tc>
      </w:tr>
      <w:tr w14:paraId="2E456C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8FACB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5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89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19E6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A7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F702">
            <w:pPr>
              <w:jc w:val="center"/>
            </w:pPr>
            <w:r>
              <w:rPr>
                <w:rFonts w:ascii="宋体" w:hAnsi="宋体" w:eastAsia="宋体"/>
                <w:sz w:val="16"/>
              </w:rPr>
              <w:t>93.50分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BEE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00A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ADB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ECA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B231E"/>
        </w:tc>
      </w:tr>
    </w:tbl>
    <w:p w14:paraId="2EB6715F">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856"/>
        <w:gridCol w:w="696"/>
        <w:gridCol w:w="625"/>
        <w:gridCol w:w="696"/>
        <w:gridCol w:w="613"/>
        <w:gridCol w:w="631"/>
        <w:gridCol w:w="613"/>
        <w:gridCol w:w="619"/>
        <w:gridCol w:w="631"/>
      </w:tblGrid>
      <w:tr w14:paraId="0AF34949">
        <w:tblPrEx>
          <w:tblCellMar>
            <w:top w:w="0" w:type="dxa"/>
            <w:left w:w="108" w:type="dxa"/>
            <w:bottom w:w="0" w:type="dxa"/>
            <w:right w:w="108" w:type="dxa"/>
          </w:tblCellMar>
        </w:tblPrEx>
        <w:tc>
          <w:tcPr>
            <w:tcW w:w="8848" w:type="dxa"/>
            <w:gridSpan w:val="14"/>
            <w:vAlign w:val="center"/>
          </w:tcPr>
          <w:p w14:paraId="7A5A6137">
            <w:pPr>
              <w:jc w:val="center"/>
            </w:pPr>
            <w:r>
              <w:rPr>
                <w:rFonts w:ascii="宋体" w:hAnsi="宋体" w:eastAsia="宋体"/>
                <w:sz w:val="24"/>
              </w:rPr>
              <w:t>项目支出绩效自评表</w:t>
            </w:r>
          </w:p>
        </w:tc>
      </w:tr>
      <w:tr w14:paraId="1BA04D2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AC1FB2">
            <w:pPr>
              <w:jc w:val="center"/>
            </w:pPr>
            <w:r>
              <w:rPr>
                <w:rFonts w:ascii="宋体" w:hAnsi="宋体" w:eastAsia="宋体"/>
                <w:sz w:val="24"/>
              </w:rPr>
              <w:t>(2024年度)</w:t>
            </w:r>
          </w:p>
        </w:tc>
      </w:tr>
      <w:tr w14:paraId="3E0657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B5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7C9F7B">
            <w:pPr>
              <w:jc w:val="center"/>
            </w:pPr>
            <w:r>
              <w:rPr>
                <w:rFonts w:ascii="宋体" w:hAnsi="宋体" w:eastAsia="宋体"/>
                <w:sz w:val="16"/>
              </w:rPr>
              <w:t>水电物业维保等费用</w:t>
            </w:r>
          </w:p>
        </w:tc>
      </w:tr>
      <w:tr w14:paraId="57CFB2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F7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88148">
            <w:pPr>
              <w:jc w:val="center"/>
            </w:pPr>
            <w:r>
              <w:rPr>
                <w:rFonts w:ascii="宋体" w:hAnsi="宋体" w:eastAsia="宋体"/>
                <w:sz w:val="16"/>
              </w:rPr>
              <w:t>中共昌吉回族自治州委员会党校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3C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F5B1E">
            <w:pPr>
              <w:jc w:val="center"/>
            </w:pPr>
            <w:r>
              <w:rPr>
                <w:rFonts w:ascii="宋体" w:hAnsi="宋体" w:eastAsia="宋体"/>
                <w:sz w:val="16"/>
              </w:rPr>
              <w:t>中共昌吉回族自治州委员会党校</w:t>
            </w:r>
          </w:p>
        </w:tc>
      </w:tr>
      <w:tr w14:paraId="6E474F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4DF7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1A59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8A5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41C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A75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78A9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079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93A79">
            <w:pPr>
              <w:jc w:val="center"/>
            </w:pPr>
            <w:r>
              <w:rPr>
                <w:rFonts w:ascii="宋体" w:hAnsi="宋体" w:eastAsia="宋体"/>
                <w:sz w:val="16"/>
              </w:rPr>
              <w:t>得分</w:t>
            </w:r>
          </w:p>
        </w:tc>
      </w:tr>
      <w:tr w14:paraId="55951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D5E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4A9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99E91">
            <w:pPr>
              <w:jc w:val="center"/>
            </w:pPr>
            <w:r>
              <w:rPr>
                <w:rFonts w:ascii="宋体" w:hAnsi="宋体" w:eastAsia="宋体"/>
                <w:sz w:val="16"/>
              </w:rPr>
              <w:t>292.00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184A9">
            <w:pPr>
              <w:jc w:val="center"/>
            </w:pPr>
            <w:r>
              <w:rPr>
                <w:rFonts w:ascii="宋体" w:hAnsi="宋体" w:eastAsia="宋体"/>
                <w:sz w:val="16"/>
              </w:rPr>
              <w:t>262.32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3C1E0">
            <w:pPr>
              <w:jc w:val="center"/>
            </w:pPr>
            <w:r>
              <w:rPr>
                <w:rFonts w:ascii="宋体" w:hAnsi="宋体" w:eastAsia="宋体"/>
                <w:sz w:val="16"/>
              </w:rPr>
              <w:t>262.32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CF50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2FC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E184">
            <w:pPr>
              <w:jc w:val="center"/>
            </w:pPr>
            <w:r>
              <w:rPr>
                <w:rFonts w:ascii="宋体" w:hAnsi="宋体" w:eastAsia="宋体"/>
                <w:sz w:val="16"/>
              </w:rPr>
              <w:t>10.00</w:t>
            </w:r>
          </w:p>
        </w:tc>
      </w:tr>
      <w:tr w14:paraId="7C1C6F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E06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081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27813">
            <w:pPr>
              <w:jc w:val="center"/>
            </w:pPr>
            <w:r>
              <w:rPr>
                <w:rFonts w:ascii="宋体" w:hAnsi="宋体" w:eastAsia="宋体"/>
                <w:sz w:val="16"/>
              </w:rPr>
              <w:t>292.00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72CB">
            <w:pPr>
              <w:jc w:val="center"/>
            </w:pPr>
            <w:r>
              <w:rPr>
                <w:rFonts w:ascii="宋体" w:hAnsi="宋体" w:eastAsia="宋体"/>
                <w:sz w:val="16"/>
              </w:rPr>
              <w:t>262.32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2689B">
            <w:pPr>
              <w:jc w:val="center"/>
            </w:pPr>
            <w:r>
              <w:rPr>
                <w:rFonts w:ascii="宋体" w:hAnsi="宋体" w:eastAsia="宋体"/>
                <w:sz w:val="16"/>
              </w:rPr>
              <w:t>262.32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23B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D8D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E2FC">
            <w:pPr>
              <w:jc w:val="center"/>
            </w:pPr>
            <w:r>
              <w:rPr>
                <w:rFonts w:ascii="宋体" w:hAnsi="宋体" w:eastAsia="宋体"/>
                <w:sz w:val="16"/>
              </w:rPr>
              <w:t>—</w:t>
            </w:r>
          </w:p>
        </w:tc>
      </w:tr>
      <w:tr w14:paraId="7A5AD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EBD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19B0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82B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08F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E62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2EC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8C7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A6D9">
            <w:pPr>
              <w:jc w:val="center"/>
            </w:pPr>
            <w:r>
              <w:rPr>
                <w:rFonts w:ascii="宋体" w:hAnsi="宋体" w:eastAsia="宋体"/>
                <w:sz w:val="16"/>
              </w:rPr>
              <w:t>—</w:t>
            </w:r>
          </w:p>
        </w:tc>
      </w:tr>
      <w:tr w14:paraId="26F72B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8C47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516D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DCBBA8">
            <w:pPr>
              <w:jc w:val="center"/>
            </w:pPr>
            <w:r>
              <w:rPr>
                <w:rFonts w:ascii="宋体" w:hAnsi="宋体" w:eastAsia="宋体"/>
                <w:sz w:val="16"/>
              </w:rPr>
              <w:t>实际完成情况</w:t>
            </w:r>
          </w:p>
        </w:tc>
      </w:tr>
      <w:tr w14:paraId="43CD85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42F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741935">
            <w:pPr>
              <w:jc w:val="both"/>
            </w:pPr>
            <w:r>
              <w:rPr>
                <w:rFonts w:ascii="宋体" w:hAnsi="宋体" w:eastAsia="宋体"/>
                <w:sz w:val="16"/>
              </w:rPr>
              <w:t>为保证完成州党委调训任务，改善培训环境和条件，在物业方面提供安保、园林绿化、消防维保、培训及会务保障、设施设备日常维修保养，学员宿舍楼方面园林托管。                                                              项目目标：项目资金主要用于：水电、托管、物业费用、设备维保费用等。本年度预期完成校园绿化面积43671万平方米，完成绿化覆盖率35%，在向教职工及受训学员提供服务期间保证卫生质量，保障培训工作的正常开展，创造良好的培训及工作环境。在社会效益方面，吸纳社会有劳动力的有职业需求人员，在一定程度上缓解就业压力。本年度充分利用财政资金，提高资金的时效性，提升资金使用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461595">
            <w:pPr>
              <w:jc w:val="both"/>
            </w:pPr>
            <w:r>
              <w:rPr>
                <w:rFonts w:ascii="宋体" w:hAnsi="宋体" w:eastAsia="宋体"/>
                <w:sz w:val="16"/>
              </w:rPr>
              <w:t>截至2024年12月31日，该项目完成校园绿化管理23300平方米，物业校园管理面积达到43671平方米，完成绿化覆盖率35%，卫生合格率达到100%，该项目的实施，创</w:t>
            </w:r>
            <w:r>
              <w:rPr>
                <w:rFonts w:hint="eastAsia" w:ascii="宋体" w:hAnsi="宋体"/>
                <w:sz w:val="16"/>
                <w:lang w:eastAsia="zh-CN"/>
              </w:rPr>
              <w:t>造了</w:t>
            </w:r>
            <w:r>
              <w:rPr>
                <w:rFonts w:ascii="宋体" w:hAnsi="宋体" w:eastAsia="宋体"/>
                <w:sz w:val="16"/>
              </w:rPr>
              <w:t>良好的培训及工作环境。</w:t>
            </w:r>
          </w:p>
        </w:tc>
      </w:tr>
      <w:tr w14:paraId="0EEFD9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AAE4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4B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47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E4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126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D7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9AF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B0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8EF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F4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6214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44A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6F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BF2D">
            <w:pPr>
              <w:jc w:val="center"/>
            </w:pPr>
            <w:r>
              <w:rPr>
                <w:rFonts w:ascii="宋体" w:hAnsi="宋体" w:eastAsia="宋体"/>
                <w:sz w:val="16"/>
              </w:rPr>
              <w:t>偏差原因分析及改进措施</w:t>
            </w:r>
          </w:p>
        </w:tc>
      </w:tr>
      <w:tr w14:paraId="70BAAC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11B9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A153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D1D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6AAAC">
            <w:pPr>
              <w:jc w:val="center"/>
            </w:pPr>
            <w:r>
              <w:rPr>
                <w:rFonts w:ascii="宋体" w:hAnsi="宋体" w:eastAsia="宋体"/>
                <w:sz w:val="16"/>
              </w:rPr>
              <w:t>物业校园绿化管理面积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CC9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77AE">
            <w:pPr>
              <w:jc w:val="center"/>
            </w:pPr>
            <w:r>
              <w:rPr>
                <w:rFonts w:ascii="宋体" w:hAnsi="宋体" w:eastAsia="宋体"/>
                <w:sz w:val="16"/>
              </w:rPr>
              <w:t>&gt;=23300平方米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F71F">
            <w:pPr>
              <w:jc w:val="center"/>
            </w:pPr>
            <w:r>
              <w:rPr>
                <w:rFonts w:ascii="宋体" w:hAnsi="宋体" w:eastAsia="宋体"/>
                <w:sz w:val="16"/>
              </w:rPr>
              <w:t>=23300平方米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22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5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9288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27CE">
            <w:pPr>
              <w:jc w:val="center"/>
            </w:pPr>
            <w:r>
              <w:rPr>
                <w:rFonts w:ascii="宋体" w:hAnsi="宋体" w:eastAsia="宋体"/>
                <w:sz w:val="16"/>
              </w:rPr>
              <w:t>23300平方米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21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841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4491">
            <w:pPr>
              <w:jc w:val="center"/>
            </w:pPr>
          </w:p>
        </w:tc>
      </w:tr>
      <w:tr w14:paraId="01C29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695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78B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C5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D2A9">
            <w:pPr>
              <w:jc w:val="center"/>
            </w:pPr>
            <w:r>
              <w:rPr>
                <w:rFonts w:ascii="宋体" w:hAnsi="宋体" w:eastAsia="宋体"/>
                <w:sz w:val="16"/>
              </w:rPr>
              <w:t>物业校园管理面积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E3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2BD8">
            <w:pPr>
              <w:jc w:val="center"/>
            </w:pPr>
            <w:r>
              <w:rPr>
                <w:rFonts w:ascii="宋体" w:hAnsi="宋体" w:eastAsia="宋体"/>
                <w:sz w:val="16"/>
              </w:rPr>
              <w:t>&gt;=43671平方米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5307">
            <w:pPr>
              <w:jc w:val="center"/>
            </w:pPr>
            <w:r>
              <w:rPr>
                <w:rFonts w:ascii="宋体" w:hAnsi="宋体" w:eastAsia="宋体"/>
                <w:sz w:val="16"/>
              </w:rPr>
              <w:t>=43671平方米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6A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FA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7E4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36CA">
            <w:pPr>
              <w:jc w:val="center"/>
            </w:pPr>
            <w:r>
              <w:rPr>
                <w:rFonts w:ascii="宋体" w:hAnsi="宋体" w:eastAsia="宋体"/>
                <w:sz w:val="16"/>
              </w:rPr>
              <w:t>43671平方米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6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E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DB25">
            <w:pPr>
              <w:jc w:val="center"/>
            </w:pPr>
          </w:p>
        </w:tc>
      </w:tr>
      <w:tr w14:paraId="54F450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F5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E3D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F4F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4CF2">
            <w:pPr>
              <w:jc w:val="center"/>
            </w:pPr>
            <w:r>
              <w:rPr>
                <w:rFonts w:ascii="宋体" w:hAnsi="宋体" w:eastAsia="宋体"/>
                <w:sz w:val="16"/>
              </w:rPr>
              <w:t>绿化覆盖率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56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932F">
            <w:pPr>
              <w:jc w:val="center"/>
            </w:pPr>
            <w:r>
              <w:rPr>
                <w:rFonts w:ascii="宋体" w:hAnsi="宋体" w:eastAsia="宋体"/>
                <w:sz w:val="16"/>
              </w:rPr>
              <w:t>&gt;=35%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C7AC">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33F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F62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F84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F88B">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00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0C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2D20">
            <w:pPr>
              <w:jc w:val="center"/>
            </w:pPr>
          </w:p>
        </w:tc>
      </w:tr>
      <w:tr w14:paraId="12C535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9D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438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ED5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1868">
            <w:pPr>
              <w:jc w:val="center"/>
            </w:pPr>
            <w:r>
              <w:rPr>
                <w:rFonts w:ascii="宋体" w:hAnsi="宋体" w:eastAsia="宋体"/>
                <w:sz w:val="16"/>
              </w:rPr>
              <w:t>卫生合格率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91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4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39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6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0F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1D0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9E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7B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6BE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D439">
            <w:pPr>
              <w:jc w:val="center"/>
            </w:pPr>
          </w:p>
        </w:tc>
      </w:tr>
      <w:tr w14:paraId="59FA2B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2AE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AAD2C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3494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7FD17">
            <w:pPr>
              <w:jc w:val="center"/>
            </w:pPr>
            <w:r>
              <w:rPr>
                <w:rFonts w:ascii="宋体" w:hAnsi="宋体" w:eastAsia="宋体"/>
                <w:sz w:val="16"/>
              </w:rPr>
              <w:t>物业服务费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3B5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3D39">
            <w:pPr>
              <w:jc w:val="center"/>
            </w:pPr>
            <w:r>
              <w:rPr>
                <w:rFonts w:ascii="宋体" w:hAnsi="宋体" w:eastAsia="宋体"/>
                <w:sz w:val="16"/>
              </w:rPr>
              <w:t>&lt;=167.20万元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7978">
            <w:pPr>
              <w:jc w:val="center"/>
            </w:pPr>
            <w:r>
              <w:rPr>
                <w:rFonts w:ascii="宋体" w:hAnsi="宋体" w:eastAsia="宋体"/>
                <w:sz w:val="16"/>
              </w:rPr>
              <w:t>=167.2万元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AA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B18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5DB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034A">
            <w:pPr>
              <w:jc w:val="center"/>
            </w:pPr>
            <w:r>
              <w:rPr>
                <w:rFonts w:ascii="宋体" w:hAnsi="宋体" w:eastAsia="宋体"/>
                <w:sz w:val="16"/>
              </w:rPr>
              <w:t>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99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39F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8A30">
            <w:pPr>
              <w:jc w:val="center"/>
            </w:pPr>
          </w:p>
        </w:tc>
      </w:tr>
      <w:tr w14:paraId="4C585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3A3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AE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41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1338">
            <w:pPr>
              <w:jc w:val="center"/>
            </w:pPr>
            <w:r>
              <w:rPr>
                <w:rFonts w:ascii="宋体" w:hAnsi="宋体" w:eastAsia="宋体"/>
                <w:sz w:val="16"/>
              </w:rPr>
              <w:t>水电费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0A2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670D">
            <w:pPr>
              <w:jc w:val="center"/>
            </w:pPr>
            <w:r>
              <w:rPr>
                <w:rFonts w:ascii="宋体" w:hAnsi="宋体" w:eastAsia="宋体"/>
                <w:sz w:val="16"/>
              </w:rPr>
              <w:t>&lt;=21.92万元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890C">
            <w:pPr>
              <w:jc w:val="center"/>
            </w:pPr>
            <w:r>
              <w:rPr>
                <w:rFonts w:ascii="宋体" w:hAnsi="宋体" w:eastAsia="宋体"/>
                <w:sz w:val="16"/>
              </w:rPr>
              <w:t>=21.92万元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1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3A8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946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E56C">
            <w:pPr>
              <w:jc w:val="center"/>
            </w:pPr>
            <w:r>
              <w:rPr>
                <w:rFonts w:ascii="宋体" w:hAnsi="宋体" w:eastAsia="宋体"/>
                <w:sz w:val="16"/>
              </w:rPr>
              <w:t>15.47万元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4A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94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E2865">
            <w:pPr>
              <w:jc w:val="center"/>
            </w:pPr>
          </w:p>
        </w:tc>
      </w:tr>
      <w:tr w14:paraId="34E01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15B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D3A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A5E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C8F4">
            <w:pPr>
              <w:jc w:val="center"/>
            </w:pPr>
            <w:r>
              <w:rPr>
                <w:rFonts w:ascii="宋体" w:hAnsi="宋体" w:eastAsia="宋体"/>
                <w:sz w:val="16"/>
              </w:rPr>
              <w:t>维修维护等其他费用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8B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3B5D">
            <w:pPr>
              <w:jc w:val="center"/>
            </w:pPr>
            <w:r>
              <w:rPr>
                <w:rFonts w:ascii="宋体" w:hAnsi="宋体" w:eastAsia="宋体"/>
                <w:sz w:val="16"/>
              </w:rPr>
              <w:t>&lt;=73.2万元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FC17">
            <w:pPr>
              <w:jc w:val="center"/>
            </w:pPr>
            <w:r>
              <w:rPr>
                <w:rFonts w:ascii="宋体" w:hAnsi="宋体" w:eastAsia="宋体"/>
                <w:sz w:val="16"/>
              </w:rPr>
              <w:t>=73.2万元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5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7F4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A1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454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D5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8D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09EA">
            <w:pPr>
              <w:jc w:val="center"/>
            </w:pPr>
          </w:p>
        </w:tc>
      </w:tr>
      <w:tr w14:paraId="1EE1C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427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EA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2BC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A1D0">
            <w:pPr>
              <w:jc w:val="center"/>
            </w:pPr>
            <w:r>
              <w:rPr>
                <w:rFonts w:ascii="宋体" w:hAnsi="宋体" w:eastAsia="宋体"/>
                <w:sz w:val="16"/>
              </w:rPr>
              <w:t>创造良好的培训及工作环境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21F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47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D29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0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D2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662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B08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1E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727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CB4E">
            <w:pPr>
              <w:jc w:val="center"/>
            </w:pPr>
          </w:p>
        </w:tc>
      </w:tr>
      <w:tr w14:paraId="6D0047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8654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9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01B9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BE60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D2D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C13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52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07E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F79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B16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B8D31"/>
        </w:tc>
      </w:tr>
    </w:tbl>
    <w:p w14:paraId="4F80C20F">
      <w:r>
        <w:br w:type="page"/>
      </w:r>
    </w:p>
    <w:p w14:paraId="2617E9DE">
      <w:pPr>
        <w:spacing w:line="640" w:lineRule="exact"/>
        <w:ind w:firstLine="640"/>
        <w:jc w:val="both"/>
        <w:outlineLvl w:val="2"/>
      </w:pPr>
      <w:r>
        <w:rPr>
          <w:rFonts w:ascii="黑体" w:hAnsi="黑体" w:eastAsia="黑体"/>
          <w:sz w:val="32"/>
        </w:rPr>
        <w:t>十二、其他需说明的事项</w:t>
      </w:r>
    </w:p>
    <w:p w14:paraId="534F9C6F">
      <w:pPr>
        <w:spacing w:line="580" w:lineRule="exact"/>
        <w:ind w:firstLine="640"/>
        <w:jc w:val="both"/>
      </w:pPr>
      <w:r>
        <w:rPr>
          <w:rFonts w:ascii="仿宋_GB2312" w:hAnsi="仿宋_GB2312" w:eastAsia="仿宋_GB2312"/>
          <w:b w:val="0"/>
          <w:sz w:val="32"/>
        </w:rPr>
        <w:t>本单位无其他需说明的事项。</w:t>
      </w:r>
    </w:p>
    <w:p w14:paraId="6479FECF">
      <w:r>
        <w:br w:type="page"/>
      </w:r>
    </w:p>
    <w:p w14:paraId="37BD4F57">
      <w:pPr>
        <w:spacing w:line="240" w:lineRule="auto"/>
        <w:jc w:val="center"/>
        <w:outlineLvl w:val="1"/>
      </w:pPr>
      <w:r>
        <w:rPr>
          <w:rFonts w:ascii="黑体" w:hAnsi="黑体" w:eastAsia="黑体"/>
          <w:sz w:val="32"/>
        </w:rPr>
        <w:t>第三部分 专业名词解释</w:t>
      </w:r>
    </w:p>
    <w:p w14:paraId="1B84DBD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2C315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B20FC7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0AD29D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09BDAC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7C82D7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04935F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3C19C2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1CC25C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7AE712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C1E57B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BCD764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C3D1DA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C44F79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9B3DFCD">
      <w:r>
        <w:br w:type="page"/>
      </w:r>
    </w:p>
    <w:p w14:paraId="49CBB478">
      <w:pPr>
        <w:spacing w:line="240" w:lineRule="auto"/>
        <w:jc w:val="center"/>
        <w:outlineLvl w:val="1"/>
      </w:pPr>
      <w:r>
        <w:rPr>
          <w:rFonts w:ascii="黑体" w:hAnsi="黑体" w:eastAsia="黑体"/>
          <w:sz w:val="32"/>
        </w:rPr>
        <w:t>第四部分 部门决算报表（见附表）</w:t>
      </w:r>
    </w:p>
    <w:p w14:paraId="390BD404">
      <w:pPr>
        <w:spacing w:line="240" w:lineRule="auto"/>
        <w:ind w:firstLine="640"/>
        <w:jc w:val="both"/>
      </w:pPr>
      <w:r>
        <w:rPr>
          <w:rFonts w:ascii="仿宋_GB2312" w:hAnsi="仿宋_GB2312" w:eastAsia="仿宋_GB2312"/>
          <w:b w:val="0"/>
          <w:sz w:val="32"/>
        </w:rPr>
        <w:t>一、《收入支出决算总表》</w:t>
      </w:r>
    </w:p>
    <w:p w14:paraId="1438BA0E">
      <w:pPr>
        <w:spacing w:line="240" w:lineRule="auto"/>
        <w:ind w:firstLine="640"/>
        <w:jc w:val="both"/>
      </w:pPr>
      <w:r>
        <w:rPr>
          <w:rFonts w:ascii="仿宋_GB2312" w:hAnsi="仿宋_GB2312" w:eastAsia="仿宋_GB2312"/>
          <w:b w:val="0"/>
          <w:sz w:val="32"/>
        </w:rPr>
        <w:t>二、《收入决算表》</w:t>
      </w:r>
    </w:p>
    <w:p w14:paraId="46910EEA">
      <w:pPr>
        <w:spacing w:line="240" w:lineRule="auto"/>
        <w:ind w:firstLine="640"/>
        <w:jc w:val="both"/>
      </w:pPr>
      <w:r>
        <w:rPr>
          <w:rFonts w:ascii="仿宋_GB2312" w:hAnsi="仿宋_GB2312" w:eastAsia="仿宋_GB2312"/>
          <w:b w:val="0"/>
          <w:sz w:val="32"/>
        </w:rPr>
        <w:t>三、《支出决算表》</w:t>
      </w:r>
    </w:p>
    <w:p w14:paraId="0801705B">
      <w:pPr>
        <w:spacing w:line="240" w:lineRule="auto"/>
        <w:ind w:firstLine="640"/>
        <w:jc w:val="both"/>
      </w:pPr>
      <w:r>
        <w:rPr>
          <w:rFonts w:ascii="仿宋_GB2312" w:hAnsi="仿宋_GB2312" w:eastAsia="仿宋_GB2312"/>
          <w:b w:val="0"/>
          <w:sz w:val="32"/>
        </w:rPr>
        <w:t>四、《财政拨款收入支出决算总表》</w:t>
      </w:r>
    </w:p>
    <w:p w14:paraId="30B01145">
      <w:pPr>
        <w:spacing w:line="240" w:lineRule="auto"/>
        <w:ind w:firstLine="640"/>
        <w:jc w:val="both"/>
      </w:pPr>
      <w:r>
        <w:rPr>
          <w:rFonts w:ascii="仿宋_GB2312" w:hAnsi="仿宋_GB2312" w:eastAsia="仿宋_GB2312"/>
          <w:b w:val="0"/>
          <w:sz w:val="32"/>
        </w:rPr>
        <w:t>五、《一般公共预算财政拨款支出决算表》</w:t>
      </w:r>
    </w:p>
    <w:p w14:paraId="736ECB4C">
      <w:pPr>
        <w:spacing w:line="240" w:lineRule="auto"/>
        <w:ind w:firstLine="640"/>
        <w:jc w:val="both"/>
      </w:pPr>
      <w:r>
        <w:rPr>
          <w:rFonts w:ascii="仿宋_GB2312" w:hAnsi="仿宋_GB2312" w:eastAsia="仿宋_GB2312"/>
          <w:b w:val="0"/>
          <w:sz w:val="32"/>
        </w:rPr>
        <w:t>六、《一般公共预算财政拨款基本支出决算表》</w:t>
      </w:r>
    </w:p>
    <w:p w14:paraId="02F7F170">
      <w:pPr>
        <w:spacing w:line="240" w:lineRule="auto"/>
        <w:ind w:firstLine="640"/>
        <w:jc w:val="both"/>
      </w:pPr>
      <w:r>
        <w:rPr>
          <w:rFonts w:ascii="仿宋_GB2312" w:hAnsi="仿宋_GB2312" w:eastAsia="仿宋_GB2312"/>
          <w:b w:val="0"/>
          <w:sz w:val="32"/>
        </w:rPr>
        <w:t>七、《政府性基金预算财政拨款收入支出决算表》</w:t>
      </w:r>
    </w:p>
    <w:p w14:paraId="7343D874">
      <w:pPr>
        <w:spacing w:line="240" w:lineRule="auto"/>
        <w:ind w:firstLine="640"/>
        <w:jc w:val="both"/>
      </w:pPr>
      <w:r>
        <w:rPr>
          <w:rFonts w:ascii="仿宋_GB2312" w:hAnsi="仿宋_GB2312" w:eastAsia="仿宋_GB2312"/>
          <w:b w:val="0"/>
          <w:sz w:val="32"/>
        </w:rPr>
        <w:t>八、《国有资本经营预算财政拨款收入支出决算表》</w:t>
      </w:r>
    </w:p>
    <w:p w14:paraId="7070B1E7">
      <w:pPr>
        <w:spacing w:line="240" w:lineRule="auto"/>
        <w:ind w:firstLine="640"/>
        <w:jc w:val="both"/>
      </w:pPr>
      <w:r>
        <w:rPr>
          <w:rFonts w:ascii="仿宋_GB2312" w:hAnsi="仿宋_GB2312" w:eastAsia="仿宋_GB2312"/>
          <w:b w:val="0"/>
          <w:sz w:val="32"/>
        </w:rPr>
        <w:t>九、《财政拨款“三公”经费支出决算表》</w:t>
      </w:r>
    </w:p>
    <w:p w14:paraId="05810167">
      <w:pPr>
        <w:spacing w:line="240" w:lineRule="auto"/>
        <w:ind w:firstLine="640"/>
        <w:jc w:val="both"/>
      </w:pPr>
    </w:p>
    <w:p w14:paraId="1EF8F50E">
      <w:pPr>
        <w:spacing w:line="240" w:lineRule="auto"/>
        <w:ind w:firstLine="640"/>
        <w:jc w:val="both"/>
      </w:pPr>
    </w:p>
    <w:p w14:paraId="64CC1C7E">
      <w:pPr>
        <w:spacing w:line="240" w:lineRule="auto"/>
        <w:ind w:firstLine="640"/>
        <w:jc w:val="both"/>
      </w:pPr>
    </w:p>
    <w:p w14:paraId="6105962F">
      <w:pPr>
        <w:spacing w:line="240" w:lineRule="auto"/>
        <w:ind w:firstLine="640"/>
        <w:jc w:val="both"/>
      </w:pPr>
    </w:p>
    <w:p w14:paraId="7701C55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0C7365-DCD3-4B05-91D1-86CA3FBB3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7FE0EDB-82A8-48D2-BC2B-EE23E4F297EB}"/>
  </w:font>
  <w:font w:name="仿宋_GB2312">
    <w:panose1 w:val="02010609030101010101"/>
    <w:charset w:val="86"/>
    <w:family w:val="modern"/>
    <w:pitch w:val="default"/>
    <w:sig w:usb0="00000001" w:usb1="080E0000" w:usb2="00000000" w:usb3="00000000" w:csb0="00040000" w:csb1="00000000"/>
    <w:embedRegular r:id="rId3" w:fontKey="{0771C4A2-1415-4BEC-899C-35FFAF29D564}"/>
  </w:font>
  <w:font w:name="楷体_GB2312">
    <w:panose1 w:val="02010609030101010101"/>
    <w:charset w:val="86"/>
    <w:family w:val="auto"/>
    <w:pitch w:val="default"/>
    <w:sig w:usb0="00000001" w:usb1="080E0000" w:usb2="00000000" w:usb3="00000000" w:csb0="00040000" w:csb1="00000000"/>
    <w:embedRegular r:id="rId4" w:fontKey="{09E97058-9980-435E-9DE8-F5DAE785AF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486DDE"/>
    <w:rsid w:val="19071D6C"/>
    <w:rsid w:val="194515C6"/>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5886</Words>
  <Characters>6795</Characters>
  <Lines>0</Lines>
  <Paragraphs>0</Paragraphs>
  <TotalTime>5</TotalTime>
  <ScaleCrop>false</ScaleCrop>
  <LinksUpToDate>false</LinksUpToDate>
  <CharactersWithSpaces>6803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