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中共昌吉回族自治州委员会教育工作委员会2024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EBD7E3C">
      <w:r>
        <w:br w:type="page"/>
      </w:r>
    </w:p>
    <w:p w14:paraId="232ECDE1">
      <w:pPr>
        <w:spacing w:line="640" w:lineRule="exact"/>
        <w:jc w:val="center"/>
        <w:outlineLvl w:val="1"/>
      </w:pPr>
      <w:r>
        <w:rPr>
          <w:rFonts w:ascii="黑体" w:hAnsi="黑体" w:eastAsia="黑体"/>
          <w:sz w:val="32"/>
        </w:rPr>
        <w:t>第一部分 单位概况</w:t>
      </w:r>
    </w:p>
    <w:p w14:paraId="062CE785">
      <w:pPr>
        <w:spacing w:line="640" w:lineRule="exact"/>
        <w:ind w:firstLine="640"/>
        <w:jc w:val="both"/>
        <w:outlineLvl w:val="2"/>
      </w:pPr>
      <w:r>
        <w:rPr>
          <w:rFonts w:ascii="黑体" w:hAnsi="黑体" w:eastAsia="黑体"/>
          <w:sz w:val="32"/>
        </w:rPr>
        <w:t>一、主要职能</w:t>
      </w:r>
    </w:p>
    <w:p w14:paraId="0BE6EE8A">
      <w:pPr>
        <w:spacing w:line="580" w:lineRule="exact"/>
        <w:ind w:firstLine="640"/>
        <w:jc w:val="both"/>
      </w:pPr>
      <w:r>
        <w:rPr>
          <w:rFonts w:ascii="仿宋_GB2312" w:hAnsi="仿宋_GB2312" w:eastAsia="仿宋_GB2312"/>
          <w:sz w:val="32"/>
        </w:rPr>
        <w:t>1.负责强化党对教育工作的全面领导，指导教育系统贯彻执行党的路线方针政策，全面贯彻党的教育方针，指导县（市）党委教育工委工作。</w:t>
      </w:r>
    </w:p>
    <w:p w14:paraId="3CA8DE82">
      <w:pPr>
        <w:spacing w:line="580" w:lineRule="exact"/>
        <w:ind w:firstLine="640"/>
        <w:jc w:val="both"/>
      </w:pPr>
      <w:r>
        <w:rPr>
          <w:rFonts w:ascii="仿宋_GB2312" w:hAnsi="仿宋_GB2312" w:eastAsia="仿宋_GB2312"/>
          <w:sz w:val="32"/>
        </w:rPr>
        <w:t>2.负责贯彻落实全面从严治党要求，负责各级各类学校党建工作，落实党组织领导下的校长负责制，加强教育系统党的基层组织建设和党员队伍建设。</w:t>
      </w:r>
    </w:p>
    <w:p w14:paraId="236AFF3D">
      <w:pPr>
        <w:spacing w:line="580" w:lineRule="exact"/>
        <w:ind w:firstLine="640"/>
        <w:jc w:val="both"/>
      </w:pPr>
      <w:r>
        <w:rPr>
          <w:rFonts w:ascii="仿宋_GB2312" w:hAnsi="仿宋_GB2312" w:eastAsia="仿宋_GB2312"/>
          <w:sz w:val="32"/>
        </w:rPr>
        <w:t>3.负责自治州党委管理的高等学校领导班子和人员管理工作，加强高等学校中层干部管理和后备干部队伍建设；指导加强教师队伍建设特别是师德师风建设；指导高等学校落实“三重一大”制度。</w:t>
      </w:r>
    </w:p>
    <w:p w14:paraId="5D2CE39D">
      <w:pPr>
        <w:spacing w:line="580" w:lineRule="exact"/>
        <w:ind w:firstLine="640"/>
        <w:jc w:val="both"/>
      </w:pPr>
      <w:r>
        <w:rPr>
          <w:rFonts w:ascii="仿宋_GB2312" w:hAnsi="仿宋_GB2312" w:eastAsia="仿宋_GB2312"/>
          <w:sz w:val="32"/>
        </w:rPr>
        <w:t>4.负责高等学校思想政治工作；指导教育系统思想政治建设以及学校德育工作。</w:t>
      </w:r>
    </w:p>
    <w:p w14:paraId="1A887FED">
      <w:pPr>
        <w:spacing w:line="580" w:lineRule="exact"/>
        <w:ind w:firstLine="640"/>
        <w:jc w:val="both"/>
      </w:pPr>
      <w:r>
        <w:rPr>
          <w:rFonts w:ascii="仿宋_GB2312" w:hAnsi="仿宋_GB2312" w:eastAsia="仿宋_GB2312"/>
          <w:sz w:val="32"/>
        </w:rPr>
        <w:t>5.指导教育系统党风廉政建设和反腐败斗争工作。</w:t>
      </w:r>
    </w:p>
    <w:p w14:paraId="1E1DDCDB">
      <w:pPr>
        <w:spacing w:line="640" w:lineRule="exact"/>
        <w:ind w:firstLine="640"/>
        <w:jc w:val="both"/>
        <w:outlineLvl w:val="2"/>
      </w:pPr>
      <w:r>
        <w:rPr>
          <w:rFonts w:ascii="黑体" w:hAnsi="黑体" w:eastAsia="黑体"/>
          <w:sz w:val="32"/>
        </w:rPr>
        <w:t>二、机构设置及人员情况</w:t>
      </w:r>
    </w:p>
    <w:p w14:paraId="00A4BED7">
      <w:pPr>
        <w:spacing w:line="580" w:lineRule="exact"/>
        <w:ind w:firstLine="640"/>
        <w:jc w:val="both"/>
      </w:pPr>
      <w:r>
        <w:rPr>
          <w:rFonts w:ascii="仿宋_GB2312" w:hAnsi="仿宋_GB2312" w:eastAsia="仿宋_GB2312"/>
          <w:sz w:val="32"/>
        </w:rPr>
        <w:t>中共昌吉回族自治州委员会教育工作委员会2024年度，实有人数13人，其中：在职人员12人，增加0人；离休人员0人，增加0人；退休人员1人,增加0人。</w:t>
      </w:r>
    </w:p>
    <w:p w14:paraId="1FE68A57">
      <w:pPr>
        <w:spacing w:line="580" w:lineRule="exact"/>
        <w:ind w:firstLine="640"/>
        <w:jc w:val="both"/>
      </w:pPr>
      <w:r>
        <w:rPr>
          <w:rFonts w:ascii="仿宋_GB2312" w:hAnsi="仿宋_GB2312" w:eastAsia="仿宋_GB2312"/>
          <w:sz w:val="32"/>
        </w:rPr>
        <w:t>中共昌吉回族自治州委员会教育工作委员会无下属预算单位，下设3个科室，分别是：办公室、思政科、党建科。</w:t>
      </w:r>
    </w:p>
    <w:p w14:paraId="4DDA6464">
      <w:r>
        <w:br w:type="page"/>
      </w:r>
    </w:p>
    <w:p w14:paraId="2CA01367">
      <w:pPr>
        <w:spacing w:line="240" w:lineRule="auto"/>
        <w:jc w:val="center"/>
        <w:outlineLvl w:val="1"/>
      </w:pPr>
      <w:r>
        <w:rPr>
          <w:rFonts w:ascii="黑体" w:hAnsi="黑体" w:eastAsia="黑体"/>
          <w:sz w:val="32"/>
        </w:rPr>
        <w:t>第二部分 部门决算情况说明</w:t>
      </w:r>
    </w:p>
    <w:p w14:paraId="16BB5514">
      <w:pPr>
        <w:spacing w:line="640" w:lineRule="exact"/>
        <w:ind w:firstLine="640"/>
        <w:jc w:val="both"/>
        <w:outlineLvl w:val="2"/>
      </w:pPr>
      <w:r>
        <w:rPr>
          <w:rFonts w:ascii="黑体" w:hAnsi="黑体" w:eastAsia="黑体"/>
          <w:sz w:val="32"/>
        </w:rPr>
        <w:t>一、收入支出决算总体情况说明</w:t>
      </w:r>
    </w:p>
    <w:p w14:paraId="3B54D2C3">
      <w:pPr>
        <w:spacing w:line="580" w:lineRule="exact"/>
        <w:ind w:firstLine="640"/>
        <w:jc w:val="both"/>
      </w:pPr>
      <w:r>
        <w:rPr>
          <w:rFonts w:ascii="仿宋_GB2312" w:hAnsi="仿宋_GB2312" w:eastAsia="仿宋_GB2312"/>
          <w:b/>
          <w:sz w:val="32"/>
        </w:rPr>
        <w:t>2024年度收入总计388.96万元，</w:t>
      </w:r>
      <w:r>
        <w:rPr>
          <w:rFonts w:ascii="仿宋_GB2312" w:hAnsi="仿宋_GB2312" w:eastAsia="仿宋_GB2312"/>
          <w:b w:val="0"/>
          <w:sz w:val="32"/>
        </w:rPr>
        <w:t>其中：本年收入合计388.96万元，使用非财政拨款结余（含专用结余）0.00万元，年初结转和结余0.00万元。</w:t>
      </w:r>
    </w:p>
    <w:p w14:paraId="1F0BF687">
      <w:pPr>
        <w:spacing w:line="580" w:lineRule="exact"/>
        <w:ind w:firstLine="640"/>
        <w:jc w:val="both"/>
      </w:pPr>
      <w:r>
        <w:rPr>
          <w:rFonts w:ascii="仿宋_GB2312" w:hAnsi="仿宋_GB2312" w:eastAsia="仿宋_GB2312"/>
          <w:b/>
          <w:sz w:val="32"/>
        </w:rPr>
        <w:t>2024年度支出总计388.96万元，</w:t>
      </w:r>
      <w:r>
        <w:rPr>
          <w:rFonts w:ascii="仿宋_GB2312" w:hAnsi="仿宋_GB2312" w:eastAsia="仿宋_GB2312"/>
          <w:b w:val="0"/>
          <w:sz w:val="32"/>
        </w:rPr>
        <w:t>其中：本年支出合计387.46万元，结余分配0.00万元，年末结转和结余1.50万元。</w:t>
      </w:r>
    </w:p>
    <w:p w14:paraId="388B6007">
      <w:pPr>
        <w:spacing w:line="580" w:lineRule="exact"/>
        <w:ind w:firstLine="640"/>
        <w:jc w:val="both"/>
      </w:pPr>
      <w:r>
        <w:rPr>
          <w:rFonts w:ascii="仿宋_GB2312" w:hAnsi="仿宋_GB2312" w:eastAsia="仿宋_GB2312"/>
          <w:b w:val="0"/>
          <w:sz w:val="32"/>
        </w:rPr>
        <w:t>收入支出总体与上年相比，减少82.02万元，下降17.41%，主要原因是：本年减少昌吉州党委教育工委“五个好”标准化规范化党支部补助经费；减少援疆项目资金</w:t>
      </w:r>
      <w:r>
        <w:rPr>
          <w:rFonts w:hint="eastAsia" w:ascii="仿宋_GB2312" w:hAnsi="仿宋_GB2312" w:eastAsia="仿宋_GB2312"/>
          <w:b w:val="0"/>
          <w:sz w:val="32"/>
          <w:lang w:eastAsia="zh-CN"/>
        </w:rPr>
        <w:t>－</w:t>
      </w:r>
      <w:r>
        <w:rPr>
          <w:rFonts w:ascii="仿宋_GB2312" w:hAnsi="仿宋_GB2312" w:eastAsia="仿宋_GB2312"/>
          <w:b w:val="0"/>
          <w:sz w:val="32"/>
        </w:rPr>
        <w:t>培训费，导致经费较上年减少。</w:t>
      </w:r>
    </w:p>
    <w:p w14:paraId="4AD67B74">
      <w:pPr>
        <w:spacing w:line="640" w:lineRule="exact"/>
        <w:ind w:firstLine="640"/>
        <w:jc w:val="both"/>
        <w:outlineLvl w:val="2"/>
      </w:pPr>
      <w:r>
        <w:rPr>
          <w:rFonts w:ascii="黑体" w:hAnsi="黑体" w:eastAsia="黑体"/>
          <w:sz w:val="32"/>
        </w:rPr>
        <w:t>二、收入决算情况说明</w:t>
      </w:r>
    </w:p>
    <w:p w14:paraId="3CD1EFBB">
      <w:pPr>
        <w:spacing w:line="580" w:lineRule="exact"/>
        <w:ind w:firstLine="640"/>
        <w:jc w:val="both"/>
      </w:pPr>
      <w:r>
        <w:rPr>
          <w:rFonts w:ascii="仿宋_GB2312" w:hAnsi="仿宋_GB2312" w:eastAsia="仿宋_GB2312"/>
          <w:b/>
          <w:sz w:val="32"/>
        </w:rPr>
        <w:t>本年收入388.96万元，</w:t>
      </w:r>
      <w:r>
        <w:rPr>
          <w:rFonts w:ascii="仿宋_GB2312" w:hAnsi="仿宋_GB2312" w:eastAsia="仿宋_GB2312"/>
          <w:b w:val="0"/>
          <w:sz w:val="32"/>
        </w:rPr>
        <w:t>其中：财政拨款收入336.89万元，占86.61%；上级补助收入0.00万元，占0.00%；事业收入0.00万元，占0.00%；经营收入0.00万元，占0.00%；附属单位上缴收入0.00万元，占0.00%；其他收入52.07万元，占13.39%。</w:t>
      </w:r>
    </w:p>
    <w:p w14:paraId="6805D949">
      <w:pPr>
        <w:spacing w:line="640" w:lineRule="exact"/>
        <w:ind w:firstLine="640"/>
        <w:jc w:val="both"/>
        <w:outlineLvl w:val="2"/>
      </w:pPr>
      <w:r>
        <w:rPr>
          <w:rFonts w:ascii="黑体" w:hAnsi="黑体" w:eastAsia="黑体"/>
          <w:sz w:val="32"/>
        </w:rPr>
        <w:t>三、支出决算情况说明</w:t>
      </w:r>
    </w:p>
    <w:p w14:paraId="0473465C">
      <w:pPr>
        <w:spacing w:line="580" w:lineRule="exact"/>
        <w:ind w:firstLine="640"/>
        <w:jc w:val="both"/>
      </w:pPr>
      <w:r>
        <w:rPr>
          <w:rFonts w:ascii="仿宋_GB2312" w:hAnsi="仿宋_GB2312" w:eastAsia="仿宋_GB2312"/>
          <w:b/>
          <w:sz w:val="32"/>
        </w:rPr>
        <w:t>本年支出387.46万元，</w:t>
      </w:r>
      <w:r>
        <w:rPr>
          <w:rFonts w:ascii="仿宋_GB2312" w:hAnsi="仿宋_GB2312" w:eastAsia="仿宋_GB2312"/>
          <w:b w:val="0"/>
          <w:sz w:val="32"/>
        </w:rPr>
        <w:t>其中：基本支出260.57万元，占67.25%；项目支出126.89万元，占32.75%；上缴上级支出0.00万元，占0.00%；经营支出0.00万元，占0.00%；对附属单位补助支出0.00万元，占0.00%。</w:t>
      </w:r>
    </w:p>
    <w:p w14:paraId="4FE2554A">
      <w:pPr>
        <w:spacing w:line="640" w:lineRule="exact"/>
        <w:ind w:firstLine="640"/>
        <w:jc w:val="both"/>
        <w:outlineLvl w:val="2"/>
      </w:pPr>
      <w:r>
        <w:rPr>
          <w:rFonts w:ascii="黑体" w:hAnsi="黑体" w:eastAsia="黑体"/>
          <w:sz w:val="32"/>
        </w:rPr>
        <w:t>四、财政拨款收入支出决算总体情况说明</w:t>
      </w:r>
    </w:p>
    <w:p w14:paraId="09E9A5CB">
      <w:pPr>
        <w:spacing w:line="580" w:lineRule="exact"/>
        <w:ind w:firstLine="640"/>
        <w:jc w:val="both"/>
      </w:pPr>
      <w:r>
        <w:rPr>
          <w:rFonts w:ascii="仿宋_GB2312" w:hAnsi="仿宋_GB2312" w:eastAsia="仿宋_GB2312"/>
          <w:b/>
          <w:sz w:val="32"/>
        </w:rPr>
        <w:t>2024年度财政拨款收入总计336.89万元，</w:t>
      </w:r>
      <w:r>
        <w:rPr>
          <w:rFonts w:ascii="仿宋_GB2312" w:hAnsi="仿宋_GB2312" w:eastAsia="仿宋_GB2312"/>
          <w:b w:val="0"/>
          <w:sz w:val="32"/>
        </w:rPr>
        <w:t>其中：年初财政拨款结转和结余0.00万元，本年财政拨款收入336.89万元。</w:t>
      </w:r>
      <w:r>
        <w:rPr>
          <w:rFonts w:ascii="仿宋_GB2312" w:hAnsi="仿宋_GB2312" w:eastAsia="仿宋_GB2312"/>
          <w:b/>
          <w:sz w:val="32"/>
        </w:rPr>
        <w:t>财政拨款支出总计336.89万元，</w:t>
      </w:r>
      <w:r>
        <w:rPr>
          <w:rFonts w:ascii="仿宋_GB2312" w:hAnsi="仿宋_GB2312" w:eastAsia="仿宋_GB2312"/>
          <w:b w:val="0"/>
          <w:sz w:val="32"/>
        </w:rPr>
        <w:t>其中：年末财政拨款结转和结余0.00万元，本年财政拨款支出336.89万元。</w:t>
      </w:r>
    </w:p>
    <w:p w14:paraId="08C4048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减少4.14万元，下降1.21%，主要原因是：本年减少昌吉州党委教育工委“五个好”标准化规范化党支部补助经费。</w:t>
      </w:r>
      <w:r>
        <w:rPr>
          <w:rFonts w:ascii="仿宋_GB2312" w:hAnsi="仿宋_GB2312" w:eastAsia="仿宋_GB2312"/>
          <w:b/>
          <w:sz w:val="32"/>
        </w:rPr>
        <w:t>与年初预算相比，</w:t>
      </w:r>
      <w:r>
        <w:rPr>
          <w:rFonts w:ascii="仿宋_GB2312" w:hAnsi="仿宋_GB2312" w:eastAsia="仿宋_GB2312"/>
          <w:b w:val="0"/>
          <w:sz w:val="32"/>
        </w:rPr>
        <w:t>年初预算数312.72万元，决算数336.89万元，预决算差异率7.73%，主要原因是：本年在职人员工资调薪，工资、社保、公积金等相关人员经费增加，年中追加人员经费，导致预决算存在差异。</w:t>
      </w:r>
    </w:p>
    <w:p w14:paraId="1C79CCDA">
      <w:pPr>
        <w:spacing w:line="640" w:lineRule="exact"/>
        <w:ind w:firstLine="640"/>
        <w:jc w:val="both"/>
        <w:outlineLvl w:val="2"/>
      </w:pPr>
      <w:r>
        <w:rPr>
          <w:rFonts w:ascii="黑体" w:hAnsi="黑体" w:eastAsia="黑体"/>
          <w:sz w:val="32"/>
        </w:rPr>
        <w:t>五、一般公共预算财政拨款支出决算情况说明</w:t>
      </w:r>
    </w:p>
    <w:p w14:paraId="2BE39ACE">
      <w:pPr>
        <w:spacing w:line="640" w:lineRule="exact"/>
        <w:ind w:firstLine="640"/>
        <w:jc w:val="both"/>
        <w:outlineLvl w:val="3"/>
      </w:pPr>
      <w:r>
        <w:rPr>
          <w:rFonts w:ascii="楷体_GB2312" w:hAnsi="楷体_GB2312" w:eastAsia="楷体_GB2312"/>
          <w:b/>
          <w:sz w:val="32"/>
        </w:rPr>
        <w:t>（一）一般公共预算财政拨款支出决算总体情况</w:t>
      </w:r>
    </w:p>
    <w:p w14:paraId="0C209B0D">
      <w:pPr>
        <w:spacing w:line="580" w:lineRule="exact"/>
        <w:ind w:firstLine="640"/>
        <w:jc w:val="both"/>
      </w:pPr>
      <w:r>
        <w:rPr>
          <w:rFonts w:ascii="仿宋_GB2312" w:hAnsi="仿宋_GB2312" w:eastAsia="仿宋_GB2312"/>
          <w:b/>
          <w:sz w:val="32"/>
        </w:rPr>
        <w:t>2024年度一般公共预算财政拨款支出336.89万元，</w:t>
      </w:r>
      <w:r>
        <w:rPr>
          <w:rFonts w:ascii="仿宋_GB2312" w:hAnsi="仿宋_GB2312" w:eastAsia="仿宋_GB2312"/>
          <w:b w:val="0"/>
          <w:sz w:val="32"/>
        </w:rPr>
        <w:t>占本年支出合计的86.95%。</w:t>
      </w:r>
      <w:r>
        <w:rPr>
          <w:rFonts w:ascii="仿宋_GB2312" w:hAnsi="仿宋_GB2312" w:eastAsia="仿宋_GB2312"/>
          <w:b/>
          <w:sz w:val="32"/>
        </w:rPr>
        <w:t>与上年相比，</w:t>
      </w:r>
      <w:r>
        <w:rPr>
          <w:rFonts w:ascii="仿宋_GB2312" w:hAnsi="仿宋_GB2312" w:eastAsia="仿宋_GB2312"/>
          <w:b w:val="0"/>
          <w:sz w:val="32"/>
        </w:rPr>
        <w:t>减少4.14万元，下降1.21%，主要原因是：本年减少昌吉州党委教育工委“五个好”标准化规范化党支部补助经费。</w:t>
      </w:r>
      <w:r>
        <w:rPr>
          <w:rFonts w:ascii="仿宋_GB2312" w:hAnsi="仿宋_GB2312" w:eastAsia="仿宋_GB2312"/>
          <w:b/>
          <w:sz w:val="32"/>
        </w:rPr>
        <w:t>与年初预算相比,</w:t>
      </w:r>
      <w:r>
        <w:rPr>
          <w:rFonts w:ascii="仿宋_GB2312" w:hAnsi="仿宋_GB2312" w:eastAsia="仿宋_GB2312"/>
          <w:b w:val="0"/>
          <w:sz w:val="32"/>
        </w:rPr>
        <w:t>年初预算数312.72万元，决算数336.89万元，预决算差异率7.73%，主要原因是：本年在职人员工资调薪，工资、社保、公积金等相关人员经费增加，年中追加人员经费，导致预决算存在差异。</w:t>
      </w:r>
    </w:p>
    <w:p w14:paraId="014A9AD3">
      <w:pPr>
        <w:spacing w:line="640" w:lineRule="exact"/>
        <w:ind w:firstLine="640"/>
        <w:jc w:val="both"/>
        <w:outlineLvl w:val="3"/>
      </w:pPr>
      <w:r>
        <w:rPr>
          <w:rFonts w:ascii="楷体_GB2312" w:hAnsi="楷体_GB2312" w:eastAsia="楷体_GB2312"/>
          <w:b/>
          <w:sz w:val="32"/>
        </w:rPr>
        <w:t>（二）一般公共预算财政拨款支出决算结构情况</w:t>
      </w:r>
    </w:p>
    <w:p w14:paraId="684A4860">
      <w:pPr>
        <w:spacing w:line="580" w:lineRule="exact"/>
        <w:ind w:firstLine="640"/>
        <w:jc w:val="both"/>
      </w:pPr>
      <w:r>
        <w:rPr>
          <w:rFonts w:ascii="仿宋_GB2312" w:hAnsi="仿宋_GB2312" w:eastAsia="仿宋_GB2312"/>
          <w:b w:val="0"/>
          <w:sz w:val="32"/>
        </w:rPr>
        <w:t>1.教育支出(类)270.07万元,占80.17%。</w:t>
      </w:r>
    </w:p>
    <w:p w14:paraId="5CFCC8B1">
      <w:pPr>
        <w:spacing w:line="580" w:lineRule="exact"/>
        <w:ind w:firstLine="640"/>
        <w:jc w:val="both"/>
      </w:pPr>
      <w:r>
        <w:rPr>
          <w:rFonts w:ascii="仿宋_GB2312" w:hAnsi="仿宋_GB2312" w:eastAsia="仿宋_GB2312"/>
          <w:b w:val="0"/>
          <w:sz w:val="32"/>
        </w:rPr>
        <w:t>2.社会保障和就业支出(类)36.29万元,占10.77%。</w:t>
      </w:r>
    </w:p>
    <w:p w14:paraId="65D23F1B">
      <w:pPr>
        <w:spacing w:line="580" w:lineRule="exact"/>
        <w:ind w:firstLine="640"/>
        <w:jc w:val="both"/>
      </w:pPr>
      <w:r>
        <w:rPr>
          <w:rFonts w:ascii="仿宋_GB2312" w:hAnsi="仿宋_GB2312" w:eastAsia="仿宋_GB2312"/>
          <w:b w:val="0"/>
          <w:sz w:val="32"/>
        </w:rPr>
        <w:t>3.卫生健康支出(类)12.50万元,占3.71%。</w:t>
      </w:r>
    </w:p>
    <w:p w14:paraId="3CFB9B37">
      <w:pPr>
        <w:spacing w:line="580" w:lineRule="exact"/>
        <w:ind w:firstLine="640"/>
        <w:jc w:val="both"/>
      </w:pPr>
      <w:r>
        <w:rPr>
          <w:rFonts w:ascii="仿宋_GB2312" w:hAnsi="仿宋_GB2312" w:eastAsia="仿宋_GB2312"/>
          <w:b w:val="0"/>
          <w:sz w:val="32"/>
        </w:rPr>
        <w:t>4.住房保障支出(类)18.04万元,占5.35%。</w:t>
      </w:r>
    </w:p>
    <w:p w14:paraId="635C8D59">
      <w:pPr>
        <w:spacing w:line="640" w:lineRule="exact"/>
        <w:ind w:firstLine="640"/>
        <w:jc w:val="both"/>
        <w:outlineLvl w:val="3"/>
      </w:pPr>
      <w:r>
        <w:rPr>
          <w:rFonts w:ascii="楷体_GB2312" w:hAnsi="楷体_GB2312" w:eastAsia="楷体_GB2312"/>
          <w:b/>
          <w:sz w:val="32"/>
        </w:rPr>
        <w:t>（三）一般公共预算财政拨款支出决算具体情况</w:t>
      </w:r>
    </w:p>
    <w:p w14:paraId="1653D83A">
      <w:pPr>
        <w:spacing w:line="580" w:lineRule="exact"/>
        <w:ind w:firstLine="640"/>
        <w:jc w:val="both"/>
      </w:pPr>
      <w:r>
        <w:rPr>
          <w:rFonts w:ascii="仿宋_GB2312" w:hAnsi="仿宋_GB2312" w:eastAsia="仿宋_GB2312"/>
          <w:b w:val="0"/>
          <w:sz w:val="32"/>
        </w:rPr>
        <w:t>1.一般公共服务支出(类)组织事务(款)其他组织事务支出(项):支出决算数为0.00万元，比上年决算减少6.00万元，下降100.00%,主要原因是：本年减少昌吉州党委教育工委“五个好”标准化规范化党支部补助经费。</w:t>
      </w:r>
    </w:p>
    <w:p w14:paraId="334CFF44">
      <w:pPr>
        <w:spacing w:line="580" w:lineRule="exact"/>
        <w:ind w:firstLine="640"/>
        <w:jc w:val="both"/>
      </w:pPr>
      <w:r>
        <w:rPr>
          <w:rFonts w:ascii="仿宋_GB2312" w:hAnsi="仿宋_GB2312" w:eastAsia="仿宋_GB2312"/>
          <w:b w:val="0"/>
          <w:sz w:val="32"/>
        </w:rPr>
        <w:t>2.教育支出(类)教育管理事务(款)行政运行(项):支出决算数为193.75万元，比上年决算增加14.95万元，增长8.36%,主要原因是：本年在职人员工资调增，相关人员经费增加。</w:t>
      </w:r>
    </w:p>
    <w:p w14:paraId="6D489B24">
      <w:pPr>
        <w:spacing w:line="580" w:lineRule="exact"/>
        <w:ind w:firstLine="640"/>
        <w:jc w:val="both"/>
      </w:pPr>
      <w:r>
        <w:rPr>
          <w:rFonts w:ascii="仿宋_GB2312" w:hAnsi="仿宋_GB2312" w:eastAsia="仿宋_GB2312"/>
          <w:b w:val="0"/>
          <w:sz w:val="32"/>
        </w:rPr>
        <w:t>3.教育支出(类)教育管理事务(款)一般行政管理事务(项):支出决算数为76.32万元，比上年决算减少15.41万元，下降16.80%,主要原因是：本年减少思政名师工作室建设经费、“大思政”建设课题工作经费等项目。</w:t>
      </w:r>
    </w:p>
    <w:p w14:paraId="3AC814FE">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0.57万元，比上年决算增加0.57万元，增长100.00%,主要原因是：本年科目调整，离退休经费上年在主款项，本年单独列支，导致经费增加。</w:t>
      </w:r>
    </w:p>
    <w:p w14:paraId="2728F1D9">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23.87万元，比上年决算减少12.03万元，下降33.51%,主要原因是：本年科目调整，职业年金上年在机关事业单位基本养老保险缴费支出，本年单独列支，导致经费减少。</w:t>
      </w:r>
    </w:p>
    <w:p w14:paraId="1F461002">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11.84万元，比上年决算增加11.84万元，增长100.00%,主要原因是：本年科目调整，职业年金上年在机关事业单位基本养老保险缴费支出，本年单独列支，导致经费增加。</w:t>
      </w:r>
    </w:p>
    <w:p w14:paraId="00BB725F">
      <w:pPr>
        <w:spacing w:line="580" w:lineRule="exact"/>
        <w:ind w:firstLine="640"/>
        <w:jc w:val="both"/>
      </w:pPr>
      <w:r>
        <w:rPr>
          <w:rFonts w:ascii="仿宋_GB2312" w:hAnsi="仿宋_GB2312" w:eastAsia="仿宋_GB2312"/>
          <w:b w:val="0"/>
          <w:sz w:val="32"/>
        </w:rPr>
        <w:t>7.卫生健康支出(类)行政事业单位医疗(款)行政单位医疗(项):支出决算数为5.77万元，比上年决算减少0.62万元，下降9.70%,主要原因是：本年人员调入调出，人员职级不同，基数不同，导致行政单位医疗缴费减少。</w:t>
      </w:r>
    </w:p>
    <w:p w14:paraId="75929584">
      <w:pPr>
        <w:spacing w:line="580" w:lineRule="exact"/>
        <w:ind w:firstLine="640"/>
        <w:jc w:val="both"/>
      </w:pPr>
      <w:r>
        <w:rPr>
          <w:rFonts w:ascii="仿宋_GB2312" w:hAnsi="仿宋_GB2312" w:eastAsia="仿宋_GB2312"/>
          <w:b w:val="0"/>
          <w:sz w:val="32"/>
        </w:rPr>
        <w:t>8.卫生健康支出(类)行政事业单位医疗(款)事业单位医疗(项):支出决算数为5.92万元，比上年决算增加1.67万元，增长39.29%,主要原因是：本年在职人员工资基数调增，医疗缴费基数上涨，相应支出增加。</w:t>
      </w:r>
    </w:p>
    <w:p w14:paraId="4A2E40DA">
      <w:pPr>
        <w:spacing w:line="580" w:lineRule="exact"/>
        <w:ind w:firstLine="640"/>
        <w:jc w:val="both"/>
      </w:pPr>
      <w:r>
        <w:rPr>
          <w:rFonts w:ascii="仿宋_GB2312" w:hAnsi="仿宋_GB2312" w:eastAsia="仿宋_GB2312"/>
          <w:b w:val="0"/>
          <w:sz w:val="32"/>
        </w:rPr>
        <w:t>9.卫生健康支出(类)行政事业单位医疗(款)公务员医疗补助(项):支出决算数为0.73万元，比上年决算增加0.06万元，增长8.96%,主要原因是：本年在职人员工资基数调增，医疗缴费基数上涨，相应支出增加。</w:t>
      </w:r>
    </w:p>
    <w:p w14:paraId="719B98FC">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10.卫生健康支出(类)行政事业单位医疗(款)其他行政事业单位医疗支出(项):支出决算数为0.08万元，比上年决算增加0.00万元，增长0.00%,主要原因是：本年其他行政事业单位医疗支出与上年一致，无变化。</w:t>
      </w:r>
    </w:p>
    <w:p w14:paraId="15A1212A">
      <w:pPr>
        <w:spacing w:line="580" w:lineRule="exact"/>
        <w:ind w:firstLine="640"/>
        <w:jc w:val="both"/>
      </w:pPr>
      <w:r>
        <w:rPr>
          <w:rFonts w:ascii="仿宋_GB2312" w:hAnsi="仿宋_GB2312" w:eastAsia="仿宋_GB2312"/>
          <w:b w:val="0"/>
          <w:sz w:val="32"/>
        </w:rPr>
        <w:t>11.住房保障支出(类)住房改革支出(款)住房公积金(项):支出决算数为18.04万元，比上年决算增加2.94万元，增长19.47%,主要原因是：本年在职人员工资基数调增，公积金缴费基数上涨，相应支出增加。</w:t>
      </w:r>
    </w:p>
    <w:p w14:paraId="7B246765">
      <w:pPr>
        <w:spacing w:line="580" w:lineRule="exact"/>
        <w:ind w:firstLine="640"/>
        <w:jc w:val="both"/>
      </w:pPr>
      <w:r>
        <w:rPr>
          <w:rFonts w:ascii="仿宋_GB2312" w:hAnsi="仿宋_GB2312" w:eastAsia="仿宋_GB2312"/>
          <w:b w:val="0"/>
          <w:sz w:val="32"/>
        </w:rPr>
        <w:t>12.其他支出(类)其他支出(款)其他支出(项):支出决算数为0.00万元，比上年决算减少2.12万元，下降100.00%,主要原因是：本年减少为民办实事人员生活补助。</w:t>
      </w:r>
    </w:p>
    <w:p w14:paraId="2D804FC8">
      <w:pPr>
        <w:spacing w:line="640" w:lineRule="exact"/>
        <w:ind w:firstLine="640"/>
        <w:jc w:val="both"/>
        <w:outlineLvl w:val="2"/>
      </w:pPr>
      <w:r>
        <w:rPr>
          <w:rFonts w:ascii="黑体" w:hAnsi="黑体" w:eastAsia="黑体"/>
          <w:sz w:val="32"/>
        </w:rPr>
        <w:t>六、一般公共预算财政拨款基本支出决算情况说明</w:t>
      </w:r>
    </w:p>
    <w:p w14:paraId="427700C3">
      <w:pPr>
        <w:spacing w:line="580" w:lineRule="exact"/>
        <w:ind w:firstLine="640"/>
        <w:jc w:val="both"/>
      </w:pPr>
      <w:r>
        <w:rPr>
          <w:rFonts w:ascii="仿宋_GB2312" w:hAnsi="仿宋_GB2312" w:eastAsia="仿宋_GB2312"/>
          <w:b w:val="0"/>
          <w:sz w:val="32"/>
        </w:rPr>
        <w:t>2024年度一般公共预算财政拨款基本支出260.57万元，其中：</w:t>
      </w:r>
      <w:r>
        <w:rPr>
          <w:rFonts w:ascii="仿宋_GB2312" w:hAnsi="仿宋_GB2312" w:eastAsia="仿宋_GB2312"/>
          <w:b/>
          <w:sz w:val="32"/>
        </w:rPr>
        <w:t>人员经费242.00万元，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79C748C8">
      <w:pPr>
        <w:spacing w:line="580" w:lineRule="exact"/>
        <w:ind w:firstLine="640"/>
        <w:jc w:val="both"/>
      </w:pPr>
      <w:r>
        <w:rPr>
          <w:rFonts w:ascii="仿宋_GB2312" w:hAnsi="仿宋_GB2312" w:eastAsia="仿宋_GB2312"/>
          <w:b/>
          <w:sz w:val="32"/>
        </w:rPr>
        <w:t>公用经费18.57万元，</w:t>
      </w:r>
      <w:r>
        <w:rPr>
          <w:rFonts w:ascii="仿宋_GB2312" w:hAnsi="仿宋_GB2312" w:eastAsia="仿宋_GB2312"/>
          <w:b w:val="0"/>
          <w:sz w:val="32"/>
        </w:rPr>
        <w:t>包括：办公费、邮电费、物业管理费、公务接待费、工会经费、福利费、公务用车运行维护费、其他交通费用、其他商品和服务支出。</w:t>
      </w:r>
    </w:p>
    <w:p w14:paraId="1E8B7CB6">
      <w:pPr>
        <w:spacing w:line="640" w:lineRule="exact"/>
        <w:ind w:firstLine="640"/>
        <w:jc w:val="both"/>
        <w:outlineLvl w:val="2"/>
      </w:pPr>
      <w:r>
        <w:rPr>
          <w:rFonts w:ascii="黑体" w:hAnsi="黑体" w:eastAsia="黑体"/>
          <w:sz w:val="32"/>
        </w:rPr>
        <w:t>七、政府性基金预算财政拨款收入支出决算情况说明</w:t>
      </w:r>
    </w:p>
    <w:p w14:paraId="425C89B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054DE21">
      <w:pPr>
        <w:spacing w:line="640" w:lineRule="exact"/>
        <w:ind w:firstLine="640"/>
        <w:jc w:val="both"/>
        <w:outlineLvl w:val="2"/>
      </w:pPr>
      <w:r>
        <w:rPr>
          <w:rFonts w:ascii="黑体" w:hAnsi="黑体" w:eastAsia="黑体"/>
          <w:sz w:val="32"/>
        </w:rPr>
        <w:t>八、国有资本经营预算财政拨款收入支出决算情况说明</w:t>
      </w:r>
    </w:p>
    <w:p w14:paraId="28A4482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2A6E766">
      <w:pPr>
        <w:spacing w:line="640" w:lineRule="exact"/>
        <w:ind w:firstLine="640"/>
        <w:jc w:val="both"/>
        <w:outlineLvl w:val="2"/>
      </w:pPr>
      <w:r>
        <w:rPr>
          <w:rFonts w:ascii="黑体" w:hAnsi="黑体" w:eastAsia="黑体"/>
          <w:sz w:val="32"/>
        </w:rPr>
        <w:t>九、财政拨款“三公”经费支出决算情况说明</w:t>
      </w:r>
    </w:p>
    <w:p w14:paraId="290A4815">
      <w:pPr>
        <w:spacing w:line="580" w:lineRule="exact"/>
        <w:ind w:firstLine="640"/>
        <w:jc w:val="both"/>
      </w:pPr>
      <w:r>
        <w:rPr>
          <w:rFonts w:ascii="仿宋_GB2312" w:hAnsi="仿宋_GB2312" w:eastAsia="仿宋_GB2312"/>
          <w:b/>
          <w:sz w:val="32"/>
        </w:rPr>
        <w:t>2024年度财政拨款“三公”经费支出3.54万元，</w:t>
      </w:r>
      <w:r>
        <w:rPr>
          <w:rFonts w:ascii="仿宋_GB2312" w:hAnsi="仿宋_GB2312" w:eastAsia="仿宋_GB2312"/>
          <w:b w:val="0"/>
          <w:sz w:val="32"/>
        </w:rPr>
        <w:t>比上年减少0.08万元，下降2.21%，主要原因是：严格落实中央八项规定精神，厉行节约，减少公务用车运行维护费及公务接待费。其中：因公出国（境）费支出0.00万元，占0.00%，比上年增加0.00万元，增长0.00%，主要原因是：2023年与2024年均未安排因公出国（境）费支出。公务用车购置及运行维护费支出3.49万元，占98.59%，比上年减少0.01万元，下降0.29%，主要原因是：严格落实中央八项规定精神，厉行节约，减少公务用车运行维护费。公务接待费支出0.05万元，占1.41%，比上年减少0.07万元，下降58.33%，主要原因是：本年度来访调研业务减少，故公务接待费减少。</w:t>
      </w:r>
    </w:p>
    <w:p w14:paraId="3B4F6588">
      <w:pPr>
        <w:spacing w:line="580" w:lineRule="exact"/>
        <w:ind w:firstLine="640"/>
        <w:jc w:val="both"/>
      </w:pPr>
      <w:r>
        <w:rPr>
          <w:rFonts w:ascii="仿宋_GB2312" w:hAnsi="仿宋_GB2312" w:eastAsia="仿宋_GB2312"/>
          <w:b/>
          <w:sz w:val="32"/>
        </w:rPr>
        <w:t>具体情况如下：</w:t>
      </w:r>
    </w:p>
    <w:p w14:paraId="577AFA7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EFA2954">
      <w:pPr>
        <w:spacing w:line="580" w:lineRule="exact"/>
        <w:ind w:firstLine="640"/>
        <w:jc w:val="both"/>
      </w:pPr>
      <w:r>
        <w:rPr>
          <w:rFonts w:ascii="仿宋_GB2312" w:hAnsi="仿宋_GB2312" w:eastAsia="仿宋_GB2312"/>
          <w:b w:val="0"/>
          <w:sz w:val="32"/>
        </w:rPr>
        <w:t>公务用车购置及运行维护费3.49万元，其中：公务用车购置费0.00万元，公务用车运行维护费3.49万元。公务用车运行维护费开支内容包括车辆加油费、保险费、维修费、过路费等。公务用车购置数0辆，公务用车保有量2辆。国有资产占用情况中固定资产车辆2辆，与公务用车保有量差异原因是：本单位固定资产车辆与公务用车保有量一致无差异。</w:t>
      </w:r>
    </w:p>
    <w:p w14:paraId="503C8FF5">
      <w:pPr>
        <w:spacing w:line="580" w:lineRule="exact"/>
        <w:ind w:firstLine="640"/>
        <w:jc w:val="both"/>
      </w:pPr>
      <w:r>
        <w:rPr>
          <w:rFonts w:ascii="仿宋_GB2312" w:hAnsi="仿宋_GB2312" w:eastAsia="仿宋_GB2312"/>
          <w:b w:val="0"/>
          <w:sz w:val="32"/>
        </w:rPr>
        <w:t>公务接待费0.05万元，开支内容包括接待上级领导检查、调研的就餐费。单位全年安排的国内公务接待1批次，5人次。</w:t>
      </w:r>
    </w:p>
    <w:p w14:paraId="708F177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3.54万元，决算数3.54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3.49万元，决算数3.49万元，预决算差异率0.00%，主要原因是：严格按照预算执行，预决算无差异。公务接待费全年预算数0.05万元，决算数0.05万元，预决算差异率0.00%，主要原因是：严格按照预算执行，预决算无差异。</w:t>
      </w:r>
    </w:p>
    <w:p w14:paraId="65C9727C">
      <w:pPr>
        <w:spacing w:line="640" w:lineRule="exact"/>
        <w:ind w:firstLine="640"/>
        <w:jc w:val="both"/>
        <w:outlineLvl w:val="2"/>
      </w:pPr>
      <w:r>
        <w:rPr>
          <w:rFonts w:ascii="黑体" w:hAnsi="黑体" w:eastAsia="黑体"/>
          <w:sz w:val="32"/>
        </w:rPr>
        <w:t>十、其他重要事项的情况说明</w:t>
      </w:r>
    </w:p>
    <w:p w14:paraId="0C232A12">
      <w:pPr>
        <w:spacing w:line="640" w:lineRule="exact"/>
        <w:ind w:firstLine="640"/>
        <w:jc w:val="both"/>
        <w:outlineLvl w:val="3"/>
      </w:pPr>
      <w:r>
        <w:rPr>
          <w:rFonts w:ascii="楷体_GB2312" w:hAnsi="楷体_GB2312" w:eastAsia="楷体_GB2312"/>
          <w:b/>
          <w:sz w:val="32"/>
        </w:rPr>
        <w:t>（一）机关运行经费及公用经费支出情况</w:t>
      </w:r>
    </w:p>
    <w:p w14:paraId="39C6403C">
      <w:pPr>
        <w:spacing w:line="580" w:lineRule="exact"/>
        <w:ind w:firstLine="640"/>
        <w:jc w:val="both"/>
      </w:pPr>
      <w:r>
        <w:rPr>
          <w:rFonts w:ascii="仿宋_GB2312" w:hAnsi="仿宋_GB2312" w:eastAsia="仿宋_GB2312"/>
          <w:b w:val="0"/>
          <w:sz w:val="32"/>
        </w:rPr>
        <w:t>2024年度中共昌吉回族自治州委员会教育工作委员会（行政单位和参照公务员法管理事业单位）机关运行经费支出18.57万元，比上年减少2.06万元，下降9.99%，主要原因是：本年厉行节约，减少办公经费。</w:t>
      </w:r>
    </w:p>
    <w:p w14:paraId="19D0079D">
      <w:pPr>
        <w:spacing w:line="640" w:lineRule="exact"/>
        <w:ind w:firstLine="640"/>
        <w:jc w:val="both"/>
        <w:outlineLvl w:val="3"/>
      </w:pPr>
      <w:r>
        <w:rPr>
          <w:rFonts w:ascii="楷体_GB2312" w:hAnsi="楷体_GB2312" w:eastAsia="楷体_GB2312"/>
          <w:b/>
          <w:sz w:val="32"/>
        </w:rPr>
        <w:t>（二）政府采购情况</w:t>
      </w:r>
    </w:p>
    <w:p w14:paraId="1E572018">
      <w:pPr>
        <w:spacing w:line="580" w:lineRule="exact"/>
        <w:ind w:firstLine="640"/>
        <w:jc w:val="both"/>
      </w:pPr>
      <w:r>
        <w:rPr>
          <w:rFonts w:ascii="仿宋_GB2312" w:hAnsi="仿宋_GB2312" w:eastAsia="仿宋_GB2312"/>
          <w:b w:val="0"/>
          <w:sz w:val="32"/>
        </w:rPr>
        <w:t>2024年度政府采购支出总额49.69万元，其中：政府采购货物支出10.14万元、政府采购工程支出0.00万元、政府采购服务支出39.55万元。</w:t>
      </w:r>
    </w:p>
    <w:p w14:paraId="6D0C09E5">
      <w:pPr>
        <w:spacing w:line="580" w:lineRule="exact"/>
        <w:ind w:firstLine="640"/>
        <w:jc w:val="both"/>
      </w:pPr>
      <w:r>
        <w:rPr>
          <w:rFonts w:ascii="仿宋_GB2312" w:hAnsi="仿宋_GB2312" w:eastAsia="仿宋_GB2312"/>
          <w:b w:val="0"/>
          <w:sz w:val="32"/>
        </w:rPr>
        <w:t>授予中小企业合同金额49.69万元，占政府采购支出总额的100.00%，其中：授予小微企业合同金额49.69万元，占政府采购支出总额的100.00%。</w:t>
      </w:r>
    </w:p>
    <w:p w14:paraId="7AAC10D4">
      <w:pPr>
        <w:spacing w:line="640" w:lineRule="exact"/>
        <w:ind w:firstLine="640"/>
        <w:jc w:val="both"/>
        <w:outlineLvl w:val="3"/>
      </w:pPr>
      <w:r>
        <w:rPr>
          <w:rFonts w:ascii="楷体_GB2312" w:hAnsi="楷体_GB2312" w:eastAsia="楷体_GB2312"/>
          <w:b/>
          <w:sz w:val="32"/>
        </w:rPr>
        <w:t>（三）国有资产占用情况说明</w:t>
      </w:r>
    </w:p>
    <w:p w14:paraId="7BDB86FA">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2辆，价值46.02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422EE470">
      <w:pPr>
        <w:spacing w:line="640" w:lineRule="exact"/>
        <w:ind w:firstLine="640"/>
        <w:jc w:val="both"/>
        <w:outlineLvl w:val="2"/>
      </w:pPr>
      <w:r>
        <w:rPr>
          <w:rFonts w:ascii="黑体" w:hAnsi="黑体" w:eastAsia="黑体"/>
          <w:sz w:val="32"/>
        </w:rPr>
        <w:t>十一、预算绩效的情况说明</w:t>
      </w:r>
    </w:p>
    <w:p w14:paraId="021BAF7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388.96万元，实际执行总额387.46万元；预算绩效评价项目5个，全年预算数104.79万元，全年执行数103.29万元。预算绩效管理取得的成效：一是通过预算绩效管理，规范了项目资金的使用，不断提高专项资金使用效益，加强了项目资金的管理；二是实行预算绩效管理，推进了项目的实施进度。发现的问题及原因：对预算绩效目标编制的内容学习不够透彻学习，编制预算不够合理，预算执行不够严格；其原因为各科室绩效相关人员没有系统参加过预算绩效管理培训，不熟悉相关办法及制度。下一步改进措施：一是采取集中学习、讲座、专题会议等方式，加大对参与绩效管理工作的人员培训力度，进一步统一认识，充实业务知识，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二是科学合理编制预算，要做好编制前的调查研究和分析工作，进一步提高预算的准确性和科学性，减少预算编制的随意性。具体附整体支出绩效自评表，项目支出绩效自评表和评价报告。</w:t>
      </w:r>
    </w:p>
    <w:p w14:paraId="02F0F77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38ECFEB">
        <w:tblPrEx>
          <w:tblCellMar>
            <w:top w:w="0" w:type="dxa"/>
            <w:left w:w="108" w:type="dxa"/>
            <w:bottom w:w="0" w:type="dxa"/>
            <w:right w:w="108" w:type="dxa"/>
          </w:tblCellMar>
        </w:tblPrEx>
        <w:tc>
          <w:tcPr>
            <w:tcW w:w="8847" w:type="dxa"/>
            <w:gridSpan w:val="9"/>
            <w:vAlign w:val="center"/>
          </w:tcPr>
          <w:p w14:paraId="33336018">
            <w:pPr>
              <w:jc w:val="center"/>
            </w:pPr>
            <w:r>
              <w:rPr>
                <w:rFonts w:ascii="宋体" w:hAnsi="宋体" w:eastAsia="宋体"/>
                <w:sz w:val="24"/>
              </w:rPr>
              <w:t>单位整体支出绩效自评表</w:t>
            </w:r>
          </w:p>
        </w:tc>
      </w:tr>
      <w:tr w14:paraId="1A8A94A5">
        <w:tblPrEx>
          <w:tblCellMar>
            <w:top w:w="0" w:type="dxa"/>
            <w:left w:w="108" w:type="dxa"/>
            <w:bottom w:w="0" w:type="dxa"/>
            <w:right w:w="108" w:type="dxa"/>
          </w:tblCellMar>
        </w:tblPrEx>
        <w:tc>
          <w:tcPr>
            <w:tcW w:w="8847" w:type="dxa"/>
            <w:gridSpan w:val="9"/>
            <w:vAlign w:val="center"/>
          </w:tcPr>
          <w:p w14:paraId="27C318D7">
            <w:pPr>
              <w:jc w:val="center"/>
            </w:pPr>
            <w:r>
              <w:rPr>
                <w:rFonts w:ascii="宋体" w:hAnsi="宋体" w:eastAsia="宋体"/>
                <w:sz w:val="24"/>
              </w:rPr>
              <w:t>（2024年度）</w:t>
            </w:r>
          </w:p>
        </w:tc>
      </w:tr>
      <w:tr w14:paraId="0A6DF46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FA1B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1C01C85">
            <w:pPr>
              <w:jc w:val="center"/>
            </w:pPr>
            <w:r>
              <w:rPr>
                <w:rFonts w:ascii="宋体" w:hAnsi="宋体" w:eastAsia="宋体"/>
                <w:sz w:val="16"/>
              </w:rPr>
              <w:t>中共昌吉回族自治州委员会教育工作委员会</w:t>
            </w:r>
          </w:p>
        </w:tc>
      </w:tr>
      <w:tr w14:paraId="06A70AF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8743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C627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1889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1C6B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346E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4794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7C7A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E0FF9">
            <w:pPr>
              <w:jc w:val="center"/>
            </w:pPr>
            <w:r>
              <w:rPr>
                <w:rFonts w:ascii="宋体" w:hAnsi="宋体" w:eastAsia="宋体"/>
                <w:sz w:val="16"/>
              </w:rPr>
              <w:t>得分</w:t>
            </w:r>
          </w:p>
        </w:tc>
      </w:tr>
      <w:tr w14:paraId="49C755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AF22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24F8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1F6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904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275D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DC76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E2F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848EB">
            <w:pPr>
              <w:jc w:val="center"/>
            </w:pPr>
            <w:r>
              <w:rPr>
                <w:rFonts w:ascii="宋体" w:hAnsi="宋体" w:eastAsia="宋体"/>
                <w:sz w:val="16"/>
              </w:rPr>
              <w:t>-</w:t>
            </w:r>
          </w:p>
        </w:tc>
      </w:tr>
      <w:tr w14:paraId="5A7946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4FC8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FAF0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9E51A">
            <w:pPr>
              <w:jc w:val="center"/>
            </w:pPr>
            <w:r>
              <w:rPr>
                <w:rFonts w:ascii="宋体" w:hAnsi="宋体" w:eastAsia="宋体"/>
                <w:sz w:val="16"/>
              </w:rPr>
              <w:t>312.72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9669F">
            <w:pPr>
              <w:jc w:val="center"/>
            </w:pPr>
            <w:r>
              <w:rPr>
                <w:rFonts w:ascii="宋体" w:hAnsi="宋体" w:eastAsia="宋体"/>
                <w:sz w:val="16"/>
              </w:rPr>
              <w:t>336.89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E0CC2">
            <w:pPr>
              <w:jc w:val="center"/>
            </w:pPr>
            <w:r>
              <w:rPr>
                <w:rFonts w:ascii="宋体" w:hAnsi="宋体" w:eastAsia="宋体"/>
                <w:sz w:val="16"/>
              </w:rPr>
              <w:t>336.89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52F2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904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9F64F">
            <w:pPr>
              <w:jc w:val="center"/>
            </w:pPr>
            <w:r>
              <w:rPr>
                <w:rFonts w:ascii="宋体" w:hAnsi="宋体" w:eastAsia="宋体"/>
                <w:sz w:val="16"/>
              </w:rPr>
              <w:t>-</w:t>
            </w:r>
          </w:p>
        </w:tc>
      </w:tr>
      <w:tr w14:paraId="276127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23F9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C951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9732A">
            <w:pPr>
              <w:jc w:val="center"/>
            </w:pPr>
            <w:r>
              <w:rPr>
                <w:rFonts w:ascii="宋体" w:hAnsi="宋体" w:eastAsia="宋体"/>
                <w:sz w:val="16"/>
              </w:rPr>
              <w:t>31.07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35448">
            <w:pPr>
              <w:jc w:val="center"/>
            </w:pPr>
            <w:r>
              <w:rPr>
                <w:rFonts w:ascii="宋体" w:hAnsi="宋体" w:eastAsia="宋体"/>
                <w:sz w:val="16"/>
              </w:rPr>
              <w:t>52.07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BF13A">
            <w:pPr>
              <w:jc w:val="center"/>
            </w:pPr>
            <w:r>
              <w:rPr>
                <w:rFonts w:ascii="宋体" w:hAnsi="宋体" w:eastAsia="宋体"/>
                <w:sz w:val="16"/>
              </w:rPr>
              <w:t>50.57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9DA1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3029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ED039">
            <w:pPr>
              <w:jc w:val="center"/>
            </w:pPr>
            <w:r>
              <w:rPr>
                <w:rFonts w:ascii="宋体" w:hAnsi="宋体" w:eastAsia="宋体"/>
                <w:sz w:val="16"/>
              </w:rPr>
              <w:t>-</w:t>
            </w:r>
          </w:p>
        </w:tc>
      </w:tr>
      <w:tr w14:paraId="5A618A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1577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DB6E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AABB1">
            <w:pPr>
              <w:jc w:val="center"/>
            </w:pPr>
            <w:r>
              <w:rPr>
                <w:rFonts w:ascii="宋体" w:hAnsi="宋体" w:eastAsia="宋体"/>
                <w:sz w:val="16"/>
              </w:rPr>
              <w:t>343.79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90A42">
            <w:pPr>
              <w:jc w:val="center"/>
            </w:pPr>
            <w:r>
              <w:rPr>
                <w:rFonts w:ascii="宋体" w:hAnsi="宋体" w:eastAsia="宋体"/>
                <w:sz w:val="16"/>
              </w:rPr>
              <w:t>388.96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19345">
            <w:pPr>
              <w:jc w:val="center"/>
            </w:pPr>
            <w:r>
              <w:rPr>
                <w:rFonts w:ascii="宋体" w:hAnsi="宋体" w:eastAsia="宋体"/>
                <w:sz w:val="16"/>
              </w:rPr>
              <w:t>387.46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853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09FE7">
            <w:pPr>
              <w:jc w:val="center"/>
            </w:pPr>
            <w:r>
              <w:rPr>
                <w:rFonts w:ascii="宋体" w:hAnsi="宋体" w:eastAsia="宋体"/>
                <w:sz w:val="16"/>
              </w:rPr>
              <w:t>99.61%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88371">
            <w:pPr>
              <w:jc w:val="center"/>
            </w:pPr>
            <w:r>
              <w:rPr>
                <w:rFonts w:ascii="宋体" w:hAnsi="宋体" w:eastAsia="宋体"/>
                <w:sz w:val="16"/>
              </w:rPr>
              <w:t>9.96</w:t>
            </w:r>
          </w:p>
        </w:tc>
      </w:tr>
      <w:tr w14:paraId="129185B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EFC8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AF2D39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055DA7">
            <w:pPr>
              <w:jc w:val="center"/>
            </w:pPr>
            <w:r>
              <w:rPr>
                <w:rFonts w:ascii="宋体" w:hAnsi="宋体" w:eastAsia="宋体"/>
                <w:sz w:val="16"/>
              </w:rPr>
              <w:t>实际完成情况</w:t>
            </w:r>
          </w:p>
        </w:tc>
      </w:tr>
      <w:tr w14:paraId="754993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EA8D9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FBF0DD">
            <w:pPr>
              <w:jc w:val="both"/>
            </w:pPr>
            <w:r>
              <w:rPr>
                <w:rFonts w:ascii="宋体" w:hAnsi="宋体" w:eastAsia="宋体"/>
                <w:sz w:val="16"/>
              </w:rPr>
              <w:t>1.开展党建、思政等工作调研，以及组织指导教育系统各级党组织开展教育培训等工作；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2.按要求协调有关方面开展工作；在履行职责过程中</w:t>
            </w:r>
            <w:r>
              <w:rPr>
                <w:rFonts w:hint="eastAsia" w:ascii="宋体" w:hAnsi="宋体"/>
                <w:sz w:val="16"/>
                <w:lang w:eastAsia="zh-CN"/>
              </w:rPr>
              <w:t>坚持和加强党中央集中统一领导</w:t>
            </w:r>
            <w:r>
              <w:rPr>
                <w:rFonts w:ascii="宋体" w:hAnsi="宋体" w:eastAsia="宋体"/>
                <w:sz w:val="16"/>
              </w:rPr>
              <w:t>；做好事务服务，做好财务运转与车辆保障等工作，保障机关运转畅通。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3.组织理论宣讲比赛1场次，巡回宣讲；举办思政微课比赛1场次；召开昌吉州大中小学思政课一体化建设“一十百千”工程总结表彰大会。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4.党员教育培训、开展活动。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5.举办“我从天山来”昌州党组织书记培训班。</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77B91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全年预算数为388.96万元，全年执行数为387.46万元，总预算执行率99.61%。2024年</w:t>
            </w:r>
            <w:r>
              <w:rPr>
                <w:rFonts w:hint="eastAsia" w:ascii="宋体" w:hAnsi="宋体"/>
                <w:sz w:val="16"/>
                <w:lang w:eastAsia="zh-CN"/>
              </w:rPr>
              <w:t>本单位</w:t>
            </w:r>
            <w:r>
              <w:rPr>
                <w:rFonts w:ascii="宋体" w:hAnsi="宋体" w:eastAsia="宋体"/>
                <w:sz w:val="16"/>
              </w:rPr>
              <w:t>完成了以下工作内容：1.完成“我从天山来”昌州党组织书记培训任务；2.领导班子开展党建、思政工作调研30天；3.组织到新疆农业职业技术大学开展理论宣讲比赛1场次；4.胜利召开了昌吉州大中小学思政课一体化建设“一十百千”工程总结表彰大会；5.在州直各学校举办思政微课比赛1场次；6.在州直各学校举办巡回宣讲场次8场次。通过以上工作的实施，全面贯彻党的教育方针，落实立德树人根本任务，紧盯教育发展难点、群众关注焦点，加快教育资源补短提能、均衡促优，加快自治州教育现代化进程，办好人民满意的教育。</w:t>
            </w:r>
          </w:p>
        </w:tc>
      </w:tr>
      <w:tr w14:paraId="466047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9B25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7630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8DA2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34E2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6EB9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04C2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C2EC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25DF0">
            <w:pPr>
              <w:jc w:val="center"/>
            </w:pPr>
            <w:r>
              <w:rPr>
                <w:rFonts w:ascii="宋体" w:hAnsi="宋体" w:eastAsia="宋体"/>
                <w:sz w:val="16"/>
              </w:rPr>
              <w:t>得分</w:t>
            </w:r>
          </w:p>
        </w:tc>
      </w:tr>
      <w:tr w14:paraId="2FF4EAB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90AD8">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6EC2E">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69061">
            <w:pPr>
              <w:jc w:val="center"/>
            </w:pPr>
            <w:r>
              <w:rPr>
                <w:rFonts w:ascii="宋体" w:hAnsi="宋体" w:eastAsia="宋体"/>
                <w:sz w:val="16"/>
              </w:rPr>
              <w:t>“我从天山来”昌州党组织书记培训任务完成率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BA2E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0786C">
            <w:pPr>
              <w:jc w:val="center"/>
            </w:pPr>
            <w:r>
              <w:rPr>
                <w:rFonts w:ascii="宋体" w:hAnsi="宋体" w:eastAsia="宋体"/>
                <w:sz w:val="16"/>
              </w:rPr>
              <w:t>单位资金运转实施方案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4AC2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B152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500E2">
            <w:pPr>
              <w:jc w:val="center"/>
            </w:pPr>
            <w:r>
              <w:rPr>
                <w:rFonts w:ascii="宋体" w:hAnsi="宋体" w:eastAsia="宋体"/>
                <w:sz w:val="16"/>
              </w:rPr>
              <w:t>20</w:t>
            </w:r>
          </w:p>
        </w:tc>
      </w:tr>
      <w:tr w14:paraId="57AFA9D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0E80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E085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2982B">
            <w:pPr>
              <w:jc w:val="center"/>
            </w:pPr>
            <w:r>
              <w:rPr>
                <w:rFonts w:ascii="宋体" w:hAnsi="宋体" w:eastAsia="宋体"/>
                <w:sz w:val="16"/>
              </w:rPr>
              <w:t>开展党建、思政工作调研天数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5CEDC">
            <w:pPr>
              <w:jc w:val="center"/>
            </w:pPr>
            <w:r>
              <w:rPr>
                <w:rFonts w:ascii="宋体" w:hAnsi="宋体" w:eastAsia="宋体"/>
                <w:sz w:val="16"/>
              </w:rPr>
              <w:t>&gt;=30天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5F6C5">
            <w:pPr>
              <w:jc w:val="center"/>
            </w:pPr>
            <w:r>
              <w:rPr>
                <w:rFonts w:ascii="宋体" w:hAnsi="宋体" w:eastAsia="宋体"/>
                <w:sz w:val="16"/>
              </w:rPr>
              <w:t>党建质量提升</w:t>
            </w:r>
            <w:r>
              <w:rPr>
                <w:rFonts w:hint="eastAsia" w:ascii="宋体" w:hAnsi="宋体"/>
                <w:sz w:val="16"/>
                <w:lang w:eastAsia="zh-CN"/>
              </w:rPr>
              <w:t>经费</w:t>
            </w:r>
            <w:r>
              <w:rPr>
                <w:rFonts w:ascii="宋体" w:hAnsi="宋体" w:eastAsia="宋体"/>
                <w:sz w:val="16"/>
              </w:rPr>
              <w:t>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5A68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B9C7E">
            <w:pPr>
              <w:jc w:val="center"/>
            </w:pPr>
            <w:r>
              <w:rPr>
                <w:rFonts w:ascii="宋体" w:hAnsi="宋体" w:eastAsia="宋体"/>
                <w:sz w:val="16"/>
              </w:rPr>
              <w:t>=30天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0E615">
            <w:pPr>
              <w:jc w:val="center"/>
            </w:pPr>
            <w:r>
              <w:rPr>
                <w:rFonts w:ascii="宋体" w:hAnsi="宋体" w:eastAsia="宋体"/>
                <w:sz w:val="16"/>
              </w:rPr>
              <w:t>20</w:t>
            </w:r>
          </w:p>
        </w:tc>
      </w:tr>
      <w:tr w14:paraId="36858B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24CE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516C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FBE95">
            <w:pPr>
              <w:jc w:val="center"/>
            </w:pPr>
            <w:r>
              <w:rPr>
                <w:rFonts w:ascii="宋体" w:hAnsi="宋体" w:eastAsia="宋体"/>
                <w:sz w:val="16"/>
              </w:rPr>
              <w:t>组织理论宣讲比赛场次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8564B">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4695E">
            <w:pPr>
              <w:jc w:val="center"/>
            </w:pPr>
            <w:r>
              <w:rPr>
                <w:rFonts w:ascii="宋体" w:hAnsi="宋体" w:eastAsia="宋体"/>
                <w:sz w:val="16"/>
              </w:rPr>
              <w:t>思想政治工作经费实施方案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8D15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037B7">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7D6A6">
            <w:pPr>
              <w:jc w:val="center"/>
            </w:pPr>
            <w:r>
              <w:rPr>
                <w:rFonts w:ascii="宋体" w:hAnsi="宋体" w:eastAsia="宋体"/>
                <w:sz w:val="16"/>
              </w:rPr>
              <w:t>20</w:t>
            </w:r>
          </w:p>
        </w:tc>
      </w:tr>
      <w:tr w14:paraId="685F07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22D9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A082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B475F">
            <w:pPr>
              <w:jc w:val="center"/>
            </w:pPr>
            <w:r>
              <w:rPr>
                <w:rFonts w:ascii="宋体" w:hAnsi="宋体" w:eastAsia="宋体"/>
                <w:sz w:val="16"/>
              </w:rPr>
              <w:t>召开昌吉州大中小学思政课一体化建设“一十百千”工程总结表彰大会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4BD34">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BFE30">
            <w:pPr>
              <w:jc w:val="center"/>
            </w:pPr>
            <w:r>
              <w:rPr>
                <w:rFonts w:ascii="宋体" w:hAnsi="宋体" w:eastAsia="宋体"/>
                <w:sz w:val="16"/>
              </w:rPr>
              <w:t>思想政治工作经费实施方案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910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CF5EF">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AF218">
            <w:pPr>
              <w:jc w:val="center"/>
            </w:pPr>
            <w:r>
              <w:rPr>
                <w:rFonts w:ascii="宋体" w:hAnsi="宋体" w:eastAsia="宋体"/>
                <w:sz w:val="16"/>
              </w:rPr>
              <w:t>10</w:t>
            </w:r>
          </w:p>
        </w:tc>
      </w:tr>
      <w:tr w14:paraId="10EB09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85D4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C70F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926B4">
            <w:pPr>
              <w:jc w:val="center"/>
            </w:pPr>
            <w:r>
              <w:rPr>
                <w:rFonts w:ascii="宋体" w:hAnsi="宋体" w:eastAsia="宋体"/>
                <w:sz w:val="16"/>
              </w:rPr>
              <w:t>举办思政微课比赛场次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92F14">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31F33">
            <w:pPr>
              <w:jc w:val="center"/>
            </w:pPr>
            <w:r>
              <w:rPr>
                <w:rFonts w:ascii="宋体" w:hAnsi="宋体" w:eastAsia="宋体"/>
                <w:sz w:val="16"/>
              </w:rPr>
              <w:t>思想政治工作经费实施方案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3CE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DC2AD">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46D58">
            <w:pPr>
              <w:jc w:val="center"/>
            </w:pPr>
            <w:r>
              <w:rPr>
                <w:rFonts w:ascii="宋体" w:hAnsi="宋体" w:eastAsia="宋体"/>
                <w:sz w:val="16"/>
              </w:rPr>
              <w:t>10</w:t>
            </w:r>
          </w:p>
        </w:tc>
      </w:tr>
      <w:tr w14:paraId="39CE4F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971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57A1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26E74">
            <w:pPr>
              <w:jc w:val="center"/>
            </w:pPr>
            <w:r>
              <w:rPr>
                <w:rFonts w:ascii="宋体" w:hAnsi="宋体" w:eastAsia="宋体"/>
                <w:sz w:val="16"/>
              </w:rPr>
              <w:t>举办巡回宣讲场次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5E2DB">
            <w:pPr>
              <w:jc w:val="center"/>
            </w:pPr>
            <w:r>
              <w:rPr>
                <w:rFonts w:ascii="宋体" w:hAnsi="宋体" w:eastAsia="宋体"/>
                <w:sz w:val="16"/>
              </w:rPr>
              <w:t>&gt;=8场次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4E1DA">
            <w:pPr>
              <w:jc w:val="center"/>
            </w:pPr>
            <w:r>
              <w:rPr>
                <w:rFonts w:ascii="宋体" w:hAnsi="宋体" w:eastAsia="宋体"/>
                <w:sz w:val="16"/>
              </w:rPr>
              <w:t>思想政治工作经费实施方案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E91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5853A">
            <w:pPr>
              <w:jc w:val="center"/>
            </w:pPr>
            <w:r>
              <w:rPr>
                <w:rFonts w:ascii="宋体" w:hAnsi="宋体" w:eastAsia="宋体"/>
                <w:sz w:val="16"/>
              </w:rPr>
              <w:t>=8场次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07132">
            <w:pPr>
              <w:jc w:val="center"/>
            </w:pPr>
            <w:r>
              <w:rPr>
                <w:rFonts w:ascii="宋体" w:hAnsi="宋体" w:eastAsia="宋体"/>
                <w:sz w:val="16"/>
              </w:rPr>
              <w:t>10</w:t>
            </w:r>
          </w:p>
        </w:tc>
      </w:tr>
    </w:tbl>
    <w:p w14:paraId="1BC8662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4A0816F5">
        <w:tblPrEx>
          <w:tblCellMar>
            <w:top w:w="0" w:type="dxa"/>
            <w:left w:w="108" w:type="dxa"/>
            <w:bottom w:w="0" w:type="dxa"/>
            <w:right w:w="108" w:type="dxa"/>
          </w:tblCellMar>
        </w:tblPrEx>
        <w:tc>
          <w:tcPr>
            <w:tcW w:w="8848" w:type="dxa"/>
            <w:gridSpan w:val="14"/>
            <w:vAlign w:val="center"/>
          </w:tcPr>
          <w:p w14:paraId="566E3B19">
            <w:pPr>
              <w:jc w:val="center"/>
            </w:pPr>
            <w:r>
              <w:rPr>
                <w:rFonts w:ascii="宋体" w:hAnsi="宋体" w:eastAsia="宋体"/>
                <w:sz w:val="24"/>
              </w:rPr>
              <w:t>项目支出绩效自评表</w:t>
            </w:r>
          </w:p>
        </w:tc>
      </w:tr>
      <w:tr w14:paraId="4B1B887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213DA5">
            <w:pPr>
              <w:jc w:val="center"/>
            </w:pPr>
            <w:r>
              <w:rPr>
                <w:rFonts w:ascii="宋体" w:hAnsi="宋体" w:eastAsia="宋体"/>
                <w:sz w:val="24"/>
              </w:rPr>
              <w:t>(2024年度)</w:t>
            </w:r>
          </w:p>
        </w:tc>
      </w:tr>
      <w:tr w14:paraId="6FE949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13E6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D859F9">
            <w:pPr>
              <w:jc w:val="center"/>
            </w:pPr>
            <w:r>
              <w:rPr>
                <w:rFonts w:ascii="宋体" w:hAnsi="宋体" w:eastAsia="宋体"/>
                <w:sz w:val="16"/>
              </w:rPr>
              <w:t>党建质量提升业务经费</w:t>
            </w:r>
          </w:p>
        </w:tc>
      </w:tr>
      <w:tr w14:paraId="77BA76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A14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068038">
            <w:pPr>
              <w:jc w:val="center"/>
            </w:pPr>
            <w:r>
              <w:rPr>
                <w:rFonts w:ascii="宋体" w:hAnsi="宋体" w:eastAsia="宋体"/>
                <w:sz w:val="16"/>
              </w:rPr>
              <w:t>中共昌吉回族自治州委员会教育工作委员会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3A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8AF5E7">
            <w:pPr>
              <w:jc w:val="center"/>
            </w:pPr>
            <w:r>
              <w:rPr>
                <w:rFonts w:ascii="宋体" w:hAnsi="宋体" w:eastAsia="宋体"/>
                <w:sz w:val="16"/>
              </w:rPr>
              <w:t>中共昌吉回族自治州委员会教育工作委员会</w:t>
            </w:r>
          </w:p>
        </w:tc>
      </w:tr>
      <w:tr w14:paraId="1072B3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4F7A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3B37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D73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BC70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0115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5476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B341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BEA6">
            <w:pPr>
              <w:jc w:val="center"/>
            </w:pPr>
            <w:r>
              <w:rPr>
                <w:rFonts w:ascii="宋体" w:hAnsi="宋体" w:eastAsia="宋体"/>
                <w:sz w:val="16"/>
              </w:rPr>
              <w:t>得分</w:t>
            </w:r>
          </w:p>
        </w:tc>
      </w:tr>
      <w:tr w14:paraId="4914D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B43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5F64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DA2E3">
            <w:pPr>
              <w:jc w:val="center"/>
            </w:pPr>
            <w:r>
              <w:rPr>
                <w:rFonts w:ascii="宋体" w:hAnsi="宋体" w:eastAsia="宋体"/>
                <w:sz w:val="16"/>
              </w:rPr>
              <w:t>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91881">
            <w:pPr>
              <w:jc w:val="center"/>
            </w:pPr>
            <w:r>
              <w:rPr>
                <w:rFonts w:ascii="宋体" w:hAnsi="宋体" w:eastAsia="宋体"/>
                <w:sz w:val="16"/>
              </w:rPr>
              <w:t>12.29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B4977">
            <w:pPr>
              <w:jc w:val="center"/>
            </w:pPr>
            <w:r>
              <w:rPr>
                <w:rFonts w:ascii="宋体" w:hAnsi="宋体" w:eastAsia="宋体"/>
                <w:sz w:val="16"/>
              </w:rPr>
              <w:t>12.29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06A1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E533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536F">
            <w:pPr>
              <w:jc w:val="center"/>
            </w:pPr>
            <w:r>
              <w:rPr>
                <w:rFonts w:ascii="宋体" w:hAnsi="宋体" w:eastAsia="宋体"/>
                <w:sz w:val="16"/>
              </w:rPr>
              <w:t>10.00</w:t>
            </w:r>
          </w:p>
        </w:tc>
      </w:tr>
      <w:tr w14:paraId="2BE17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045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EE6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A3D98">
            <w:pPr>
              <w:jc w:val="center"/>
            </w:pPr>
            <w:r>
              <w:rPr>
                <w:rFonts w:ascii="宋体" w:hAnsi="宋体" w:eastAsia="宋体"/>
                <w:sz w:val="16"/>
              </w:rPr>
              <w:t>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CE5DA">
            <w:pPr>
              <w:jc w:val="center"/>
            </w:pPr>
            <w:r>
              <w:rPr>
                <w:rFonts w:ascii="宋体" w:hAnsi="宋体" w:eastAsia="宋体"/>
                <w:sz w:val="16"/>
              </w:rPr>
              <w:t>12.29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1653F">
            <w:pPr>
              <w:jc w:val="center"/>
            </w:pPr>
            <w:r>
              <w:rPr>
                <w:rFonts w:ascii="宋体" w:hAnsi="宋体" w:eastAsia="宋体"/>
                <w:sz w:val="16"/>
              </w:rPr>
              <w:t>12.29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F9C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D74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322F">
            <w:pPr>
              <w:jc w:val="center"/>
            </w:pPr>
            <w:r>
              <w:rPr>
                <w:rFonts w:ascii="宋体" w:hAnsi="宋体" w:eastAsia="宋体"/>
                <w:sz w:val="16"/>
              </w:rPr>
              <w:t>—</w:t>
            </w:r>
          </w:p>
        </w:tc>
      </w:tr>
      <w:tr w14:paraId="6679B1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836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178D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79A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D17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634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8BB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567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52AA">
            <w:pPr>
              <w:jc w:val="center"/>
            </w:pPr>
            <w:r>
              <w:rPr>
                <w:rFonts w:ascii="宋体" w:hAnsi="宋体" w:eastAsia="宋体"/>
                <w:sz w:val="16"/>
              </w:rPr>
              <w:t>—</w:t>
            </w:r>
          </w:p>
        </w:tc>
      </w:tr>
      <w:tr w14:paraId="6A6118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D6B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F0399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052F86">
            <w:pPr>
              <w:jc w:val="center"/>
            </w:pPr>
            <w:r>
              <w:rPr>
                <w:rFonts w:ascii="宋体" w:hAnsi="宋体" w:eastAsia="宋体"/>
                <w:sz w:val="16"/>
              </w:rPr>
              <w:t>实际完成情况</w:t>
            </w:r>
          </w:p>
        </w:tc>
      </w:tr>
      <w:tr w14:paraId="1824BD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AB9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6BFCFD">
            <w:pPr>
              <w:jc w:val="both"/>
            </w:pPr>
            <w:r>
              <w:rPr>
                <w:rFonts w:ascii="宋体" w:hAnsi="宋体" w:eastAsia="宋体"/>
                <w:sz w:val="16"/>
              </w:rPr>
              <w:t>1.开展党建、思政等工作调研，以及组织指导教育系统各级党组织开展教育培训等工作；2.保证各项工作高效有序运行，不断提升服务水平。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D51C2F">
            <w:pPr>
              <w:jc w:val="both"/>
            </w:pPr>
            <w:r>
              <w:rPr>
                <w:rFonts w:ascii="宋体" w:hAnsi="宋体" w:eastAsia="宋体"/>
                <w:sz w:val="16"/>
              </w:rPr>
              <w:t>截至2024年12月31日，州党委教育工委组织开展了30天的调研活动，保障了4人次外出培训的差旅费用，安排费用保障了机关正常支出，提高了机关运转效率和保障质量。</w:t>
            </w:r>
          </w:p>
        </w:tc>
      </w:tr>
      <w:tr w14:paraId="51E91A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B0AF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00B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881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616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526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AEA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043D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B6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253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C04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39B2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704A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BD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2E8C3">
            <w:pPr>
              <w:jc w:val="center"/>
            </w:pPr>
            <w:r>
              <w:rPr>
                <w:rFonts w:ascii="宋体" w:hAnsi="宋体" w:eastAsia="宋体"/>
                <w:sz w:val="16"/>
              </w:rPr>
              <w:t>偏差原因分析及改进措施</w:t>
            </w:r>
          </w:p>
        </w:tc>
      </w:tr>
      <w:tr w14:paraId="7F1C27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9A7E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504CD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FE0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276B7">
            <w:pPr>
              <w:jc w:val="center"/>
            </w:pPr>
            <w:r>
              <w:rPr>
                <w:rFonts w:ascii="宋体" w:hAnsi="宋体" w:eastAsia="宋体"/>
                <w:sz w:val="16"/>
              </w:rPr>
              <w:t>开展党建、思政工作调研（天）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206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2297">
            <w:pPr>
              <w:jc w:val="center"/>
            </w:pPr>
            <w:r>
              <w:rPr>
                <w:rFonts w:ascii="宋体" w:hAnsi="宋体" w:eastAsia="宋体"/>
                <w:sz w:val="16"/>
              </w:rPr>
              <w:t>&gt;=30天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6FD4A">
            <w:pPr>
              <w:jc w:val="center"/>
            </w:pPr>
            <w:r>
              <w:rPr>
                <w:rFonts w:ascii="宋体" w:hAnsi="宋体" w:eastAsia="宋体"/>
                <w:sz w:val="16"/>
              </w:rPr>
              <w: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62D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69A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63B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ADF9">
            <w:pPr>
              <w:jc w:val="center"/>
            </w:pPr>
            <w:r>
              <w:rPr>
                <w:rFonts w:ascii="宋体" w:hAnsi="宋体" w:eastAsia="宋体"/>
                <w:sz w:val="16"/>
              </w:rPr>
              <w:t>&gt;=30天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618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A3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D68C7">
            <w:pPr>
              <w:jc w:val="center"/>
            </w:pPr>
          </w:p>
        </w:tc>
      </w:tr>
      <w:tr w14:paraId="7E59B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C23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C08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B8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479F">
            <w:pPr>
              <w:jc w:val="center"/>
            </w:pPr>
            <w:r>
              <w:rPr>
                <w:rFonts w:ascii="宋体" w:hAnsi="宋体" w:eastAsia="宋体"/>
                <w:sz w:val="16"/>
              </w:rPr>
              <w:t>保障人员差旅费、培训费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AB8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3C44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5E79">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0B9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F0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10B8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7D03">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E58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15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037D">
            <w:pPr>
              <w:jc w:val="center"/>
            </w:pPr>
          </w:p>
        </w:tc>
      </w:tr>
      <w:tr w14:paraId="57654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086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A3C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BEA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67FEA">
            <w:pPr>
              <w:jc w:val="center"/>
            </w:pPr>
            <w:r>
              <w:rPr>
                <w:rFonts w:ascii="宋体" w:hAnsi="宋体" w:eastAsia="宋体"/>
                <w:sz w:val="16"/>
              </w:rPr>
              <w:t>党建、思政工作调研完成率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05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FC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7C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ED0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7EE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FD75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8B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42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4B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A0B3C">
            <w:pPr>
              <w:jc w:val="center"/>
            </w:pPr>
          </w:p>
        </w:tc>
      </w:tr>
      <w:tr w14:paraId="2A7545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321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922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7FF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B28A">
            <w:pPr>
              <w:jc w:val="center"/>
            </w:pPr>
            <w:r>
              <w:rPr>
                <w:rFonts w:ascii="宋体" w:hAnsi="宋体" w:eastAsia="宋体"/>
                <w:sz w:val="16"/>
              </w:rPr>
              <w:t>党建、思政工作调研及时率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18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C73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C7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B2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5A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A6D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E2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D7D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C8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B1DDE">
            <w:pPr>
              <w:jc w:val="center"/>
            </w:pPr>
          </w:p>
        </w:tc>
      </w:tr>
      <w:tr w14:paraId="10F49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231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96B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166B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A953">
            <w:pPr>
              <w:jc w:val="center"/>
            </w:pPr>
            <w:r>
              <w:rPr>
                <w:rFonts w:ascii="宋体" w:hAnsi="宋体" w:eastAsia="宋体"/>
                <w:sz w:val="16"/>
              </w:rPr>
              <w:t>开展党建、思政工作调研费用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F9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E5BF">
            <w:pPr>
              <w:jc w:val="center"/>
            </w:pPr>
            <w:r>
              <w:rPr>
                <w:rFonts w:ascii="宋体" w:hAnsi="宋体" w:eastAsia="宋体"/>
                <w:sz w:val="16"/>
              </w:rPr>
              <w:t>&lt;=7.79万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7776">
            <w:pPr>
              <w:jc w:val="center"/>
            </w:pPr>
            <w:r>
              <w:rPr>
                <w:rFonts w:ascii="宋体" w:hAnsi="宋体" w:eastAsia="宋体"/>
                <w:sz w:val="16"/>
              </w:rPr>
              <w:t>=7.79</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F7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56F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92E1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F701">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8D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A0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65B5">
            <w:pPr>
              <w:jc w:val="center"/>
            </w:pPr>
          </w:p>
        </w:tc>
      </w:tr>
      <w:tr w14:paraId="46129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CB8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880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C57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F5F9E">
            <w:pPr>
              <w:jc w:val="center"/>
            </w:pPr>
            <w:r>
              <w:rPr>
                <w:rFonts w:ascii="宋体" w:hAnsi="宋体" w:eastAsia="宋体"/>
                <w:sz w:val="16"/>
              </w:rPr>
              <w:t>办公费成本，保障机关日常运转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85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1CB4">
            <w:pPr>
              <w:jc w:val="center"/>
            </w:pPr>
            <w:r>
              <w:rPr>
                <w:rFonts w:ascii="宋体" w:hAnsi="宋体" w:eastAsia="宋体"/>
                <w:sz w:val="16"/>
              </w:rPr>
              <w:t>&lt;=4.50万元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069D">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91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11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9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EF3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BB86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64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4765B">
            <w:pPr>
              <w:jc w:val="center"/>
            </w:pPr>
          </w:p>
        </w:tc>
      </w:tr>
      <w:tr w14:paraId="7B4BBF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C16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829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A6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1497">
            <w:pPr>
              <w:jc w:val="center"/>
            </w:pPr>
            <w:r>
              <w:rPr>
                <w:rFonts w:ascii="宋体" w:hAnsi="宋体" w:eastAsia="宋体"/>
                <w:sz w:val="16"/>
              </w:rPr>
              <w:t>保障机关工作正常运转，提高工作水平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C3F1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6D3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9C4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4F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438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8E1C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0B6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068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C92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3E94">
            <w:pPr>
              <w:jc w:val="center"/>
            </w:pPr>
          </w:p>
        </w:tc>
      </w:tr>
      <w:tr w14:paraId="211B7A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755B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1E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45C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2ADC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E00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58EC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8E7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4355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982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46C8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CE823B"/>
        </w:tc>
      </w:tr>
    </w:tbl>
    <w:p w14:paraId="3A7034F9">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96"/>
        <w:gridCol w:w="776"/>
        <w:gridCol w:w="631"/>
        <w:gridCol w:w="623"/>
        <w:gridCol w:w="629"/>
        <w:gridCol w:w="624"/>
        <w:gridCol w:w="624"/>
        <w:gridCol w:w="631"/>
      </w:tblGrid>
      <w:tr w14:paraId="40A18796">
        <w:tblPrEx>
          <w:tblCellMar>
            <w:top w:w="0" w:type="dxa"/>
            <w:left w:w="108" w:type="dxa"/>
            <w:bottom w:w="0" w:type="dxa"/>
            <w:right w:w="108" w:type="dxa"/>
          </w:tblCellMar>
        </w:tblPrEx>
        <w:tc>
          <w:tcPr>
            <w:tcW w:w="8848" w:type="dxa"/>
            <w:gridSpan w:val="14"/>
            <w:vAlign w:val="center"/>
          </w:tcPr>
          <w:p w14:paraId="7EC75705">
            <w:pPr>
              <w:jc w:val="center"/>
            </w:pPr>
            <w:r>
              <w:rPr>
                <w:rFonts w:ascii="宋体" w:hAnsi="宋体" w:eastAsia="宋体"/>
                <w:sz w:val="24"/>
              </w:rPr>
              <w:t>项目支出绩效自评表</w:t>
            </w:r>
          </w:p>
        </w:tc>
      </w:tr>
      <w:tr w14:paraId="3B2B078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06F424">
            <w:pPr>
              <w:jc w:val="center"/>
            </w:pPr>
            <w:r>
              <w:rPr>
                <w:rFonts w:ascii="宋体" w:hAnsi="宋体" w:eastAsia="宋体"/>
                <w:sz w:val="24"/>
              </w:rPr>
              <w:t>(2024年度)</w:t>
            </w:r>
          </w:p>
        </w:tc>
      </w:tr>
      <w:tr w14:paraId="0B4A34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D69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426C6A">
            <w:pPr>
              <w:jc w:val="center"/>
            </w:pPr>
            <w:r>
              <w:rPr>
                <w:rFonts w:ascii="宋体" w:hAnsi="宋体" w:eastAsia="宋体"/>
                <w:sz w:val="16"/>
              </w:rPr>
              <w:t>思想政治工作经费</w:t>
            </w:r>
          </w:p>
        </w:tc>
      </w:tr>
      <w:tr w14:paraId="3880A9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846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EB5B2F">
            <w:pPr>
              <w:jc w:val="center"/>
            </w:pPr>
            <w:r>
              <w:rPr>
                <w:rFonts w:ascii="宋体" w:hAnsi="宋体" w:eastAsia="宋体"/>
                <w:sz w:val="16"/>
              </w:rPr>
              <w:t>中共昌吉回族自治州委员会教育工作委员会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A4A2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56245C">
            <w:pPr>
              <w:jc w:val="center"/>
            </w:pPr>
            <w:r>
              <w:rPr>
                <w:rFonts w:ascii="宋体" w:hAnsi="宋体" w:eastAsia="宋体"/>
                <w:sz w:val="16"/>
              </w:rPr>
              <w:t>中共昌吉回族自治州委员会教育工作委员会</w:t>
            </w:r>
          </w:p>
        </w:tc>
      </w:tr>
      <w:tr w14:paraId="4759E0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DA17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BF88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E195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0AB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5CE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10F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F55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E569E">
            <w:pPr>
              <w:jc w:val="center"/>
            </w:pPr>
            <w:r>
              <w:rPr>
                <w:rFonts w:ascii="宋体" w:hAnsi="宋体" w:eastAsia="宋体"/>
                <w:sz w:val="16"/>
              </w:rPr>
              <w:t>得分</w:t>
            </w:r>
          </w:p>
        </w:tc>
      </w:tr>
      <w:tr w14:paraId="35F8C9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EAB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32A7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42625">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695B9">
            <w:pPr>
              <w:jc w:val="center"/>
            </w:pPr>
            <w:r>
              <w:rPr>
                <w:rFonts w:ascii="宋体" w:hAnsi="宋体" w:eastAsia="宋体"/>
                <w:sz w:val="16"/>
              </w:rPr>
              <w:t>16.78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11B2F">
            <w:pPr>
              <w:jc w:val="center"/>
            </w:pPr>
            <w:r>
              <w:rPr>
                <w:rFonts w:ascii="宋体" w:hAnsi="宋体" w:eastAsia="宋体"/>
                <w:sz w:val="16"/>
              </w:rPr>
              <w:t>16.78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D97C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6D2D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FF82D">
            <w:pPr>
              <w:jc w:val="center"/>
            </w:pPr>
            <w:r>
              <w:rPr>
                <w:rFonts w:ascii="宋体" w:hAnsi="宋体" w:eastAsia="宋体"/>
                <w:sz w:val="16"/>
              </w:rPr>
              <w:t>10.00</w:t>
            </w:r>
          </w:p>
        </w:tc>
      </w:tr>
      <w:tr w14:paraId="257D7D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82B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B495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12BC0">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39CEE">
            <w:pPr>
              <w:jc w:val="center"/>
            </w:pPr>
            <w:r>
              <w:rPr>
                <w:rFonts w:ascii="宋体" w:hAnsi="宋体" w:eastAsia="宋体"/>
                <w:sz w:val="16"/>
              </w:rPr>
              <w:t>16.78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35DA5">
            <w:pPr>
              <w:jc w:val="center"/>
            </w:pPr>
            <w:r>
              <w:rPr>
                <w:rFonts w:ascii="宋体" w:hAnsi="宋体" w:eastAsia="宋体"/>
                <w:sz w:val="16"/>
              </w:rPr>
              <w:t>16.78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82A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806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A5FD">
            <w:pPr>
              <w:jc w:val="center"/>
            </w:pPr>
            <w:r>
              <w:rPr>
                <w:rFonts w:ascii="宋体" w:hAnsi="宋体" w:eastAsia="宋体"/>
                <w:sz w:val="16"/>
              </w:rPr>
              <w:t>—</w:t>
            </w:r>
          </w:p>
        </w:tc>
      </w:tr>
      <w:tr w14:paraId="69DF6F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B52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2025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236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2FD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596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765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007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7774">
            <w:pPr>
              <w:jc w:val="center"/>
            </w:pPr>
            <w:r>
              <w:rPr>
                <w:rFonts w:ascii="宋体" w:hAnsi="宋体" w:eastAsia="宋体"/>
                <w:sz w:val="16"/>
              </w:rPr>
              <w:t>—</w:t>
            </w:r>
          </w:p>
        </w:tc>
      </w:tr>
      <w:tr w14:paraId="78F501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8814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B6A84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209195">
            <w:pPr>
              <w:jc w:val="center"/>
            </w:pPr>
            <w:r>
              <w:rPr>
                <w:rFonts w:ascii="宋体" w:hAnsi="宋体" w:eastAsia="宋体"/>
                <w:sz w:val="16"/>
              </w:rPr>
              <w:t>实际完成情况</w:t>
            </w:r>
          </w:p>
        </w:tc>
      </w:tr>
      <w:tr w14:paraId="6513C8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B78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6539D3">
            <w:pPr>
              <w:jc w:val="both"/>
            </w:pPr>
            <w:r>
              <w:rPr>
                <w:rFonts w:ascii="宋体" w:hAnsi="宋体" w:eastAsia="宋体"/>
                <w:sz w:val="16"/>
              </w:rPr>
              <w:t>1.组织理论宣讲比赛1场次，巡回宣讲不少于8场次。2.举办思政微课比赛1场次。3.召开昌吉州大中小学思政课一体化建设“一十百千”工程总结表彰大会1场。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F1CFEA">
            <w:pPr>
              <w:jc w:val="both"/>
            </w:pPr>
            <w:r>
              <w:rPr>
                <w:rFonts w:ascii="宋体" w:hAnsi="宋体" w:eastAsia="宋体"/>
                <w:sz w:val="16"/>
              </w:rPr>
              <w:t>截至2024年12月31日，组织了进校理论巡回宣讲9场次，举办思政微课比赛1场次，评选思政金课24节，召开昌吉州大中小学思政课一体化建设“一十百千”工程总结表彰大会1场，推动了大中小学思政课一体化建设，认真落实了学校思想政治教育一体化工作要求，全面提升学生思想政治教育水平，着力培养担当民族复兴大任的时代新人。</w:t>
            </w:r>
          </w:p>
        </w:tc>
      </w:tr>
      <w:tr w14:paraId="491ABC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55A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89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A37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10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CE8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5DC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6419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9C9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EC9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938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2F2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7EF1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76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6562">
            <w:pPr>
              <w:jc w:val="center"/>
            </w:pPr>
            <w:r>
              <w:rPr>
                <w:rFonts w:ascii="宋体" w:hAnsi="宋体" w:eastAsia="宋体"/>
                <w:sz w:val="16"/>
              </w:rPr>
              <w:t>偏差原因分析及改进措施</w:t>
            </w:r>
          </w:p>
        </w:tc>
      </w:tr>
      <w:tr w14:paraId="4382DE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30C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3CA6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C314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D3320">
            <w:pPr>
              <w:jc w:val="center"/>
            </w:pPr>
            <w:r>
              <w:rPr>
                <w:rFonts w:ascii="宋体" w:hAnsi="宋体" w:eastAsia="宋体"/>
                <w:sz w:val="16"/>
              </w:rPr>
              <w:t>组织理论宣讲比赛1场次，巡回宣讲不少于8场次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56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DB032">
            <w:pPr>
              <w:jc w:val="center"/>
            </w:pPr>
            <w:r>
              <w:rPr>
                <w:rFonts w:ascii="宋体" w:hAnsi="宋体" w:eastAsia="宋体"/>
                <w:sz w:val="16"/>
              </w:rPr>
              <w:t>&gt;=9场次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0D3C">
            <w:pPr>
              <w:jc w:val="center"/>
            </w:pPr>
            <w:r>
              <w:rPr>
                <w:rFonts w:ascii="宋体" w:hAnsi="宋体" w:eastAsia="宋体"/>
                <w:sz w:val="16"/>
              </w:rPr>
              <w:t>=9场次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5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D4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5A35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98BA">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BD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52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A8D8">
            <w:pPr>
              <w:jc w:val="center"/>
            </w:pPr>
          </w:p>
        </w:tc>
      </w:tr>
      <w:tr w14:paraId="24A6C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10B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668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E1E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89CDA">
            <w:pPr>
              <w:jc w:val="center"/>
            </w:pPr>
            <w:r>
              <w:rPr>
                <w:rFonts w:ascii="宋体" w:hAnsi="宋体" w:eastAsia="宋体"/>
                <w:sz w:val="16"/>
              </w:rPr>
              <w:t>举办思政微课比赛1场次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87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6F03A">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79F88">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74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EF6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51C9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6BC9F">
            <w:pPr>
              <w:jc w:val="center"/>
            </w:pPr>
            <w:r>
              <w:rPr>
                <w:rFonts w:ascii="宋体" w:hAnsi="宋体" w:eastAsia="宋体"/>
                <w:sz w:val="16"/>
              </w:rPr>
              <w:t>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58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4C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4137">
            <w:pPr>
              <w:jc w:val="center"/>
            </w:pPr>
          </w:p>
        </w:tc>
      </w:tr>
      <w:tr w14:paraId="0C2DA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781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FB9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548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67CC">
            <w:pPr>
              <w:jc w:val="center"/>
            </w:pPr>
            <w:r>
              <w:rPr>
                <w:rFonts w:ascii="宋体" w:hAnsi="宋体" w:eastAsia="宋体"/>
                <w:sz w:val="16"/>
              </w:rPr>
              <w:t>召开昌吉州大中小学思政课一体化建设“一十百千”工程总结表彰大会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AF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DAE1">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24E6">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E4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D1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6C4A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AAC6">
            <w:pPr>
              <w:jc w:val="center"/>
            </w:pPr>
            <w:r>
              <w:rPr>
                <w:rFonts w:ascii="宋体" w:hAnsi="宋体" w:eastAsia="宋体"/>
                <w:sz w:val="16"/>
              </w:rPr>
              <w:t>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67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A89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1BDD6">
            <w:pPr>
              <w:jc w:val="center"/>
            </w:pPr>
          </w:p>
        </w:tc>
      </w:tr>
      <w:tr w14:paraId="03D7D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A01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C91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D55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35D8">
            <w:pPr>
              <w:jc w:val="center"/>
            </w:pPr>
            <w:r>
              <w:rPr>
                <w:rFonts w:ascii="宋体" w:hAnsi="宋体" w:eastAsia="宋体"/>
                <w:sz w:val="16"/>
              </w:rPr>
              <w:t>宣讲任务完成率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09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5D8D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C20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FEA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15D1">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358F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D09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80A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B9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7EDA1">
            <w:pPr>
              <w:jc w:val="center"/>
            </w:pPr>
            <w:r>
              <w:rPr>
                <w:rFonts w:ascii="宋体" w:hAnsi="宋体" w:eastAsia="宋体"/>
                <w:sz w:val="16"/>
              </w:rPr>
              <w:t>年初对宣讲任务完成情况估算比较保守，指标设置较保守，实际都按要求完成了，导致偏差。</w:t>
            </w:r>
          </w:p>
        </w:tc>
      </w:tr>
      <w:tr w14:paraId="195460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D39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69A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4C6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967F">
            <w:pPr>
              <w:jc w:val="center"/>
            </w:pPr>
            <w:r>
              <w:rPr>
                <w:rFonts w:ascii="宋体" w:hAnsi="宋体" w:eastAsia="宋体"/>
                <w:sz w:val="16"/>
              </w:rPr>
              <w:t>思政微课比赛完成率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39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BEA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83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989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2AD4">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7E6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FF2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C3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648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D327">
            <w:pPr>
              <w:jc w:val="center"/>
            </w:pPr>
            <w:r>
              <w:rPr>
                <w:rFonts w:ascii="宋体" w:hAnsi="宋体" w:eastAsia="宋体"/>
                <w:sz w:val="16"/>
              </w:rPr>
              <w:t>年初对思政微课比赛完成情况估算比较保守，指标设置较保守，实际都按要求完成了，导致偏差。</w:t>
            </w:r>
          </w:p>
        </w:tc>
      </w:tr>
      <w:tr w14:paraId="57F56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C22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538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D23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24877">
            <w:pPr>
              <w:jc w:val="center"/>
            </w:pPr>
            <w:r>
              <w:rPr>
                <w:rFonts w:ascii="宋体" w:hAnsi="宋体" w:eastAsia="宋体"/>
                <w:sz w:val="16"/>
              </w:rPr>
              <w:t>“一十百千”工程总结表彰大会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541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9FD7A">
            <w:pPr>
              <w:jc w:val="center"/>
            </w:pPr>
            <w:r>
              <w:rPr>
                <w:rFonts w:ascii="宋体" w:hAnsi="宋体" w:eastAsia="宋体"/>
                <w:sz w:val="16"/>
              </w:rPr>
              <w:t>及时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12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59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37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DBB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7852">
            <w:pPr>
              <w:jc w:val="center"/>
            </w:pPr>
            <w:r>
              <w:rPr>
                <w:rFonts w:ascii="宋体" w:hAnsi="宋体" w:eastAsia="宋体"/>
                <w:sz w:val="16"/>
              </w:rPr>
              <w:t>未举办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93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3A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9374">
            <w:pPr>
              <w:jc w:val="center"/>
            </w:pPr>
          </w:p>
        </w:tc>
      </w:tr>
      <w:tr w14:paraId="649633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1AB7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FB0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7686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E97D3">
            <w:pPr>
              <w:jc w:val="center"/>
            </w:pPr>
            <w:r>
              <w:rPr>
                <w:rFonts w:ascii="宋体" w:hAnsi="宋体" w:eastAsia="宋体"/>
                <w:sz w:val="16"/>
              </w:rPr>
              <w:t>举办思政微课比赛，录制精品课程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42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0324">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4DBE">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6F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1B5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19FC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D6B6">
            <w:pPr>
              <w:jc w:val="center"/>
            </w:pPr>
            <w:r>
              <w:rPr>
                <w:rFonts w:ascii="宋体" w:hAnsi="宋体" w:eastAsia="宋体"/>
                <w:sz w:val="16"/>
              </w:rPr>
              <w:t>7.31万元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DFB2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DF6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755F">
            <w:pPr>
              <w:jc w:val="center"/>
            </w:pPr>
          </w:p>
        </w:tc>
      </w:tr>
      <w:tr w14:paraId="5E4B95F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421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967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D4B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4842D">
            <w:pPr>
              <w:jc w:val="center"/>
            </w:pPr>
            <w:r>
              <w:rPr>
                <w:rFonts w:ascii="宋体" w:hAnsi="宋体" w:eastAsia="宋体"/>
                <w:sz w:val="16"/>
              </w:rPr>
              <w:t>昌吉州大中小学思政课一体化建设“一十百千”工程成果制作、展示、下发；组织理论宣讲。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AB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F2523">
            <w:pPr>
              <w:jc w:val="center"/>
            </w:pPr>
            <w:r>
              <w:rPr>
                <w:rFonts w:ascii="宋体" w:hAnsi="宋体" w:eastAsia="宋体"/>
                <w:sz w:val="16"/>
              </w:rPr>
              <w:t>=12.78万元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CE7DA">
            <w:pPr>
              <w:jc w:val="center"/>
            </w:pPr>
            <w:r>
              <w:rPr>
                <w:rFonts w:ascii="宋体" w:hAnsi="宋体" w:eastAsia="宋体"/>
                <w:sz w:val="16"/>
              </w:rPr>
              <w:t>=12.78万元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AE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0B0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0136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5070">
            <w:pPr>
              <w:jc w:val="center"/>
            </w:pPr>
            <w:r>
              <w:rPr>
                <w:rFonts w:ascii="宋体" w:hAnsi="宋体" w:eastAsia="宋体"/>
                <w:sz w:val="16"/>
              </w:rPr>
              <w:t>8.42万元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8D4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69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E64EE">
            <w:pPr>
              <w:jc w:val="center"/>
            </w:pPr>
          </w:p>
        </w:tc>
      </w:tr>
      <w:tr w14:paraId="4B3A5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5B0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07D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8AB0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14D8">
            <w:pPr>
              <w:jc w:val="center"/>
            </w:pPr>
            <w:r>
              <w:rPr>
                <w:rFonts w:ascii="宋体" w:hAnsi="宋体" w:eastAsia="宋体"/>
                <w:sz w:val="16"/>
              </w:rPr>
              <w:t>落实立德树人根本任务，推进州教育系统思想政治工作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0B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1E2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103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0C1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0449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84D9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100B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D7F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983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ECDEB">
            <w:pPr>
              <w:jc w:val="center"/>
            </w:pPr>
          </w:p>
        </w:tc>
      </w:tr>
      <w:tr w14:paraId="15A2C8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6E01C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29D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BE5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BCD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61F6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38CBB">
            <w:pPr>
              <w:jc w:val="center"/>
            </w:pPr>
            <w:r>
              <w:rPr>
                <w:rFonts w:ascii="宋体" w:hAnsi="宋体" w:eastAsia="宋体"/>
                <w:sz w:val="16"/>
              </w:rPr>
              <w:t>99.48分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BD74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9EC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5EF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01F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85FACB"/>
        </w:tc>
      </w:tr>
    </w:tbl>
    <w:p w14:paraId="112D4DFF">
      <w:r>
        <w:br w:type="page"/>
      </w:r>
    </w:p>
    <w:tbl>
      <w:tblPr>
        <w:tblStyle w:val="9"/>
        <w:tblW w:w="0" w:type="auto"/>
        <w:tblInd w:w="0" w:type="dxa"/>
        <w:tblLayout w:type="fixed"/>
        <w:tblCellMar>
          <w:top w:w="0" w:type="dxa"/>
          <w:left w:w="108" w:type="dxa"/>
          <w:bottom w:w="0" w:type="dxa"/>
          <w:right w:w="108" w:type="dxa"/>
        </w:tblCellMar>
      </w:tblPr>
      <w:tblGrid>
        <w:gridCol w:w="632"/>
        <w:gridCol w:w="632"/>
        <w:gridCol w:w="632"/>
        <w:gridCol w:w="873"/>
        <w:gridCol w:w="493"/>
        <w:gridCol w:w="747"/>
        <w:gridCol w:w="600"/>
        <w:gridCol w:w="655"/>
        <w:gridCol w:w="632"/>
        <w:gridCol w:w="632"/>
        <w:gridCol w:w="441"/>
        <w:gridCol w:w="823"/>
        <w:gridCol w:w="632"/>
        <w:gridCol w:w="632"/>
      </w:tblGrid>
      <w:tr w14:paraId="54767DF9">
        <w:tblPrEx>
          <w:tblCellMar>
            <w:top w:w="0" w:type="dxa"/>
            <w:left w:w="108" w:type="dxa"/>
            <w:bottom w:w="0" w:type="dxa"/>
            <w:right w:w="108" w:type="dxa"/>
          </w:tblCellMar>
        </w:tblPrEx>
        <w:tc>
          <w:tcPr>
            <w:tcW w:w="9056" w:type="dxa"/>
            <w:gridSpan w:val="14"/>
            <w:vAlign w:val="center"/>
          </w:tcPr>
          <w:p w14:paraId="5B0F9557">
            <w:pPr>
              <w:jc w:val="center"/>
            </w:pPr>
            <w:r>
              <w:rPr>
                <w:rFonts w:ascii="宋体" w:hAnsi="宋体" w:eastAsia="宋体"/>
                <w:sz w:val="24"/>
              </w:rPr>
              <w:t>项目支出绩效自评表</w:t>
            </w:r>
          </w:p>
        </w:tc>
      </w:tr>
      <w:tr w14:paraId="3093CC57">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5FA442">
            <w:pPr>
              <w:jc w:val="center"/>
            </w:pPr>
            <w:r>
              <w:rPr>
                <w:rFonts w:ascii="宋体" w:hAnsi="宋体" w:eastAsia="宋体"/>
                <w:sz w:val="24"/>
              </w:rPr>
              <w:t>(2024年度)</w:t>
            </w:r>
          </w:p>
        </w:tc>
      </w:tr>
      <w:tr w14:paraId="0E5190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F0F6">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B77BCE">
            <w:pPr>
              <w:jc w:val="center"/>
            </w:pPr>
            <w:r>
              <w:rPr>
                <w:rFonts w:ascii="宋体" w:hAnsi="宋体" w:eastAsia="宋体"/>
                <w:sz w:val="16"/>
              </w:rPr>
              <w:t>昌吉州教育系统教职工能力提升培训经费</w:t>
            </w:r>
          </w:p>
        </w:tc>
      </w:tr>
      <w:tr w14:paraId="10B118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57143">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E94F9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721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99FE89">
            <w:pPr>
              <w:jc w:val="center"/>
            </w:pPr>
            <w:r>
              <w:rPr>
                <w:rFonts w:ascii="宋体" w:hAnsi="宋体" w:eastAsia="宋体"/>
                <w:sz w:val="16"/>
              </w:rPr>
              <w:t>中共昌吉回族自治州委员会教育工作委员会</w:t>
            </w:r>
          </w:p>
        </w:tc>
      </w:tr>
      <w:tr w14:paraId="4C4B1B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4495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1A40">
            <w:pPr>
              <w:jc w:val="center"/>
            </w:pP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6E5BF">
            <w:pPr>
              <w:jc w:val="center"/>
            </w:pPr>
            <w:r>
              <w:rPr>
                <w:rFonts w:ascii="宋体" w:hAnsi="宋体" w:eastAsia="宋体"/>
                <w:sz w:val="16"/>
              </w:rPr>
              <w:t>年初预算数</w:t>
            </w:r>
          </w:p>
        </w:tc>
        <w:tc>
          <w:tcPr>
            <w:tcW w:w="13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CFB07">
            <w:pPr>
              <w:jc w:val="center"/>
            </w:pPr>
            <w:r>
              <w:rPr>
                <w:rFonts w:ascii="宋体" w:hAnsi="宋体" w:eastAsia="宋体"/>
                <w:sz w:val="16"/>
              </w:rPr>
              <w:t>全年预算数</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90478">
            <w:pPr>
              <w:jc w:val="center"/>
            </w:pPr>
            <w:r>
              <w:rPr>
                <w:rFonts w:ascii="宋体" w:hAnsi="宋体" w:eastAsia="宋体"/>
                <w:sz w:val="16"/>
              </w:rPr>
              <w:t>全年执行数</w:t>
            </w:r>
          </w:p>
        </w:tc>
        <w:tc>
          <w:tcPr>
            <w:tcW w:w="10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42991">
            <w:pPr>
              <w:jc w:val="center"/>
            </w:pPr>
            <w:r>
              <w:rPr>
                <w:rFonts w:ascii="宋体" w:hAnsi="宋体" w:eastAsia="宋体"/>
                <w:sz w:val="16"/>
              </w:rPr>
              <w:t>分值</w:t>
            </w:r>
          </w:p>
        </w:tc>
        <w:tc>
          <w:tcPr>
            <w:tcW w:w="14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197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68CB">
            <w:pPr>
              <w:jc w:val="center"/>
            </w:pPr>
            <w:r>
              <w:rPr>
                <w:rFonts w:ascii="宋体" w:hAnsi="宋体" w:eastAsia="宋体"/>
                <w:sz w:val="16"/>
              </w:rPr>
              <w:t>得分</w:t>
            </w:r>
          </w:p>
        </w:tc>
      </w:tr>
      <w:tr w14:paraId="1B61D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26A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A7E04">
            <w:pPr>
              <w:jc w:val="center"/>
            </w:pPr>
            <w:r>
              <w:rPr>
                <w:rFonts w:ascii="宋体" w:hAnsi="宋体" w:eastAsia="宋体"/>
                <w:sz w:val="16"/>
              </w:rPr>
              <w:t>年度资金总额</w:t>
            </w: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0015B">
            <w:pPr>
              <w:jc w:val="center"/>
            </w:pPr>
            <w:r>
              <w:rPr>
                <w:rFonts w:ascii="宋体" w:hAnsi="宋体" w:eastAsia="宋体"/>
                <w:sz w:val="16"/>
              </w:rPr>
              <w:t>21.00</w:t>
            </w:r>
          </w:p>
        </w:tc>
        <w:tc>
          <w:tcPr>
            <w:tcW w:w="13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88691">
            <w:pPr>
              <w:jc w:val="center"/>
            </w:pPr>
            <w:r>
              <w:rPr>
                <w:rFonts w:ascii="宋体" w:hAnsi="宋体" w:eastAsia="宋体"/>
                <w:sz w:val="16"/>
              </w:rPr>
              <w:t>21.00</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27C4E">
            <w:pPr>
              <w:jc w:val="center"/>
            </w:pPr>
            <w:r>
              <w:rPr>
                <w:rFonts w:ascii="宋体" w:hAnsi="宋体" w:eastAsia="宋体"/>
                <w:sz w:val="16"/>
              </w:rPr>
              <w:t>21.00</w:t>
            </w:r>
          </w:p>
        </w:tc>
        <w:tc>
          <w:tcPr>
            <w:tcW w:w="10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8D428">
            <w:pPr>
              <w:jc w:val="center"/>
            </w:pPr>
            <w:r>
              <w:rPr>
                <w:rFonts w:ascii="宋体" w:hAnsi="宋体" w:eastAsia="宋体"/>
                <w:sz w:val="16"/>
              </w:rPr>
              <w:t>10</w:t>
            </w:r>
          </w:p>
        </w:tc>
        <w:tc>
          <w:tcPr>
            <w:tcW w:w="14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9E86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16178">
            <w:pPr>
              <w:jc w:val="center"/>
            </w:pPr>
            <w:r>
              <w:rPr>
                <w:rFonts w:ascii="宋体" w:hAnsi="宋体" w:eastAsia="宋体"/>
                <w:sz w:val="16"/>
              </w:rPr>
              <w:t>10.00</w:t>
            </w:r>
          </w:p>
        </w:tc>
      </w:tr>
      <w:tr w14:paraId="38D43D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229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A0AD2">
            <w:pPr>
              <w:jc w:val="center"/>
            </w:pPr>
            <w:r>
              <w:rPr>
                <w:rFonts w:ascii="宋体" w:hAnsi="宋体" w:eastAsia="宋体"/>
                <w:sz w:val="16"/>
              </w:rPr>
              <w:t>其中：当年财政拨款</w:t>
            </w: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8826F">
            <w:pPr>
              <w:jc w:val="center"/>
            </w:pPr>
            <w:r>
              <w:rPr>
                <w:rFonts w:ascii="宋体" w:hAnsi="宋体" w:eastAsia="宋体"/>
                <w:sz w:val="16"/>
              </w:rPr>
              <w:t>0.00</w:t>
            </w:r>
          </w:p>
        </w:tc>
        <w:tc>
          <w:tcPr>
            <w:tcW w:w="13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B896D">
            <w:pPr>
              <w:jc w:val="center"/>
            </w:pPr>
            <w:r>
              <w:rPr>
                <w:rFonts w:ascii="宋体" w:hAnsi="宋体" w:eastAsia="宋体"/>
                <w:sz w:val="16"/>
              </w:rPr>
              <w:t>0.00</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6ABD4">
            <w:pPr>
              <w:jc w:val="center"/>
            </w:pPr>
            <w:r>
              <w:rPr>
                <w:rFonts w:ascii="宋体" w:hAnsi="宋体" w:eastAsia="宋体"/>
                <w:sz w:val="16"/>
              </w:rPr>
              <w:t>21.00</w:t>
            </w:r>
          </w:p>
        </w:tc>
        <w:tc>
          <w:tcPr>
            <w:tcW w:w="10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A626D">
            <w:pPr>
              <w:jc w:val="center"/>
            </w:pPr>
            <w:r>
              <w:rPr>
                <w:rFonts w:ascii="宋体" w:hAnsi="宋体" w:eastAsia="宋体"/>
                <w:sz w:val="16"/>
              </w:rPr>
              <w:t>—</w:t>
            </w:r>
          </w:p>
        </w:tc>
        <w:tc>
          <w:tcPr>
            <w:tcW w:w="14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290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F5A9">
            <w:pPr>
              <w:jc w:val="center"/>
            </w:pPr>
            <w:r>
              <w:rPr>
                <w:rFonts w:ascii="宋体" w:hAnsi="宋体" w:eastAsia="宋体"/>
                <w:sz w:val="16"/>
              </w:rPr>
              <w:t>—</w:t>
            </w:r>
          </w:p>
        </w:tc>
      </w:tr>
      <w:tr w14:paraId="0B3C1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6D4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D8D47">
            <w:pPr>
              <w:jc w:val="center"/>
            </w:pPr>
            <w:r>
              <w:rPr>
                <w:rFonts w:ascii="宋体" w:hAnsi="宋体" w:eastAsia="宋体"/>
                <w:sz w:val="16"/>
              </w:rPr>
              <w:t xml:space="preserve">  其他资金</w:t>
            </w:r>
          </w:p>
        </w:tc>
        <w:tc>
          <w:tcPr>
            <w:tcW w:w="13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CA7D9">
            <w:pPr>
              <w:jc w:val="center"/>
            </w:pPr>
            <w:r>
              <w:rPr>
                <w:rFonts w:ascii="宋体" w:hAnsi="宋体" w:eastAsia="宋体"/>
                <w:sz w:val="16"/>
              </w:rPr>
              <w:t>21.00</w:t>
            </w:r>
          </w:p>
        </w:tc>
        <w:tc>
          <w:tcPr>
            <w:tcW w:w="13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337A1">
            <w:pPr>
              <w:jc w:val="center"/>
            </w:pPr>
            <w:r>
              <w:rPr>
                <w:rFonts w:ascii="宋体" w:hAnsi="宋体" w:eastAsia="宋体"/>
                <w:sz w:val="16"/>
              </w:rPr>
              <w:t>21.00</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5FE9F">
            <w:pPr>
              <w:jc w:val="center"/>
            </w:pPr>
            <w:r>
              <w:rPr>
                <w:rFonts w:ascii="宋体" w:hAnsi="宋体" w:eastAsia="宋体"/>
                <w:sz w:val="16"/>
              </w:rPr>
              <w:t>0.00</w:t>
            </w:r>
          </w:p>
        </w:tc>
        <w:tc>
          <w:tcPr>
            <w:tcW w:w="10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286EE">
            <w:pPr>
              <w:jc w:val="center"/>
            </w:pPr>
            <w:r>
              <w:rPr>
                <w:rFonts w:ascii="宋体" w:hAnsi="宋体" w:eastAsia="宋体"/>
                <w:sz w:val="16"/>
              </w:rPr>
              <w:t>—</w:t>
            </w:r>
          </w:p>
        </w:tc>
        <w:tc>
          <w:tcPr>
            <w:tcW w:w="14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289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53750">
            <w:pPr>
              <w:jc w:val="center"/>
            </w:pPr>
            <w:r>
              <w:rPr>
                <w:rFonts w:ascii="宋体" w:hAnsi="宋体" w:eastAsia="宋体"/>
                <w:sz w:val="16"/>
              </w:rPr>
              <w:t>—</w:t>
            </w:r>
          </w:p>
        </w:tc>
      </w:tr>
      <w:tr w14:paraId="1B88C4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A3E09">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02C0C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54DD64">
            <w:pPr>
              <w:jc w:val="center"/>
            </w:pPr>
            <w:r>
              <w:rPr>
                <w:rFonts w:ascii="宋体" w:hAnsi="宋体" w:eastAsia="宋体"/>
                <w:sz w:val="16"/>
              </w:rPr>
              <w:t>实际完成情况</w:t>
            </w:r>
          </w:p>
        </w:tc>
      </w:tr>
      <w:tr w14:paraId="7D1BA5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63FB3"/>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4842CD">
            <w:pPr>
              <w:jc w:val="both"/>
            </w:pPr>
            <w:r>
              <w:rPr>
                <w:rFonts w:ascii="宋体" w:hAnsi="宋体" w:eastAsia="宋体"/>
                <w:sz w:val="16"/>
              </w:rPr>
              <w:t>2024年围绕学校领导班子和党员骨干教师政治能力提升，组织4期专题培训班，培训骨干党员教师210人，进一步提高学校领导班子、党员骨干教师政治素质、政策理论水平和工作履职能力，推动广大教育工作者进一步强化理想信念和宗旨意识，进一步增强适应新时代新要求的专业化能力和水平，建设一支新时代、新担当、新作为的高素质教育工作者队伍，为昌吉州教育高质量发展奠定坚实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5FEBB6">
            <w:pPr>
              <w:jc w:val="both"/>
            </w:pPr>
            <w:r>
              <w:rPr>
                <w:rFonts w:ascii="宋体" w:hAnsi="宋体" w:eastAsia="宋体"/>
                <w:sz w:val="16"/>
              </w:rPr>
              <w:t>截至2024年12月31日，昌吉州党委教育工委组织了组织4期专题培训班，培训了骨干党员教师210人，进一步提高了学校领导班子、党员骨干教师政治素质、政策理论水平和工作履职能力，推动广大教育工作者进一步强化理想信念和宗旨意识，进一步增强适应新时代新要求的专业化能力和水平，建设一支新时代、新担当、新作为的高素质教育工作者队伍，为昌吉州教育高质量发展奠定坚实基础。</w:t>
            </w:r>
          </w:p>
        </w:tc>
      </w:tr>
      <w:tr w14:paraId="2AC855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99BD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9F8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5336B">
            <w:pPr>
              <w:jc w:val="center"/>
            </w:pPr>
            <w:r>
              <w:rPr>
                <w:rFonts w:ascii="宋体" w:hAnsi="宋体" w:eastAsia="宋体"/>
                <w:sz w:val="16"/>
              </w:rPr>
              <w:t>二级指标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63BC3077">
            <w:pPr>
              <w:jc w:val="center"/>
            </w:pPr>
            <w:r>
              <w:rPr>
                <w:rFonts w:ascii="宋体" w:hAnsi="宋体" w:eastAsia="宋体"/>
                <w:sz w:val="16"/>
              </w:rPr>
              <w:t>三级指标</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532A8761">
            <w:pPr>
              <w:jc w:val="center"/>
            </w:pPr>
            <w:r>
              <w:rPr>
                <w:rFonts w:ascii="宋体" w:hAnsi="宋体" w:eastAsia="宋体"/>
                <w:sz w:val="16"/>
              </w:rPr>
              <w:t>权重</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06AC334A">
            <w:pPr>
              <w:jc w:val="center"/>
            </w:pPr>
            <w:r>
              <w:rPr>
                <w:rFonts w:ascii="宋体" w:hAnsi="宋体" w:eastAsia="宋体"/>
                <w:sz w:val="16"/>
              </w:rPr>
              <w:t>目标值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182821C">
            <w:pPr>
              <w:jc w:val="center"/>
            </w:pPr>
            <w:r>
              <w:rPr>
                <w:rFonts w:ascii="宋体" w:hAnsi="宋体" w:eastAsia="宋体"/>
                <w:sz w:val="16"/>
              </w:rPr>
              <w:t>业绩值</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7AD3C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AD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99DC">
            <w:pPr>
              <w:jc w:val="center"/>
            </w:pPr>
            <w:r>
              <w:rPr>
                <w:rFonts w:ascii="宋体" w:hAnsi="宋体" w:eastAsia="宋体"/>
                <w:sz w:val="16"/>
              </w:rPr>
              <w:t>指标值设定依据</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0635A63B">
            <w:pPr>
              <w:jc w:val="center"/>
            </w:pPr>
            <w:r>
              <w:rPr>
                <w:rFonts w:ascii="宋体" w:hAnsi="宋体" w:eastAsia="宋体"/>
                <w:sz w:val="16"/>
              </w:rPr>
              <w:t>上年完成情况</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3DD05F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F7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6EF56">
            <w:pPr>
              <w:jc w:val="center"/>
            </w:pPr>
            <w:r>
              <w:rPr>
                <w:rFonts w:ascii="宋体" w:hAnsi="宋体" w:eastAsia="宋体"/>
                <w:sz w:val="16"/>
              </w:rPr>
              <w:t>偏差原因分析及改进措施</w:t>
            </w:r>
          </w:p>
        </w:tc>
      </w:tr>
      <w:tr w14:paraId="5A6BC8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757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1845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BE05A">
            <w:pPr>
              <w:jc w:val="center"/>
            </w:pPr>
            <w:r>
              <w:rPr>
                <w:rFonts w:ascii="宋体" w:hAnsi="宋体" w:eastAsia="宋体"/>
                <w:sz w:val="16"/>
              </w:rPr>
              <w:t>数量指标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0DC939E0">
            <w:pPr>
              <w:jc w:val="center"/>
            </w:pPr>
            <w:r>
              <w:rPr>
                <w:rFonts w:ascii="宋体" w:hAnsi="宋体" w:eastAsia="宋体"/>
                <w:sz w:val="16"/>
              </w:rPr>
              <w:t>培训办举办场次</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77675269">
            <w:pPr>
              <w:jc w:val="center"/>
            </w:pPr>
            <w:r>
              <w:rPr>
                <w:rFonts w:ascii="宋体" w:hAnsi="宋体" w:eastAsia="宋体"/>
                <w:sz w:val="16"/>
              </w:rPr>
              <w:t>13</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33136E9B">
            <w:pPr>
              <w:jc w:val="center"/>
            </w:pPr>
            <w:r>
              <w:rPr>
                <w:rFonts w:ascii="宋体" w:hAnsi="宋体" w:eastAsia="宋体"/>
                <w:sz w:val="16"/>
              </w:rPr>
              <w:t>&gt;=4期</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4936AC4">
            <w:pPr>
              <w:jc w:val="center"/>
            </w:pPr>
            <w:r>
              <w:rPr>
                <w:rFonts w:ascii="宋体" w:hAnsi="宋体" w:eastAsia="宋体"/>
                <w:sz w:val="16"/>
              </w:rPr>
              <w:t>=4期</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FFDE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20B8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95E8">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7B973A9A">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624384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B5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0D270">
            <w:pPr>
              <w:jc w:val="center"/>
            </w:pPr>
          </w:p>
        </w:tc>
      </w:tr>
      <w:tr w14:paraId="24E97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C11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BC9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D2F51"/>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58D98DB7">
            <w:pPr>
              <w:jc w:val="center"/>
            </w:pPr>
            <w:r>
              <w:rPr>
                <w:rFonts w:ascii="宋体" w:hAnsi="宋体" w:eastAsia="宋体"/>
                <w:sz w:val="16"/>
              </w:rPr>
              <w:t>培训人数</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71D1F8B9">
            <w:pPr>
              <w:jc w:val="center"/>
            </w:pPr>
            <w:r>
              <w:rPr>
                <w:rFonts w:ascii="宋体" w:hAnsi="宋体" w:eastAsia="宋体"/>
                <w:sz w:val="16"/>
              </w:rPr>
              <w:t>12</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7DE81936">
            <w:pPr>
              <w:jc w:val="center"/>
            </w:pPr>
            <w:r>
              <w:rPr>
                <w:rFonts w:ascii="宋体" w:hAnsi="宋体" w:eastAsia="宋体"/>
                <w:sz w:val="16"/>
              </w:rPr>
              <w:t>&gt;=210人</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B756143">
            <w:pPr>
              <w:jc w:val="center"/>
            </w:pPr>
            <w:r>
              <w:rPr>
                <w:rFonts w:ascii="宋体" w:hAnsi="宋体" w:eastAsia="宋体"/>
                <w:sz w:val="16"/>
              </w:rPr>
              <w:t>=210人</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546F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E86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2F14">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66435F81">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2AED02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D3B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E954">
            <w:pPr>
              <w:jc w:val="center"/>
            </w:pPr>
          </w:p>
        </w:tc>
      </w:tr>
      <w:tr w14:paraId="4EF744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970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864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473D">
            <w:pPr>
              <w:jc w:val="center"/>
            </w:pPr>
            <w:r>
              <w:rPr>
                <w:rFonts w:ascii="宋体" w:hAnsi="宋体" w:eastAsia="宋体"/>
                <w:sz w:val="16"/>
              </w:rPr>
              <w:t>质量指标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40686E1F">
            <w:pPr>
              <w:jc w:val="center"/>
            </w:pPr>
            <w:r>
              <w:rPr>
                <w:rFonts w:ascii="宋体" w:hAnsi="宋体" w:eastAsia="宋体"/>
                <w:sz w:val="16"/>
              </w:rPr>
              <w:t>培训学员出勤率</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4EB9BB39">
            <w:pPr>
              <w:jc w:val="center"/>
            </w:pPr>
            <w:r>
              <w:rPr>
                <w:rFonts w:ascii="宋体" w:hAnsi="宋体" w:eastAsia="宋体"/>
                <w:sz w:val="16"/>
              </w:rPr>
              <w:t>10</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78DCE501">
            <w:pPr>
              <w:jc w:val="center"/>
            </w:pPr>
            <w:r>
              <w:rPr>
                <w:rFonts w:ascii="宋体" w:hAnsi="宋体" w:eastAsia="宋体"/>
                <w:sz w:val="16"/>
              </w:rPr>
              <w:t>&gt;=95%</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CBD87EA">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675BF1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977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D30F">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428EFAF5">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1EE681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5A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F9E6A">
            <w:pPr>
              <w:jc w:val="center"/>
            </w:pPr>
            <w:r>
              <w:rPr>
                <w:rFonts w:ascii="宋体" w:hAnsi="宋体" w:eastAsia="宋体"/>
                <w:sz w:val="16"/>
              </w:rPr>
              <w:t>对学员出勤估计较保守，实际中全部学员参与，出现偏差。</w:t>
            </w:r>
          </w:p>
        </w:tc>
      </w:tr>
      <w:tr w14:paraId="52075D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82A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6F2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AD8D">
            <w:pPr>
              <w:jc w:val="center"/>
            </w:pPr>
            <w:r>
              <w:rPr>
                <w:rFonts w:ascii="宋体" w:hAnsi="宋体" w:eastAsia="宋体"/>
                <w:sz w:val="16"/>
              </w:rPr>
              <w:t>时效指标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54FC0834">
            <w:pPr>
              <w:jc w:val="center"/>
            </w:pPr>
            <w:r>
              <w:rPr>
                <w:rFonts w:ascii="宋体" w:hAnsi="宋体" w:eastAsia="宋体"/>
                <w:sz w:val="16"/>
              </w:rPr>
              <w:t>培训完成时间</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400AD7EA">
            <w:pPr>
              <w:jc w:val="center"/>
            </w:pPr>
            <w:r>
              <w:rPr>
                <w:rFonts w:ascii="宋体" w:hAnsi="宋体" w:eastAsia="宋体"/>
                <w:sz w:val="16"/>
              </w:rPr>
              <w:t>5</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7DF2A683">
            <w:pPr>
              <w:jc w:val="center"/>
            </w:pPr>
            <w:r>
              <w:rPr>
                <w:rFonts w:ascii="宋体" w:hAnsi="宋体" w:eastAsia="宋体"/>
                <w:sz w:val="16"/>
              </w:rPr>
              <w:t>2024年12月10日前</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1D9EEF5">
            <w:pPr>
              <w:jc w:val="center"/>
            </w:pPr>
            <w:r>
              <w:rPr>
                <w:rFonts w:ascii="宋体" w:hAnsi="宋体" w:eastAsia="宋体"/>
                <w:sz w:val="16"/>
              </w:rPr>
              <w:t>2021年12月10日</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F78AD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1C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9D9C">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47D0B660">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7551C5E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461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B9813">
            <w:pPr>
              <w:jc w:val="center"/>
            </w:pPr>
          </w:p>
        </w:tc>
      </w:tr>
      <w:tr w14:paraId="0A3ABB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0E3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7FAF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13AE29">
            <w:pPr>
              <w:jc w:val="center"/>
            </w:pPr>
            <w:r>
              <w:rPr>
                <w:rFonts w:ascii="宋体" w:hAnsi="宋体" w:eastAsia="宋体"/>
                <w:sz w:val="16"/>
              </w:rPr>
              <w:t>经济成本指标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128BC275">
            <w:pPr>
              <w:jc w:val="center"/>
            </w:pPr>
            <w:r>
              <w:rPr>
                <w:rFonts w:ascii="宋体" w:hAnsi="宋体" w:eastAsia="宋体"/>
                <w:sz w:val="16"/>
              </w:rPr>
              <w:t>培训交通费成本</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344AEEBF">
            <w:pPr>
              <w:jc w:val="center"/>
            </w:pPr>
            <w:r>
              <w:rPr>
                <w:rFonts w:ascii="宋体" w:hAnsi="宋体" w:eastAsia="宋体"/>
                <w:sz w:val="16"/>
              </w:rPr>
              <w:t>8</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19FDE0A2">
            <w:pPr>
              <w:jc w:val="center"/>
            </w:pPr>
            <w:r>
              <w:rPr>
                <w:rFonts w:ascii="宋体" w:hAnsi="宋体" w:eastAsia="宋体"/>
                <w:sz w:val="16"/>
              </w:rPr>
              <w:t>&lt;=8.85万元</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E66B922">
            <w:pPr>
              <w:jc w:val="center"/>
            </w:pPr>
            <w:r>
              <w:rPr>
                <w:rFonts w:ascii="宋体" w:hAnsi="宋体" w:eastAsia="宋体"/>
                <w:sz w:val="16"/>
              </w:rPr>
              <w:t>=8.85万元</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F3A5F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9D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9735F">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2C01ECFF">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166D63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1E8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CF32">
            <w:pPr>
              <w:jc w:val="center"/>
            </w:pPr>
          </w:p>
        </w:tc>
      </w:tr>
      <w:tr w14:paraId="501A1D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DAD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280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74144"/>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6EB71B4D">
            <w:pPr>
              <w:jc w:val="center"/>
            </w:pPr>
            <w:r>
              <w:rPr>
                <w:rFonts w:ascii="宋体" w:hAnsi="宋体" w:eastAsia="宋体"/>
                <w:sz w:val="16"/>
              </w:rPr>
              <w:t>培训餐费成本</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775580E8">
            <w:pPr>
              <w:jc w:val="center"/>
            </w:pPr>
            <w:r>
              <w:rPr>
                <w:rFonts w:ascii="宋体" w:hAnsi="宋体" w:eastAsia="宋体"/>
                <w:sz w:val="16"/>
              </w:rPr>
              <w:t>7</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26014DE7">
            <w:pPr>
              <w:jc w:val="center"/>
            </w:pPr>
            <w:r>
              <w:rPr>
                <w:rFonts w:ascii="宋体" w:hAnsi="宋体" w:eastAsia="宋体"/>
                <w:sz w:val="16"/>
              </w:rPr>
              <w:t>&lt;=6.7万元</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09CBCFC">
            <w:pPr>
              <w:jc w:val="center"/>
            </w:pPr>
            <w:r>
              <w:rPr>
                <w:rFonts w:ascii="宋体" w:hAnsi="宋体" w:eastAsia="宋体"/>
                <w:sz w:val="16"/>
              </w:rPr>
              <w:t>=6.7万元</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C227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6348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69FF">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00AD98A7">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78635A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FE6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9C839">
            <w:pPr>
              <w:jc w:val="center"/>
            </w:pPr>
          </w:p>
        </w:tc>
      </w:tr>
      <w:tr w14:paraId="7FC810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662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E8D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F210B"/>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000F188C">
            <w:pPr>
              <w:jc w:val="center"/>
            </w:pPr>
            <w:r>
              <w:rPr>
                <w:rFonts w:ascii="宋体" w:hAnsi="宋体" w:eastAsia="宋体"/>
                <w:sz w:val="16"/>
              </w:rPr>
              <w:t>培训管理费成本</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4EE3A1E5">
            <w:pPr>
              <w:jc w:val="center"/>
            </w:pPr>
            <w:r>
              <w:rPr>
                <w:rFonts w:ascii="宋体" w:hAnsi="宋体" w:eastAsia="宋体"/>
                <w:sz w:val="16"/>
              </w:rPr>
              <w:t>5</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54313DF6">
            <w:pPr>
              <w:jc w:val="center"/>
            </w:pPr>
            <w:r>
              <w:rPr>
                <w:rFonts w:ascii="宋体" w:hAnsi="宋体" w:eastAsia="宋体"/>
                <w:sz w:val="16"/>
              </w:rPr>
              <w:t>&lt;=5.45万元</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5915B85">
            <w:pPr>
              <w:jc w:val="center"/>
            </w:pPr>
            <w:r>
              <w:rPr>
                <w:rFonts w:ascii="宋体" w:hAnsi="宋体" w:eastAsia="宋体"/>
                <w:sz w:val="16"/>
              </w:rPr>
              <w:t>=5.45万元</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752E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C86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ECC0">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5A96FAF7">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10F165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AE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B935">
            <w:pPr>
              <w:jc w:val="center"/>
            </w:pPr>
          </w:p>
        </w:tc>
      </w:tr>
      <w:tr w14:paraId="7064A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C9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D4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195B">
            <w:pPr>
              <w:jc w:val="center"/>
            </w:pPr>
            <w:r>
              <w:rPr>
                <w:rFonts w:ascii="宋体" w:hAnsi="宋体" w:eastAsia="宋体"/>
                <w:sz w:val="16"/>
              </w:rPr>
              <w:t>社会效益指标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50170F9C">
            <w:pPr>
              <w:jc w:val="center"/>
            </w:pPr>
            <w:r>
              <w:rPr>
                <w:rFonts w:ascii="宋体" w:hAnsi="宋体" w:eastAsia="宋体"/>
                <w:sz w:val="16"/>
              </w:rPr>
              <w:t>提高教职工政治能力</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1711E91D">
            <w:pPr>
              <w:jc w:val="center"/>
            </w:pPr>
            <w:r>
              <w:rPr>
                <w:rFonts w:ascii="宋体" w:hAnsi="宋体" w:eastAsia="宋体"/>
                <w:sz w:val="16"/>
              </w:rPr>
              <w:t>20</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22103C47">
            <w:pPr>
              <w:jc w:val="center"/>
            </w:pPr>
            <w:r>
              <w:rPr>
                <w:rFonts w:ascii="宋体" w:hAnsi="宋体" w:eastAsia="宋体"/>
                <w:sz w:val="16"/>
              </w:rPr>
              <w:t>有效提高</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274A405">
            <w:pPr>
              <w:jc w:val="center"/>
            </w:pPr>
            <w:r>
              <w:rPr>
                <w:rFonts w:ascii="宋体" w:hAnsi="宋体" w:eastAsia="宋体"/>
                <w:sz w:val="16"/>
              </w:rPr>
              <w:t>达到预期指标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800E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E96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DB1B">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01C25332">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2FCBBD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FC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3E22">
            <w:pPr>
              <w:jc w:val="center"/>
            </w:pPr>
          </w:p>
        </w:tc>
      </w:tr>
      <w:tr w14:paraId="478DA7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9A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ED8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6AA68">
            <w:pPr>
              <w:jc w:val="center"/>
            </w:pPr>
            <w:r>
              <w:rPr>
                <w:rFonts w:ascii="宋体" w:hAnsi="宋体" w:eastAsia="宋体"/>
                <w:sz w:val="16"/>
              </w:rPr>
              <w:t>满意度指标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19F2019C">
            <w:pPr>
              <w:jc w:val="center"/>
            </w:pPr>
            <w:r>
              <w:rPr>
                <w:rFonts w:ascii="宋体" w:hAnsi="宋体" w:eastAsia="宋体"/>
                <w:sz w:val="16"/>
              </w:rPr>
              <w:t>培训学员满意度</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4E2EEA23">
            <w:pPr>
              <w:jc w:val="center"/>
            </w:pPr>
            <w:r>
              <w:rPr>
                <w:rFonts w:ascii="宋体" w:hAnsi="宋体" w:eastAsia="宋体"/>
                <w:sz w:val="16"/>
              </w:rPr>
              <w:t>10</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49B1BEE6">
            <w:pPr>
              <w:jc w:val="center"/>
            </w:pPr>
            <w:r>
              <w:rPr>
                <w:rFonts w:ascii="宋体" w:hAnsi="宋体" w:eastAsia="宋体"/>
                <w:sz w:val="16"/>
              </w:rPr>
              <w:t>&gt;=95%</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EC4A96E">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A03017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B52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9467">
            <w:pPr>
              <w:jc w:val="center"/>
            </w:pPr>
            <w:r>
              <w:rPr>
                <w:rFonts w:ascii="宋体" w:hAnsi="宋体" w:eastAsia="宋体"/>
                <w:sz w:val="16"/>
              </w:rPr>
              <w:t>计划标准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5317DB56">
            <w:pPr>
              <w:jc w:val="center"/>
            </w:pPr>
            <w:r>
              <w:rPr>
                <w:rFonts w:ascii="宋体" w:hAnsi="宋体" w:eastAsia="宋体"/>
                <w:sz w:val="16"/>
              </w:rPr>
              <w:t>-</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32740D9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5DC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B146">
            <w:pPr>
              <w:jc w:val="center"/>
            </w:pPr>
            <w:r>
              <w:rPr>
                <w:rFonts w:ascii="宋体" w:hAnsi="宋体" w:eastAsia="宋体"/>
                <w:sz w:val="16"/>
              </w:rPr>
              <w:t>目标值设置比较保守，调查时满意度较高，出现偏差。</w:t>
            </w:r>
          </w:p>
        </w:tc>
      </w:tr>
      <w:tr w14:paraId="1490EB5A">
        <w:tblPrEx>
          <w:tblCellMar>
            <w:top w:w="0" w:type="dxa"/>
            <w:left w:w="108" w:type="dxa"/>
            <w:bottom w:w="0" w:type="dxa"/>
            <w:right w:w="108" w:type="dxa"/>
          </w:tblCellMar>
        </w:tblPrEx>
        <w:tc>
          <w:tcPr>
            <w:tcW w:w="276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2BE6C2">
            <w:pPr>
              <w:jc w:val="center"/>
            </w:pPr>
            <w:r>
              <w:rPr>
                <w:rFonts w:ascii="宋体" w:hAnsi="宋体" w:eastAsia="宋体"/>
                <w:sz w:val="16"/>
              </w:rPr>
              <w:t>总分</w:t>
            </w:r>
          </w:p>
        </w:tc>
        <w:tc>
          <w:tcPr>
            <w:tcW w:w="493" w:type="dxa"/>
            <w:tcBorders>
              <w:top w:val="single" w:color="auto" w:sz="10" w:space="0"/>
              <w:left w:val="single" w:color="auto" w:sz="10" w:space="0"/>
              <w:bottom w:val="single" w:color="auto" w:sz="10" w:space="0"/>
              <w:right w:val="single" w:color="auto" w:sz="10" w:space="0"/>
              <w:insideV w:val="single" w:sz="10" w:space="0"/>
            </w:tcBorders>
            <w:vAlign w:val="center"/>
          </w:tcPr>
          <w:p w14:paraId="60F614D8">
            <w:pPr>
              <w:jc w:val="center"/>
            </w:pPr>
            <w:r>
              <w:rPr>
                <w:rFonts w:ascii="宋体" w:hAnsi="宋体" w:eastAsia="宋体"/>
                <w:sz w:val="16"/>
              </w:rPr>
              <w:t>100</w:t>
            </w:r>
          </w:p>
        </w:tc>
        <w:tc>
          <w:tcPr>
            <w:tcW w:w="747" w:type="dxa"/>
            <w:tcBorders>
              <w:top w:val="single" w:color="auto" w:sz="10" w:space="0"/>
              <w:left w:val="single" w:color="auto" w:sz="10" w:space="0"/>
              <w:bottom w:val="single" w:color="auto" w:sz="10" w:space="0"/>
              <w:right w:val="single" w:color="auto" w:sz="10" w:space="0"/>
              <w:insideV w:val="single" w:sz="10" w:space="0"/>
            </w:tcBorders>
          </w:tcPr>
          <w:p w14:paraId="6F6AF0C7"/>
        </w:tc>
        <w:tc>
          <w:tcPr>
            <w:tcW w:w="600" w:type="dxa"/>
            <w:tcBorders>
              <w:top w:val="single" w:color="auto" w:sz="10" w:space="0"/>
              <w:left w:val="single" w:color="auto" w:sz="10" w:space="0"/>
              <w:bottom w:val="single" w:color="auto" w:sz="10" w:space="0"/>
              <w:right w:val="single" w:color="auto" w:sz="10" w:space="0"/>
              <w:insideV w:val="single" w:sz="10" w:space="0"/>
            </w:tcBorders>
          </w:tcPr>
          <w:p w14:paraId="672CBB47"/>
        </w:tc>
        <w:tc>
          <w:tcPr>
            <w:tcW w:w="655" w:type="dxa"/>
            <w:tcBorders>
              <w:top w:val="single" w:color="auto" w:sz="10" w:space="0"/>
              <w:left w:val="single" w:color="auto" w:sz="10" w:space="0"/>
              <w:bottom w:val="single" w:color="auto" w:sz="10" w:space="0"/>
              <w:right w:val="single" w:color="auto" w:sz="10" w:space="0"/>
              <w:insideV w:val="single" w:sz="10" w:space="0"/>
            </w:tcBorders>
          </w:tcPr>
          <w:p w14:paraId="1C25B9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DC745">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1A8012"/>
        </w:tc>
        <w:tc>
          <w:tcPr>
            <w:tcW w:w="441" w:type="dxa"/>
            <w:tcBorders>
              <w:top w:val="single" w:color="auto" w:sz="10" w:space="0"/>
              <w:left w:val="single" w:color="auto" w:sz="10" w:space="0"/>
              <w:bottom w:val="single" w:color="auto" w:sz="10" w:space="0"/>
              <w:right w:val="single" w:color="auto" w:sz="10" w:space="0"/>
              <w:insideV w:val="single" w:sz="10" w:space="0"/>
            </w:tcBorders>
          </w:tcPr>
          <w:p w14:paraId="5FE65D66"/>
        </w:tc>
        <w:tc>
          <w:tcPr>
            <w:tcW w:w="823" w:type="dxa"/>
            <w:tcBorders>
              <w:top w:val="single" w:color="auto" w:sz="10" w:space="0"/>
              <w:left w:val="single" w:color="auto" w:sz="10" w:space="0"/>
              <w:bottom w:val="single" w:color="auto" w:sz="10" w:space="0"/>
              <w:right w:val="single" w:color="auto" w:sz="10" w:space="0"/>
              <w:insideV w:val="single" w:sz="10" w:space="0"/>
            </w:tcBorders>
          </w:tcPr>
          <w:p w14:paraId="5EC51A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114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ADBF75"/>
        </w:tc>
      </w:tr>
    </w:tbl>
    <w:p w14:paraId="7B71039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08B73E8">
        <w:tblPrEx>
          <w:tblCellMar>
            <w:top w:w="0" w:type="dxa"/>
            <w:left w:w="108" w:type="dxa"/>
            <w:bottom w:w="0" w:type="dxa"/>
            <w:right w:w="108" w:type="dxa"/>
          </w:tblCellMar>
        </w:tblPrEx>
        <w:tc>
          <w:tcPr>
            <w:tcW w:w="8848" w:type="dxa"/>
            <w:gridSpan w:val="14"/>
            <w:vAlign w:val="center"/>
          </w:tcPr>
          <w:p w14:paraId="55BD9D8D">
            <w:pPr>
              <w:jc w:val="center"/>
            </w:pPr>
            <w:r>
              <w:rPr>
                <w:rFonts w:ascii="宋体" w:hAnsi="宋体" w:eastAsia="宋体"/>
                <w:sz w:val="24"/>
              </w:rPr>
              <w:t>项目支出绩效自评表</w:t>
            </w:r>
          </w:p>
        </w:tc>
      </w:tr>
      <w:tr w14:paraId="4A5E97D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E534A1">
            <w:pPr>
              <w:jc w:val="center"/>
            </w:pPr>
            <w:r>
              <w:rPr>
                <w:rFonts w:ascii="宋体" w:hAnsi="宋体" w:eastAsia="宋体"/>
                <w:sz w:val="24"/>
              </w:rPr>
              <w:t>(2024年度)</w:t>
            </w:r>
          </w:p>
        </w:tc>
      </w:tr>
      <w:tr w14:paraId="7F9711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463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7A7C7C">
            <w:pPr>
              <w:jc w:val="center"/>
            </w:pPr>
            <w:r>
              <w:rPr>
                <w:rFonts w:ascii="宋体" w:hAnsi="宋体" w:eastAsia="宋体"/>
                <w:sz w:val="16"/>
              </w:rPr>
              <w:t>机关运行补助经费</w:t>
            </w:r>
          </w:p>
        </w:tc>
      </w:tr>
      <w:tr w14:paraId="564EDF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31E6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9FB704">
            <w:pPr>
              <w:jc w:val="center"/>
            </w:pPr>
            <w:r>
              <w:rPr>
                <w:rFonts w:ascii="宋体" w:hAnsi="宋体" w:eastAsia="宋体"/>
                <w:sz w:val="16"/>
              </w:rPr>
              <w:t>中共昌吉回族自治州委员会教育工作委员会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3EE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F32B52">
            <w:pPr>
              <w:jc w:val="center"/>
            </w:pPr>
            <w:r>
              <w:rPr>
                <w:rFonts w:ascii="宋体" w:hAnsi="宋体" w:eastAsia="宋体"/>
                <w:sz w:val="16"/>
              </w:rPr>
              <w:t>中共昌吉回族自治州委员会教育工作委员会</w:t>
            </w:r>
          </w:p>
        </w:tc>
      </w:tr>
      <w:tr w14:paraId="3B2010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363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B3D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A4E6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91B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1D3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324B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C63E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41E26">
            <w:pPr>
              <w:jc w:val="center"/>
            </w:pPr>
            <w:r>
              <w:rPr>
                <w:rFonts w:ascii="宋体" w:hAnsi="宋体" w:eastAsia="宋体"/>
                <w:sz w:val="16"/>
              </w:rPr>
              <w:t>得分</w:t>
            </w:r>
          </w:p>
        </w:tc>
      </w:tr>
      <w:tr w14:paraId="179114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28E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E4E3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571B6">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6DADC">
            <w:pPr>
              <w:jc w:val="center"/>
            </w:pPr>
            <w:r>
              <w:rPr>
                <w:rFonts w:ascii="宋体" w:hAnsi="宋体" w:eastAsia="宋体"/>
                <w:sz w:val="16"/>
              </w:rPr>
              <w:t>23.65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A1F36">
            <w:pPr>
              <w:jc w:val="center"/>
            </w:pPr>
            <w:r>
              <w:rPr>
                <w:rFonts w:ascii="宋体" w:hAnsi="宋体" w:eastAsia="宋体"/>
                <w:sz w:val="16"/>
              </w:rPr>
              <w:t>23.65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6198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9AB5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D50B5">
            <w:pPr>
              <w:jc w:val="center"/>
            </w:pPr>
            <w:r>
              <w:rPr>
                <w:rFonts w:ascii="宋体" w:hAnsi="宋体" w:eastAsia="宋体"/>
                <w:sz w:val="16"/>
              </w:rPr>
              <w:t>10.00</w:t>
            </w:r>
          </w:p>
        </w:tc>
      </w:tr>
      <w:tr w14:paraId="4B647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26E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570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45065">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6DA63">
            <w:pPr>
              <w:jc w:val="center"/>
            </w:pPr>
            <w:r>
              <w:rPr>
                <w:rFonts w:ascii="宋体" w:hAnsi="宋体" w:eastAsia="宋体"/>
                <w:sz w:val="16"/>
              </w:rPr>
              <w:t>23.65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8770B">
            <w:pPr>
              <w:jc w:val="center"/>
            </w:pPr>
            <w:r>
              <w:rPr>
                <w:rFonts w:ascii="宋体" w:hAnsi="宋体" w:eastAsia="宋体"/>
                <w:sz w:val="16"/>
              </w:rPr>
              <w:t>23.65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51B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375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7D34">
            <w:pPr>
              <w:jc w:val="center"/>
            </w:pPr>
            <w:r>
              <w:rPr>
                <w:rFonts w:ascii="宋体" w:hAnsi="宋体" w:eastAsia="宋体"/>
                <w:sz w:val="16"/>
              </w:rPr>
              <w:t>—</w:t>
            </w:r>
          </w:p>
        </w:tc>
      </w:tr>
      <w:tr w14:paraId="613C01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FD4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EC4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BEE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F3B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D9E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517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9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67F3">
            <w:pPr>
              <w:jc w:val="center"/>
            </w:pPr>
            <w:r>
              <w:rPr>
                <w:rFonts w:ascii="宋体" w:hAnsi="宋体" w:eastAsia="宋体"/>
                <w:sz w:val="16"/>
              </w:rPr>
              <w:t>—</w:t>
            </w:r>
          </w:p>
        </w:tc>
      </w:tr>
      <w:tr w14:paraId="7FF27D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4C089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4461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69DF53">
            <w:pPr>
              <w:jc w:val="center"/>
            </w:pPr>
            <w:r>
              <w:rPr>
                <w:rFonts w:ascii="宋体" w:hAnsi="宋体" w:eastAsia="宋体"/>
                <w:sz w:val="16"/>
              </w:rPr>
              <w:t>实际完成情况</w:t>
            </w:r>
          </w:p>
        </w:tc>
      </w:tr>
      <w:tr w14:paraId="4D577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1D7E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7BB7DD">
            <w:pPr>
              <w:jc w:val="both"/>
            </w:pPr>
            <w:r>
              <w:rPr>
                <w:rFonts w:ascii="宋体" w:hAnsi="宋体" w:eastAsia="宋体"/>
                <w:sz w:val="16"/>
              </w:rPr>
              <w:t>按要求协调有关方面开展工作；保障做好</w:t>
            </w:r>
            <w:r>
              <w:rPr>
                <w:rFonts w:hint="eastAsia" w:ascii="宋体" w:hAnsi="宋体"/>
                <w:sz w:val="16"/>
                <w:lang w:eastAsia="zh-CN"/>
              </w:rPr>
              <w:t>本单位</w:t>
            </w:r>
            <w:r>
              <w:rPr>
                <w:rFonts w:ascii="宋体" w:hAnsi="宋体" w:eastAsia="宋体"/>
                <w:sz w:val="16"/>
              </w:rPr>
              <w:t>运行保障具体事务聘用人员3人，在履行职责过程中</w:t>
            </w:r>
            <w:r>
              <w:rPr>
                <w:rFonts w:hint="eastAsia" w:ascii="宋体" w:hAnsi="宋体"/>
                <w:sz w:val="16"/>
                <w:lang w:eastAsia="zh-CN"/>
              </w:rPr>
              <w:t>坚持和加强党中央集中统一领导</w:t>
            </w:r>
            <w:r>
              <w:rPr>
                <w:rFonts w:ascii="宋体" w:hAnsi="宋体" w:eastAsia="宋体"/>
                <w:sz w:val="16"/>
              </w:rPr>
              <w:t>；做好事务服务，做好财务运转与车辆保障等工作，保障机关运转畅通。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51CD31">
            <w:pPr>
              <w:jc w:val="both"/>
            </w:pPr>
            <w:r>
              <w:rPr>
                <w:rFonts w:ascii="宋体" w:hAnsi="宋体" w:eastAsia="宋体"/>
                <w:sz w:val="16"/>
              </w:rPr>
              <w:t>截至2024年12月31日，州党委教育</w:t>
            </w:r>
            <w:r>
              <w:rPr>
                <w:rFonts w:hint="eastAsia" w:ascii="宋体" w:hAnsi="宋体"/>
                <w:sz w:val="16"/>
                <w:lang w:eastAsia="zh-CN"/>
              </w:rPr>
              <w:t>工委</w:t>
            </w:r>
            <w:r>
              <w:rPr>
                <w:rFonts w:ascii="宋体" w:hAnsi="宋体" w:eastAsia="宋体"/>
                <w:sz w:val="16"/>
              </w:rPr>
              <w:t>做好了3名聘用司机的经费保障，完成保障5次工作人员交通费用，确保了各项工作正常开展，提高了机关运行效能和干部服务能力。</w:t>
            </w:r>
          </w:p>
        </w:tc>
      </w:tr>
      <w:tr w14:paraId="677619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9ECC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B98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6F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00B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BAA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161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2497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3A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F78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6E18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D57A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B20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18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E3B3">
            <w:pPr>
              <w:jc w:val="center"/>
            </w:pPr>
            <w:r>
              <w:rPr>
                <w:rFonts w:ascii="宋体" w:hAnsi="宋体" w:eastAsia="宋体"/>
                <w:sz w:val="16"/>
              </w:rPr>
              <w:t>偏差原因分析及改进措施</w:t>
            </w:r>
          </w:p>
        </w:tc>
      </w:tr>
      <w:tr w14:paraId="7BFDD5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5574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DC3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24C45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20CD">
            <w:pPr>
              <w:jc w:val="center"/>
            </w:pPr>
            <w:r>
              <w:rPr>
                <w:rFonts w:ascii="宋体" w:hAnsi="宋体" w:eastAsia="宋体"/>
                <w:sz w:val="16"/>
              </w:rPr>
              <w:t>保障办公人员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76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5FF8">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776E">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31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860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79C7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E7D1">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33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57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47F5">
            <w:pPr>
              <w:jc w:val="center"/>
            </w:pPr>
          </w:p>
        </w:tc>
      </w:tr>
      <w:tr w14:paraId="70FB4E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C25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AA4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E1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CD3F">
            <w:pPr>
              <w:jc w:val="center"/>
            </w:pPr>
            <w:r>
              <w:rPr>
                <w:rFonts w:ascii="宋体" w:hAnsi="宋体" w:eastAsia="宋体"/>
                <w:sz w:val="16"/>
              </w:rPr>
              <w:t>保障工作人员交通费用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6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56A1E">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9EAE3">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5A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BF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317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582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BB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D8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92C00">
            <w:pPr>
              <w:jc w:val="center"/>
            </w:pPr>
          </w:p>
        </w:tc>
      </w:tr>
      <w:tr w14:paraId="01F67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0A4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CEC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83B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D2B41">
            <w:pPr>
              <w:jc w:val="center"/>
            </w:pPr>
            <w:r>
              <w:rPr>
                <w:rFonts w:ascii="宋体" w:hAnsi="宋体" w:eastAsia="宋体"/>
                <w:sz w:val="16"/>
              </w:rPr>
              <w:t>交通费用保障完成率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909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B36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387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AE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D6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5A12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EE9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E8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41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D839">
            <w:pPr>
              <w:jc w:val="center"/>
            </w:pPr>
          </w:p>
        </w:tc>
      </w:tr>
      <w:tr w14:paraId="63D4F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207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2DB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08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616AF">
            <w:pPr>
              <w:jc w:val="center"/>
            </w:pPr>
            <w:r>
              <w:rPr>
                <w:rFonts w:ascii="宋体" w:hAnsi="宋体" w:eastAsia="宋体"/>
                <w:sz w:val="16"/>
              </w:rPr>
              <w:t>人员经费保障、交通费用保障及时率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5B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50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3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B0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87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C061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E5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03E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EF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8D3B">
            <w:pPr>
              <w:jc w:val="center"/>
            </w:pPr>
          </w:p>
        </w:tc>
      </w:tr>
      <w:tr w14:paraId="6F90AC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103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C365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FEA93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74242">
            <w:pPr>
              <w:jc w:val="center"/>
            </w:pPr>
            <w:r>
              <w:rPr>
                <w:rFonts w:ascii="宋体" w:hAnsi="宋体" w:eastAsia="宋体"/>
                <w:sz w:val="16"/>
              </w:rPr>
              <w:t>人员保障经费（万元）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BD7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D751F">
            <w:pPr>
              <w:jc w:val="center"/>
            </w:pPr>
            <w:r>
              <w:rPr>
                <w:rFonts w:ascii="宋体" w:hAnsi="宋体" w:eastAsia="宋体"/>
                <w:sz w:val="16"/>
              </w:rPr>
              <w:t>&lt;=16.5万元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324C8">
            <w:pPr>
              <w:jc w:val="center"/>
            </w:pPr>
            <w:r>
              <w:rPr>
                <w:rFonts w:ascii="宋体" w:hAnsi="宋体" w:eastAsia="宋体"/>
                <w:sz w:val="16"/>
              </w:rPr>
              <w: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73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DFE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D6A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0B45E">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6821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24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07F0">
            <w:pPr>
              <w:jc w:val="center"/>
            </w:pPr>
          </w:p>
        </w:tc>
      </w:tr>
      <w:tr w14:paraId="621B3C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5B9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06B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368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1EC9">
            <w:pPr>
              <w:jc w:val="center"/>
            </w:pPr>
            <w:r>
              <w:rPr>
                <w:rFonts w:ascii="宋体" w:hAnsi="宋体" w:eastAsia="宋体"/>
                <w:sz w:val="16"/>
              </w:rPr>
              <w:t>保障工作人员交通费用（万元）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31B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6B11">
            <w:pPr>
              <w:jc w:val="center"/>
            </w:pPr>
            <w:r>
              <w:rPr>
                <w:rFonts w:ascii="宋体" w:hAnsi="宋体" w:eastAsia="宋体"/>
                <w:sz w:val="16"/>
              </w:rPr>
              <w:t>&lt;=5.65万元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C4E7A">
            <w:pPr>
              <w:jc w:val="center"/>
            </w:pPr>
            <w:r>
              <w:rPr>
                <w:rFonts w:ascii="宋体" w:hAnsi="宋体" w:eastAsia="宋体"/>
                <w:sz w:val="16"/>
              </w:rPr>
              <w:t>=5.65万元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3ED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BE5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266A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687D">
            <w:pPr>
              <w:jc w:val="center"/>
            </w:pPr>
            <w:r>
              <w:rPr>
                <w:rFonts w:ascii="宋体" w:hAnsi="宋体" w:eastAsia="宋体"/>
                <w:sz w:val="16"/>
              </w:rPr>
              <w:t>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481A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DE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D5B4">
            <w:pPr>
              <w:jc w:val="center"/>
            </w:pPr>
          </w:p>
        </w:tc>
      </w:tr>
      <w:tr w14:paraId="4E6C57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BD1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00D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21C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D108">
            <w:pPr>
              <w:jc w:val="center"/>
            </w:pPr>
            <w:r>
              <w:rPr>
                <w:rFonts w:ascii="宋体" w:hAnsi="宋体" w:eastAsia="宋体"/>
                <w:sz w:val="16"/>
              </w:rPr>
              <w:t>办公成本概算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E9F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5295E">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256F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111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E48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BB1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8F5DC">
            <w:pPr>
              <w:jc w:val="center"/>
            </w:pPr>
            <w:r>
              <w:rPr>
                <w:rFonts w:ascii="宋体" w:hAnsi="宋体" w:eastAsia="宋体"/>
                <w:sz w:val="16"/>
              </w:rPr>
              <w:t>上年无此项指标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80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10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FEC89">
            <w:pPr>
              <w:jc w:val="center"/>
            </w:pPr>
          </w:p>
        </w:tc>
      </w:tr>
      <w:tr w14:paraId="216F6F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B35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172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964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611F">
            <w:pPr>
              <w:jc w:val="center"/>
            </w:pPr>
            <w:r>
              <w:rPr>
                <w:rFonts w:ascii="宋体" w:hAnsi="宋体" w:eastAsia="宋体"/>
                <w:sz w:val="16"/>
              </w:rPr>
              <w:t>保障机关工作正常运转，对机关办公起到支撑作用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271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711F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A81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E96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9FED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0CC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2768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30F0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CA4F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66E7">
            <w:pPr>
              <w:jc w:val="center"/>
            </w:pPr>
          </w:p>
        </w:tc>
      </w:tr>
      <w:tr w14:paraId="03C137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13AA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BC3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6C7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ACD9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B98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D05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4D8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CF1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1A9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7049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EFC57"/>
        </w:tc>
      </w:tr>
    </w:tbl>
    <w:p w14:paraId="17B2BBF9">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96"/>
        <w:gridCol w:w="696"/>
        <w:gridCol w:w="776"/>
        <w:gridCol w:w="631"/>
        <w:gridCol w:w="624"/>
        <w:gridCol w:w="626"/>
        <w:gridCol w:w="624"/>
        <w:gridCol w:w="624"/>
        <w:gridCol w:w="629"/>
      </w:tblGrid>
      <w:tr w14:paraId="041934E5">
        <w:tblPrEx>
          <w:tblCellMar>
            <w:top w:w="0" w:type="dxa"/>
            <w:left w:w="108" w:type="dxa"/>
            <w:bottom w:w="0" w:type="dxa"/>
            <w:right w:w="108" w:type="dxa"/>
          </w:tblCellMar>
        </w:tblPrEx>
        <w:tc>
          <w:tcPr>
            <w:tcW w:w="8848" w:type="dxa"/>
            <w:gridSpan w:val="14"/>
            <w:vAlign w:val="center"/>
          </w:tcPr>
          <w:p w14:paraId="79CECFE3">
            <w:pPr>
              <w:jc w:val="center"/>
            </w:pPr>
            <w:r>
              <w:rPr>
                <w:rFonts w:ascii="宋体" w:hAnsi="宋体" w:eastAsia="宋体"/>
                <w:sz w:val="24"/>
              </w:rPr>
              <w:t>项目支出绩效自评表</w:t>
            </w:r>
          </w:p>
        </w:tc>
      </w:tr>
      <w:tr w14:paraId="1AFB2CB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9CE664">
            <w:pPr>
              <w:jc w:val="center"/>
            </w:pPr>
            <w:r>
              <w:rPr>
                <w:rFonts w:ascii="宋体" w:hAnsi="宋体" w:eastAsia="宋体"/>
                <w:sz w:val="24"/>
              </w:rPr>
              <w:t>(2024年度)</w:t>
            </w:r>
          </w:p>
        </w:tc>
      </w:tr>
      <w:tr w14:paraId="71EC8A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195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99DE22">
            <w:pPr>
              <w:jc w:val="center"/>
            </w:pPr>
            <w:r>
              <w:rPr>
                <w:rFonts w:ascii="宋体" w:hAnsi="宋体" w:eastAsia="宋体"/>
                <w:sz w:val="16"/>
              </w:rPr>
              <w:t>机关运行补助（自有资金）</w:t>
            </w:r>
          </w:p>
        </w:tc>
      </w:tr>
      <w:tr w14:paraId="78ABE5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6D0B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1110FA">
            <w:pPr>
              <w:jc w:val="center"/>
            </w:pPr>
            <w:r>
              <w:rPr>
                <w:rFonts w:ascii="宋体" w:hAnsi="宋体" w:eastAsia="宋体"/>
                <w:sz w:val="16"/>
              </w:rPr>
              <w:t>中共昌吉回族自治州委员会教育工作委员会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EF9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65AE27">
            <w:pPr>
              <w:jc w:val="center"/>
            </w:pPr>
            <w:r>
              <w:rPr>
                <w:rFonts w:ascii="宋体" w:hAnsi="宋体" w:eastAsia="宋体"/>
                <w:sz w:val="16"/>
              </w:rPr>
              <w:t>中共昌吉回族自治州委员会教育工作委员会</w:t>
            </w:r>
          </w:p>
        </w:tc>
      </w:tr>
      <w:tr w14:paraId="212601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A0C1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C6F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3096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2862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D2FA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830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238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DB39">
            <w:pPr>
              <w:jc w:val="center"/>
            </w:pPr>
            <w:r>
              <w:rPr>
                <w:rFonts w:ascii="宋体" w:hAnsi="宋体" w:eastAsia="宋体"/>
                <w:sz w:val="16"/>
              </w:rPr>
              <w:t>得分</w:t>
            </w:r>
          </w:p>
        </w:tc>
      </w:tr>
      <w:tr w14:paraId="1DF854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3E8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37B2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47C17">
            <w:pPr>
              <w:jc w:val="center"/>
            </w:pPr>
            <w:r>
              <w:rPr>
                <w:rFonts w:ascii="宋体" w:hAnsi="宋体" w:eastAsia="宋体"/>
                <w:sz w:val="16"/>
              </w:rPr>
              <w:t>31.07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1821B">
            <w:pPr>
              <w:jc w:val="center"/>
            </w:pPr>
            <w:r>
              <w:rPr>
                <w:rFonts w:ascii="宋体" w:hAnsi="宋体" w:eastAsia="宋体"/>
                <w:sz w:val="16"/>
              </w:rPr>
              <w:t>31.07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C1017">
            <w:pPr>
              <w:jc w:val="center"/>
            </w:pPr>
            <w:r>
              <w:rPr>
                <w:rFonts w:ascii="宋体" w:hAnsi="宋体" w:eastAsia="宋体"/>
                <w:sz w:val="16"/>
              </w:rPr>
              <w:t>29.57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2D7D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2E6D0">
            <w:pPr>
              <w:jc w:val="center"/>
            </w:pPr>
            <w:r>
              <w:rPr>
                <w:rFonts w:ascii="宋体" w:hAnsi="宋体" w:eastAsia="宋体"/>
                <w:sz w:val="16"/>
              </w:rPr>
              <w:t>95.17%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C518D">
            <w:pPr>
              <w:jc w:val="center"/>
            </w:pPr>
            <w:r>
              <w:rPr>
                <w:rFonts w:ascii="宋体" w:hAnsi="宋体" w:eastAsia="宋体"/>
                <w:sz w:val="16"/>
              </w:rPr>
              <w:t>8.79</w:t>
            </w:r>
          </w:p>
        </w:tc>
      </w:tr>
      <w:tr w14:paraId="3411A3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5BF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740E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9B7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B6A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B9E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C6E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375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E431">
            <w:pPr>
              <w:jc w:val="center"/>
            </w:pPr>
            <w:r>
              <w:rPr>
                <w:rFonts w:ascii="宋体" w:hAnsi="宋体" w:eastAsia="宋体"/>
                <w:sz w:val="16"/>
              </w:rPr>
              <w:t>—</w:t>
            </w:r>
          </w:p>
        </w:tc>
      </w:tr>
      <w:tr w14:paraId="5F0723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BEB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E7E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1BE7C">
            <w:pPr>
              <w:jc w:val="center"/>
            </w:pPr>
            <w:r>
              <w:rPr>
                <w:rFonts w:ascii="宋体" w:hAnsi="宋体" w:eastAsia="宋体"/>
                <w:sz w:val="16"/>
              </w:rPr>
              <w:t>31.07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2D114">
            <w:pPr>
              <w:jc w:val="center"/>
            </w:pPr>
            <w:r>
              <w:rPr>
                <w:rFonts w:ascii="宋体" w:hAnsi="宋体" w:eastAsia="宋体"/>
                <w:sz w:val="16"/>
              </w:rPr>
              <w:t>31.07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A52D2">
            <w:pPr>
              <w:jc w:val="center"/>
            </w:pPr>
            <w:r>
              <w:rPr>
                <w:rFonts w:ascii="宋体" w:hAnsi="宋体" w:eastAsia="宋体"/>
                <w:sz w:val="16"/>
              </w:rPr>
              <w:t>29.57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9E0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82B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F0066">
            <w:pPr>
              <w:jc w:val="center"/>
            </w:pPr>
            <w:r>
              <w:rPr>
                <w:rFonts w:ascii="宋体" w:hAnsi="宋体" w:eastAsia="宋体"/>
                <w:sz w:val="16"/>
              </w:rPr>
              <w:t>—</w:t>
            </w:r>
          </w:p>
        </w:tc>
      </w:tr>
      <w:tr w14:paraId="7CB061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CD96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93940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E1F01E">
            <w:pPr>
              <w:jc w:val="center"/>
            </w:pPr>
            <w:r>
              <w:rPr>
                <w:rFonts w:ascii="宋体" w:hAnsi="宋体" w:eastAsia="宋体"/>
                <w:sz w:val="16"/>
              </w:rPr>
              <w:t>实际完成情况</w:t>
            </w:r>
          </w:p>
        </w:tc>
      </w:tr>
      <w:tr w14:paraId="523608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FD5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86C28E">
            <w:pPr>
              <w:jc w:val="both"/>
            </w:pPr>
            <w:r>
              <w:rPr>
                <w:rFonts w:ascii="宋体" w:hAnsi="宋体" w:eastAsia="宋体"/>
                <w:sz w:val="16"/>
              </w:rPr>
              <w:t>2024年教育工委单位资金运行经费预算为30.07万元，主要用于：1.关心关爱干部职工，完成在职职工12人体检，由工会经费保障2.02万元。2.党建经费需要2.3万元，用于党员教育培训、开展活动等（经费由机关工委拨付至单位账户）。3.“我从天山来”昌州党组织书记培训班26.745万元（经费由福建省援疆工作前方指挥部拨付至单位账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79BE8F">
            <w:pPr>
              <w:jc w:val="both"/>
            </w:pPr>
            <w:r>
              <w:rPr>
                <w:rFonts w:ascii="宋体" w:hAnsi="宋体" w:eastAsia="宋体"/>
                <w:sz w:val="16"/>
              </w:rPr>
              <w:t>截至2024年12月31日，昌吉州党委教育工委加大了关心关爱干部力度，完成了12名</w:t>
            </w:r>
            <w:r>
              <w:rPr>
                <w:rFonts w:hint="eastAsia" w:ascii="宋体" w:hAnsi="宋体"/>
                <w:sz w:val="16"/>
                <w:lang w:eastAsia="zh-CN"/>
              </w:rPr>
              <w:t>干部</w:t>
            </w:r>
            <w:r>
              <w:rPr>
                <w:rFonts w:ascii="宋体" w:hAnsi="宋体" w:eastAsia="宋体"/>
                <w:sz w:val="16"/>
              </w:rPr>
              <w:t>职工的体检，组织开展了我从天山来党组织书记培训，提高了干部的工作能力，促进了教育教学水平的提高。</w:t>
            </w:r>
          </w:p>
        </w:tc>
      </w:tr>
      <w:tr w14:paraId="003F76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0F9D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EE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76B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6C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43D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E9D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B755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956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6E4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FFC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52F6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1655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C6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67B8C">
            <w:pPr>
              <w:jc w:val="center"/>
            </w:pPr>
            <w:r>
              <w:rPr>
                <w:rFonts w:ascii="宋体" w:hAnsi="宋体" w:eastAsia="宋体"/>
                <w:sz w:val="16"/>
              </w:rPr>
              <w:t>偏差原因分析及改进措施</w:t>
            </w:r>
          </w:p>
        </w:tc>
      </w:tr>
      <w:tr w14:paraId="54FD2E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5244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3287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4A5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883F">
            <w:pPr>
              <w:jc w:val="center"/>
            </w:pPr>
            <w:r>
              <w:rPr>
                <w:rFonts w:ascii="宋体" w:hAnsi="宋体" w:eastAsia="宋体"/>
                <w:sz w:val="16"/>
              </w:rPr>
              <w:t>举办“我从天山来”昌州党组书记培训班（场次）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FA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D369">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A9815">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7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AE4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3627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B6B16">
            <w:pPr>
              <w:jc w:val="center"/>
            </w:pPr>
            <w:r>
              <w:rPr>
                <w:rFonts w:ascii="宋体" w:hAnsi="宋体" w:eastAsia="宋体"/>
                <w:sz w:val="16"/>
              </w:rPr>
              <w:t>上年无此指标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1A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52D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6F0F5">
            <w:pPr>
              <w:jc w:val="center"/>
            </w:pPr>
          </w:p>
        </w:tc>
      </w:tr>
      <w:tr w14:paraId="2BB549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EA4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1DE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D90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0509">
            <w:pPr>
              <w:jc w:val="center"/>
            </w:pPr>
            <w:r>
              <w:rPr>
                <w:rFonts w:ascii="宋体" w:hAnsi="宋体" w:eastAsia="宋体"/>
                <w:sz w:val="16"/>
              </w:rPr>
              <w:t>保障单位职工工会福利（人数）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804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F720">
            <w:pPr>
              <w:jc w:val="center"/>
            </w:pPr>
            <w:r>
              <w:rPr>
                <w:rFonts w:ascii="宋体" w:hAnsi="宋体" w:eastAsia="宋体"/>
                <w:sz w:val="16"/>
              </w:rPr>
              <w:t>&gt;=12人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C057">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2E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73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77F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78EA7">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6D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AAF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80352">
            <w:pPr>
              <w:jc w:val="center"/>
            </w:pPr>
          </w:p>
        </w:tc>
      </w:tr>
      <w:tr w14:paraId="2972B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2F2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377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DAC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13FF">
            <w:pPr>
              <w:jc w:val="center"/>
            </w:pPr>
            <w:r>
              <w:rPr>
                <w:rFonts w:ascii="宋体" w:hAnsi="宋体" w:eastAsia="宋体"/>
                <w:sz w:val="16"/>
              </w:rPr>
              <w:t>高质量完成培训任务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DFB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614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7E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68B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CEB6">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A11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224A">
            <w:pPr>
              <w:jc w:val="center"/>
            </w:pPr>
            <w:r>
              <w:rPr>
                <w:rFonts w:ascii="宋体" w:hAnsi="宋体" w:eastAsia="宋体"/>
                <w:sz w:val="16"/>
              </w:rPr>
              <w:t>上年无此指标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70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75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1A55">
            <w:pPr>
              <w:jc w:val="center"/>
            </w:pPr>
            <w:r>
              <w:rPr>
                <w:rFonts w:ascii="宋体" w:hAnsi="宋体" w:eastAsia="宋体"/>
                <w:sz w:val="16"/>
              </w:rPr>
              <w:t>该指标难以量化，年初设置比较保守，实际完成</w:t>
            </w:r>
            <w:r>
              <w:rPr>
                <w:rFonts w:hint="eastAsia" w:ascii="宋体" w:hAnsi="宋体"/>
                <w:sz w:val="16"/>
                <w:lang w:eastAsia="zh-CN"/>
              </w:rPr>
              <w:t>得</w:t>
            </w:r>
            <w:r>
              <w:rPr>
                <w:rFonts w:ascii="宋体" w:hAnsi="宋体" w:eastAsia="宋体"/>
                <w:sz w:val="16"/>
              </w:rPr>
              <w:t>较好，出现偏差。</w:t>
            </w:r>
          </w:p>
        </w:tc>
      </w:tr>
      <w:tr w14:paraId="1E8C2E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5BA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6E2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5E9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A27E1">
            <w:pPr>
              <w:jc w:val="center"/>
            </w:pPr>
            <w:r>
              <w:rPr>
                <w:rFonts w:ascii="宋体" w:hAnsi="宋体" w:eastAsia="宋体"/>
                <w:sz w:val="16"/>
              </w:rPr>
              <w:t>培训开展及时率（%）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0F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37D3A">
            <w:pPr>
              <w:jc w:val="center"/>
            </w:pPr>
            <w:r>
              <w:rPr>
                <w:rFonts w:ascii="宋体" w:hAnsi="宋体" w:eastAsia="宋体"/>
                <w:sz w:val="16"/>
              </w:rPr>
              <w:t>及时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E11B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7E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8B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47E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C2F9">
            <w:pPr>
              <w:jc w:val="center"/>
            </w:pPr>
            <w:r>
              <w:rPr>
                <w:rFonts w:ascii="宋体" w:hAnsi="宋体" w:eastAsia="宋体"/>
                <w:sz w:val="16"/>
              </w:rPr>
              <w:t>上年无此指标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62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2CA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224A1">
            <w:pPr>
              <w:jc w:val="center"/>
            </w:pPr>
          </w:p>
        </w:tc>
      </w:tr>
      <w:tr w14:paraId="75ECB8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FA3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B472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D37F2">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34F0">
            <w:pPr>
              <w:jc w:val="center"/>
            </w:pPr>
            <w:r>
              <w:rPr>
                <w:rFonts w:ascii="宋体" w:hAnsi="宋体" w:eastAsia="宋体"/>
                <w:sz w:val="16"/>
              </w:rPr>
              <w:t>党建经费成本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32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6587">
            <w:pPr>
              <w:jc w:val="center"/>
            </w:pPr>
            <w:r>
              <w:rPr>
                <w:rFonts w:ascii="宋体" w:hAnsi="宋体" w:eastAsia="宋体"/>
                <w:sz w:val="16"/>
              </w:rPr>
              <w:t>&lt;=2.30万元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A6FF3">
            <w:pPr>
              <w:jc w:val="center"/>
            </w:pPr>
            <w:r>
              <w:rPr>
                <w:rFonts w:ascii="宋体" w:hAnsi="宋体" w:eastAsia="宋体"/>
                <w:sz w:val="16"/>
              </w:rPr>
              <w: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1A83">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CCA4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FC1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38DF">
            <w:pPr>
              <w:jc w:val="center"/>
            </w:pPr>
            <w:r>
              <w:rPr>
                <w:rFonts w:ascii="宋体" w:hAnsi="宋体" w:eastAsia="宋体"/>
                <w:sz w:val="16"/>
              </w:rPr>
              <w:t>上年无此指标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385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350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0B34E">
            <w:pPr>
              <w:jc w:val="center"/>
            </w:pPr>
            <w:r>
              <w:rPr>
                <w:rFonts w:ascii="宋体" w:hAnsi="宋体" w:eastAsia="宋体"/>
                <w:sz w:val="16"/>
              </w:rPr>
              <w:t>年初预算不够科学，预算安排较多，单位自有资金，已经结转至2025年度使用。</w:t>
            </w:r>
          </w:p>
        </w:tc>
      </w:tr>
      <w:tr w14:paraId="4D20B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24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986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240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CFDA">
            <w:pPr>
              <w:jc w:val="center"/>
            </w:pPr>
            <w:r>
              <w:rPr>
                <w:rFonts w:ascii="宋体" w:hAnsi="宋体" w:eastAsia="宋体"/>
                <w:sz w:val="16"/>
              </w:rPr>
              <w:t>预留财政拨款工会经费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BA8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5CDE">
            <w:pPr>
              <w:jc w:val="center"/>
            </w:pPr>
            <w:r>
              <w:rPr>
                <w:rFonts w:ascii="宋体" w:hAnsi="宋体" w:eastAsia="宋体"/>
                <w:sz w:val="16"/>
              </w:rPr>
              <w:t>&lt;=2.02万元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80D9">
            <w:pPr>
              <w:jc w:val="center"/>
            </w:pPr>
            <w:r>
              <w:rPr>
                <w:rFonts w:ascii="宋体" w:hAnsi="宋体" w:eastAsia="宋体"/>
                <w:sz w:val="16"/>
              </w:rPr>
              <w:t>=1.67万元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3779">
            <w:pPr>
              <w:jc w:val="center"/>
            </w:pPr>
            <w:r>
              <w:rPr>
                <w:rFonts w:ascii="宋体" w:hAnsi="宋体" w:eastAsia="宋体"/>
                <w:sz w:val="16"/>
              </w:rPr>
              <w:t>82.67%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3A28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FF6C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86976">
            <w:pPr>
              <w:jc w:val="center"/>
            </w:pPr>
            <w:r>
              <w:rPr>
                <w:rFonts w:ascii="宋体" w:hAnsi="宋体" w:eastAsia="宋体"/>
                <w:sz w:val="16"/>
              </w:rPr>
              <w: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CCC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61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E5B8">
            <w:pPr>
              <w:jc w:val="center"/>
            </w:pPr>
            <w:r>
              <w:rPr>
                <w:rFonts w:ascii="宋体" w:hAnsi="宋体" w:eastAsia="宋体"/>
                <w:sz w:val="16"/>
              </w:rPr>
              <w:t>年初预算不够科学，预算安排较多，单位自有资金，已经结转至2025年度使用。</w:t>
            </w:r>
          </w:p>
        </w:tc>
      </w:tr>
      <w:tr w14:paraId="3A73F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7E4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2EB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C9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9734">
            <w:pPr>
              <w:jc w:val="center"/>
            </w:pPr>
            <w:r>
              <w:rPr>
                <w:rFonts w:ascii="宋体" w:hAnsi="宋体" w:eastAsia="宋体"/>
                <w:sz w:val="16"/>
              </w:rPr>
              <w:t>昌州党组书记培训班培训费成本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E0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34663">
            <w:pPr>
              <w:jc w:val="center"/>
            </w:pPr>
            <w:r>
              <w:rPr>
                <w:rFonts w:ascii="宋体" w:hAnsi="宋体" w:eastAsia="宋体"/>
                <w:sz w:val="16"/>
              </w:rPr>
              <w:t>=26.75万元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C703">
            <w:pPr>
              <w:jc w:val="center"/>
            </w:pPr>
            <w:r>
              <w:rPr>
                <w:rFonts w:ascii="宋体" w:hAnsi="宋体" w:eastAsia="宋体"/>
                <w:sz w:val="16"/>
              </w:rPr>
              <w:t>=26.75万元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52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AC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94B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53987">
            <w:pPr>
              <w:jc w:val="center"/>
            </w:pPr>
            <w:r>
              <w:rPr>
                <w:rFonts w:ascii="宋体" w:hAnsi="宋体" w:eastAsia="宋体"/>
                <w:sz w:val="16"/>
              </w:rPr>
              <w:t>上年无此指标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8003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47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1B30">
            <w:pPr>
              <w:jc w:val="center"/>
            </w:pPr>
          </w:p>
        </w:tc>
      </w:tr>
      <w:tr w14:paraId="0E97D8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56F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53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CC0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C45B">
            <w:pPr>
              <w:jc w:val="center"/>
            </w:pPr>
            <w:r>
              <w:rPr>
                <w:rFonts w:ascii="宋体" w:hAnsi="宋体" w:eastAsia="宋体"/>
                <w:sz w:val="16"/>
              </w:rPr>
              <w:t>提升党组织书记能力素质，发挥示范引领和辐射带动作用。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E53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B83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270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586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D1D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B86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674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09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987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2697">
            <w:pPr>
              <w:jc w:val="center"/>
            </w:pPr>
          </w:p>
        </w:tc>
      </w:tr>
      <w:tr w14:paraId="6F8C21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00DD6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8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0F8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7BA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851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9FE0B">
            <w:pPr>
              <w:jc w:val="center"/>
            </w:pPr>
            <w:r>
              <w:rPr>
                <w:rFonts w:ascii="宋体" w:hAnsi="宋体" w:eastAsia="宋体"/>
                <w:sz w:val="16"/>
              </w:rPr>
              <w:t>88.26分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69C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034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F6C4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A15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0C867B"/>
        </w:tc>
      </w:tr>
    </w:tbl>
    <w:p w14:paraId="3DAE03D7">
      <w:r>
        <w:br w:type="page"/>
      </w:r>
    </w:p>
    <w:p w14:paraId="5C90EE61">
      <w:pPr>
        <w:spacing w:line="640" w:lineRule="exact"/>
        <w:ind w:firstLine="640"/>
        <w:jc w:val="both"/>
        <w:outlineLvl w:val="2"/>
      </w:pPr>
      <w:r>
        <w:rPr>
          <w:rFonts w:ascii="黑体" w:hAnsi="黑体" w:eastAsia="黑体"/>
          <w:sz w:val="32"/>
        </w:rPr>
        <w:t>十二、其他需说明的事项</w:t>
      </w:r>
    </w:p>
    <w:p w14:paraId="542F307C">
      <w:pPr>
        <w:spacing w:line="580" w:lineRule="exact"/>
        <w:ind w:firstLine="640"/>
        <w:jc w:val="both"/>
      </w:pPr>
      <w:r>
        <w:rPr>
          <w:rFonts w:ascii="仿宋_GB2312" w:hAnsi="仿宋_GB2312" w:eastAsia="仿宋_GB2312"/>
          <w:b w:val="0"/>
          <w:sz w:val="32"/>
        </w:rPr>
        <w:t>本单位无其他需说明的事项。</w:t>
      </w:r>
    </w:p>
    <w:p w14:paraId="03E56981">
      <w:r>
        <w:br w:type="page"/>
      </w:r>
    </w:p>
    <w:p w14:paraId="1D29C075">
      <w:pPr>
        <w:spacing w:line="240" w:lineRule="auto"/>
        <w:jc w:val="center"/>
        <w:outlineLvl w:val="1"/>
      </w:pPr>
      <w:r>
        <w:rPr>
          <w:rFonts w:ascii="黑体" w:hAnsi="黑体" w:eastAsia="黑体"/>
          <w:sz w:val="32"/>
        </w:rPr>
        <w:t>第三部分 专业名词解释</w:t>
      </w:r>
    </w:p>
    <w:p w14:paraId="15BCCD2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AC099C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F00DF3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3E23D1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67DB36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4542E7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69DFC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3EA5C6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A0F5FD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F3BFAC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A7817F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6B28F0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E13E2F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21D3B3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96AB8B4">
      <w:r>
        <w:br w:type="page"/>
      </w:r>
    </w:p>
    <w:p w14:paraId="1E04794E">
      <w:pPr>
        <w:spacing w:line="240" w:lineRule="auto"/>
        <w:jc w:val="center"/>
        <w:outlineLvl w:val="1"/>
      </w:pPr>
      <w:r>
        <w:rPr>
          <w:rFonts w:ascii="黑体" w:hAnsi="黑体" w:eastAsia="黑体"/>
          <w:sz w:val="32"/>
        </w:rPr>
        <w:t>第四部分 部门决算报表（见附表）</w:t>
      </w:r>
    </w:p>
    <w:p w14:paraId="718DFD61">
      <w:pPr>
        <w:spacing w:line="240" w:lineRule="auto"/>
        <w:ind w:firstLine="640"/>
        <w:jc w:val="both"/>
      </w:pPr>
      <w:r>
        <w:rPr>
          <w:rFonts w:ascii="仿宋_GB2312" w:hAnsi="仿宋_GB2312" w:eastAsia="仿宋_GB2312"/>
          <w:b w:val="0"/>
          <w:sz w:val="32"/>
        </w:rPr>
        <w:t>一、《收入支出决算总表》</w:t>
      </w:r>
    </w:p>
    <w:p w14:paraId="79BD2C4E">
      <w:pPr>
        <w:spacing w:line="240" w:lineRule="auto"/>
        <w:ind w:firstLine="640"/>
        <w:jc w:val="both"/>
      </w:pPr>
      <w:r>
        <w:rPr>
          <w:rFonts w:ascii="仿宋_GB2312" w:hAnsi="仿宋_GB2312" w:eastAsia="仿宋_GB2312"/>
          <w:b w:val="0"/>
          <w:sz w:val="32"/>
        </w:rPr>
        <w:t>二、《收入决算表》</w:t>
      </w:r>
    </w:p>
    <w:p w14:paraId="215A9668">
      <w:pPr>
        <w:spacing w:line="240" w:lineRule="auto"/>
        <w:ind w:firstLine="640"/>
        <w:jc w:val="both"/>
      </w:pPr>
      <w:r>
        <w:rPr>
          <w:rFonts w:ascii="仿宋_GB2312" w:hAnsi="仿宋_GB2312" w:eastAsia="仿宋_GB2312"/>
          <w:b w:val="0"/>
          <w:sz w:val="32"/>
        </w:rPr>
        <w:t>三、《支出决算表》</w:t>
      </w:r>
    </w:p>
    <w:p w14:paraId="7B6F2120">
      <w:pPr>
        <w:spacing w:line="240" w:lineRule="auto"/>
        <w:ind w:firstLine="640"/>
        <w:jc w:val="both"/>
      </w:pPr>
      <w:r>
        <w:rPr>
          <w:rFonts w:ascii="仿宋_GB2312" w:hAnsi="仿宋_GB2312" w:eastAsia="仿宋_GB2312"/>
          <w:b w:val="0"/>
          <w:sz w:val="32"/>
        </w:rPr>
        <w:t>四、《财政拨款收入支出决算总表》</w:t>
      </w:r>
    </w:p>
    <w:p w14:paraId="5216279F">
      <w:pPr>
        <w:spacing w:line="240" w:lineRule="auto"/>
        <w:ind w:firstLine="640"/>
        <w:jc w:val="both"/>
      </w:pPr>
      <w:r>
        <w:rPr>
          <w:rFonts w:ascii="仿宋_GB2312" w:hAnsi="仿宋_GB2312" w:eastAsia="仿宋_GB2312"/>
          <w:b w:val="0"/>
          <w:sz w:val="32"/>
        </w:rPr>
        <w:t>五、《一般公共预算财政拨款支出决算表》</w:t>
      </w:r>
    </w:p>
    <w:p w14:paraId="6F87BFF1">
      <w:pPr>
        <w:spacing w:line="240" w:lineRule="auto"/>
        <w:ind w:firstLine="640"/>
        <w:jc w:val="both"/>
      </w:pPr>
      <w:r>
        <w:rPr>
          <w:rFonts w:ascii="仿宋_GB2312" w:hAnsi="仿宋_GB2312" w:eastAsia="仿宋_GB2312"/>
          <w:b w:val="0"/>
          <w:sz w:val="32"/>
        </w:rPr>
        <w:t>六、《一般公共预算财政拨款基本支出决算表》</w:t>
      </w:r>
    </w:p>
    <w:p w14:paraId="254233C2">
      <w:pPr>
        <w:spacing w:line="240" w:lineRule="auto"/>
        <w:ind w:firstLine="640"/>
        <w:jc w:val="both"/>
      </w:pPr>
      <w:r>
        <w:rPr>
          <w:rFonts w:ascii="仿宋_GB2312" w:hAnsi="仿宋_GB2312" w:eastAsia="仿宋_GB2312"/>
          <w:b w:val="0"/>
          <w:sz w:val="32"/>
        </w:rPr>
        <w:t>七、《政府性基金预算财政拨款收入支出决算表》</w:t>
      </w:r>
    </w:p>
    <w:p w14:paraId="52F1A22C">
      <w:pPr>
        <w:spacing w:line="240" w:lineRule="auto"/>
        <w:ind w:firstLine="640"/>
        <w:jc w:val="both"/>
      </w:pPr>
      <w:r>
        <w:rPr>
          <w:rFonts w:ascii="仿宋_GB2312" w:hAnsi="仿宋_GB2312" w:eastAsia="仿宋_GB2312"/>
          <w:b w:val="0"/>
          <w:sz w:val="32"/>
        </w:rPr>
        <w:t>八、《国有资本经营预算财政拨款收入支出决算表》</w:t>
      </w:r>
    </w:p>
    <w:p w14:paraId="36608D74">
      <w:pPr>
        <w:spacing w:line="240" w:lineRule="auto"/>
        <w:ind w:firstLine="640"/>
        <w:jc w:val="both"/>
      </w:pPr>
      <w:r>
        <w:rPr>
          <w:rFonts w:ascii="仿宋_GB2312" w:hAnsi="仿宋_GB2312" w:eastAsia="仿宋_GB2312"/>
          <w:b w:val="0"/>
          <w:sz w:val="32"/>
        </w:rPr>
        <w:t>九、《财政拨款“三公”经费支出决算表》</w:t>
      </w:r>
    </w:p>
    <w:p w14:paraId="335404A0">
      <w:pPr>
        <w:spacing w:line="240" w:lineRule="auto"/>
        <w:ind w:firstLine="640"/>
        <w:jc w:val="both"/>
      </w:pPr>
    </w:p>
    <w:p w14:paraId="3DA08149">
      <w:pPr>
        <w:spacing w:line="240" w:lineRule="auto"/>
        <w:ind w:firstLine="640"/>
        <w:jc w:val="both"/>
      </w:pPr>
    </w:p>
    <w:p w14:paraId="134F7766">
      <w:pPr>
        <w:spacing w:line="240" w:lineRule="auto"/>
        <w:ind w:firstLine="640"/>
        <w:jc w:val="both"/>
      </w:pPr>
    </w:p>
    <w:p w14:paraId="50834C8B">
      <w:pPr>
        <w:spacing w:line="240" w:lineRule="auto"/>
        <w:ind w:firstLine="640"/>
        <w:jc w:val="both"/>
      </w:pPr>
    </w:p>
    <w:p w14:paraId="132E947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CA66DE"/>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5961</Words>
  <Characters>6800</Characters>
  <Lines>0</Lines>
  <Paragraphs>0</Paragraphs>
  <TotalTime>2</TotalTime>
  <ScaleCrop>false</ScaleCrop>
  <LinksUpToDate>false</LinksUpToDate>
  <CharactersWithSpaces>6808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2025-10-15T02:41:34Z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