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中国人民政治协商会议新疆昌吉回族自治州委员会2024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D12808E">
      <w:r>
        <w:br w:type="page"/>
      </w:r>
    </w:p>
    <w:p w14:paraId="59AF88AE">
      <w:pPr>
        <w:spacing w:line="640" w:lineRule="exact"/>
        <w:jc w:val="center"/>
        <w:outlineLvl w:val="1"/>
      </w:pPr>
      <w:r>
        <w:rPr>
          <w:rFonts w:ascii="黑体" w:hAnsi="黑体" w:eastAsia="黑体"/>
          <w:sz w:val="32"/>
        </w:rPr>
        <w:t>第一部分 单位概况</w:t>
      </w:r>
    </w:p>
    <w:p w14:paraId="7030C29C">
      <w:pPr>
        <w:spacing w:line="640" w:lineRule="exact"/>
        <w:ind w:firstLine="640"/>
        <w:jc w:val="both"/>
        <w:outlineLvl w:val="2"/>
      </w:pPr>
      <w:r>
        <w:rPr>
          <w:rFonts w:ascii="黑体" w:hAnsi="黑体" w:eastAsia="黑体"/>
          <w:sz w:val="32"/>
        </w:rPr>
        <w:t>一、主要职能</w:t>
      </w:r>
    </w:p>
    <w:p w14:paraId="7F5505DF">
      <w:pPr>
        <w:spacing w:line="580" w:lineRule="exact"/>
        <w:ind w:firstLine="640"/>
        <w:jc w:val="both"/>
      </w:pPr>
      <w:r>
        <w:rPr>
          <w:rFonts w:ascii="仿宋_GB2312" w:hAnsi="仿宋_GB2312" w:eastAsia="仿宋_GB2312"/>
          <w:sz w:val="32"/>
        </w:rPr>
        <w:t>中国人民政治协商会议新疆昌吉回族自治州委员会是机关行政部门，为正厅级。人民政协的主要职能是政治协商、民主监督、参政议政。这三项主要职能是各党派团体、各族各界人士在中国政治体制中参与国事、发挥作用的重要内容和基本形式，体现了人民政协的性质和特点，是人民政协区别于其他政治组织的重要标志。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通过调研报告、提案、建议案或其他形式，向中国共产党和国家机关提出意见和建议。</w:t>
      </w:r>
    </w:p>
    <w:p w14:paraId="7EA19D2C">
      <w:pPr>
        <w:spacing w:line="640" w:lineRule="exact"/>
        <w:ind w:firstLine="640"/>
        <w:jc w:val="both"/>
        <w:outlineLvl w:val="2"/>
      </w:pPr>
      <w:r>
        <w:rPr>
          <w:rFonts w:ascii="黑体" w:hAnsi="黑体" w:eastAsia="黑体"/>
          <w:sz w:val="32"/>
        </w:rPr>
        <w:t>二、机构设置及人员情况</w:t>
      </w:r>
    </w:p>
    <w:p w14:paraId="6AAC12A2">
      <w:pPr>
        <w:spacing w:line="580" w:lineRule="exact"/>
        <w:ind w:firstLine="640"/>
        <w:jc w:val="both"/>
      </w:pPr>
      <w:r>
        <w:rPr>
          <w:rFonts w:ascii="仿宋_GB2312" w:hAnsi="仿宋_GB2312" w:eastAsia="仿宋_GB2312"/>
          <w:sz w:val="32"/>
        </w:rPr>
        <w:t>中国人民政治协商会议新疆昌吉回族自治州委员会2024年度，实有人数98人，其中：在职人员38人，减少6人；离休人员0人，增加0人；退休人员60人,增加3人。</w:t>
      </w:r>
    </w:p>
    <w:p w14:paraId="77E5C405">
      <w:pPr>
        <w:spacing w:line="580" w:lineRule="exact"/>
        <w:ind w:firstLine="640"/>
        <w:jc w:val="both"/>
      </w:pPr>
      <w:r>
        <w:rPr>
          <w:rFonts w:ascii="仿宋_GB2312" w:hAnsi="仿宋_GB2312" w:eastAsia="仿宋_GB2312"/>
          <w:sz w:val="32"/>
        </w:rPr>
        <w:t>中国人民政治协商会议新疆昌吉回族自治州委员会无下属预算单位，下设12个科室，分别是：综合秘书科、行政管理科、人事老干科、联络接待处、财务科、文史编辑科、委员服务中心、经济委员会、提案法制委员会、民族宗教侨务委员会、教科卫体委员会、文化文史学习和民主党派社团委员会。</w:t>
      </w:r>
    </w:p>
    <w:p w14:paraId="24E73B18">
      <w:r>
        <w:br w:type="page"/>
      </w:r>
    </w:p>
    <w:p w14:paraId="74336E05">
      <w:pPr>
        <w:spacing w:line="240" w:lineRule="auto"/>
        <w:jc w:val="center"/>
        <w:outlineLvl w:val="1"/>
      </w:pPr>
      <w:r>
        <w:rPr>
          <w:rFonts w:ascii="黑体" w:hAnsi="黑体" w:eastAsia="黑体"/>
          <w:sz w:val="32"/>
        </w:rPr>
        <w:t>第二部分 部门决算情况说明</w:t>
      </w:r>
    </w:p>
    <w:p w14:paraId="514DB66B">
      <w:pPr>
        <w:spacing w:line="640" w:lineRule="exact"/>
        <w:ind w:firstLine="640"/>
        <w:jc w:val="both"/>
        <w:outlineLvl w:val="2"/>
      </w:pPr>
      <w:r>
        <w:rPr>
          <w:rFonts w:ascii="黑体" w:hAnsi="黑体" w:eastAsia="黑体"/>
          <w:sz w:val="32"/>
        </w:rPr>
        <w:t>一、收入支出决算总体情况说明</w:t>
      </w:r>
    </w:p>
    <w:p w14:paraId="171BE10C">
      <w:pPr>
        <w:spacing w:line="580" w:lineRule="exact"/>
        <w:ind w:firstLine="640"/>
        <w:jc w:val="both"/>
      </w:pPr>
      <w:r>
        <w:rPr>
          <w:rFonts w:ascii="仿宋_GB2312" w:hAnsi="仿宋_GB2312" w:eastAsia="仿宋_GB2312"/>
          <w:b/>
          <w:sz w:val="32"/>
        </w:rPr>
        <w:t>2024年度收入总计1,875.83万元，</w:t>
      </w:r>
      <w:r>
        <w:rPr>
          <w:rFonts w:ascii="仿宋_GB2312" w:hAnsi="仿宋_GB2312" w:eastAsia="仿宋_GB2312"/>
          <w:b w:val="0"/>
          <w:sz w:val="32"/>
        </w:rPr>
        <w:t>其中：本年收入合计1,496.01万元，使用非财政拨款结余（含专用结余）0.00万元，年初结转和结余379.81万元。</w:t>
      </w:r>
    </w:p>
    <w:p w14:paraId="3C2FFF2B">
      <w:pPr>
        <w:spacing w:line="580" w:lineRule="exact"/>
        <w:ind w:firstLine="640"/>
        <w:jc w:val="both"/>
      </w:pPr>
      <w:r>
        <w:rPr>
          <w:rFonts w:ascii="仿宋_GB2312" w:hAnsi="仿宋_GB2312" w:eastAsia="仿宋_GB2312"/>
          <w:b/>
          <w:sz w:val="32"/>
        </w:rPr>
        <w:t>2024年度支出总计1,875.83万元，</w:t>
      </w:r>
      <w:r>
        <w:rPr>
          <w:rFonts w:ascii="仿宋_GB2312" w:hAnsi="仿宋_GB2312" w:eastAsia="仿宋_GB2312"/>
          <w:b w:val="0"/>
          <w:sz w:val="32"/>
        </w:rPr>
        <w:t>其中：本年支出合计1,562.24万元，结余分配0.00万元，年末结转和结余313.59万元。</w:t>
      </w:r>
    </w:p>
    <w:p w14:paraId="66859253">
      <w:pPr>
        <w:spacing w:line="580" w:lineRule="exact"/>
        <w:ind w:firstLine="640"/>
        <w:jc w:val="both"/>
      </w:pPr>
      <w:r>
        <w:rPr>
          <w:rFonts w:ascii="仿宋_GB2312" w:hAnsi="仿宋_GB2312" w:eastAsia="仿宋_GB2312"/>
          <w:b w:val="0"/>
          <w:sz w:val="32"/>
        </w:rPr>
        <w:t>收入支出总体与上年相比，减少173.89万元，下降8.48%，主要原因是：本年在职人员减少，相关人员经费较上年减少；本年减少专门委员会工作及政协委员活动项目经费，导致经费较上年减少。</w:t>
      </w:r>
    </w:p>
    <w:p w14:paraId="2315ABD7">
      <w:pPr>
        <w:spacing w:line="640" w:lineRule="exact"/>
        <w:ind w:firstLine="640"/>
        <w:jc w:val="both"/>
        <w:outlineLvl w:val="2"/>
      </w:pPr>
      <w:r>
        <w:rPr>
          <w:rFonts w:ascii="黑体" w:hAnsi="黑体" w:eastAsia="黑体"/>
          <w:sz w:val="32"/>
        </w:rPr>
        <w:t>二、收入决算情况说明</w:t>
      </w:r>
    </w:p>
    <w:p w14:paraId="7A6E2626">
      <w:pPr>
        <w:spacing w:line="580" w:lineRule="exact"/>
        <w:ind w:firstLine="640"/>
        <w:jc w:val="both"/>
      </w:pPr>
      <w:r>
        <w:rPr>
          <w:rFonts w:ascii="仿宋_GB2312" w:hAnsi="仿宋_GB2312" w:eastAsia="仿宋_GB2312"/>
          <w:b/>
          <w:sz w:val="32"/>
        </w:rPr>
        <w:t>本年收入1,496.01万元，</w:t>
      </w:r>
      <w:r>
        <w:rPr>
          <w:rFonts w:ascii="仿宋_GB2312" w:hAnsi="仿宋_GB2312" w:eastAsia="仿宋_GB2312"/>
          <w:b w:val="0"/>
          <w:sz w:val="32"/>
        </w:rPr>
        <w:t>其中：财政拨款收入1,451.40万元，占97.02%；上级补助收入0.00万元，占0.00%；事业收入0.00万元，占0.00%；经营收入0.00万元，占0.00%；附属单位上缴收入0.00万元，占0.00%；其他收入44.62万元，占2.98%。</w:t>
      </w:r>
    </w:p>
    <w:p w14:paraId="1F298479">
      <w:pPr>
        <w:spacing w:line="640" w:lineRule="exact"/>
        <w:ind w:firstLine="640"/>
        <w:jc w:val="both"/>
        <w:outlineLvl w:val="2"/>
      </w:pPr>
      <w:r>
        <w:rPr>
          <w:rFonts w:ascii="黑体" w:hAnsi="黑体" w:eastAsia="黑体"/>
          <w:sz w:val="32"/>
        </w:rPr>
        <w:t>三、支出决算情况说明</w:t>
      </w:r>
    </w:p>
    <w:p w14:paraId="31758CC0">
      <w:pPr>
        <w:spacing w:line="580" w:lineRule="exact"/>
        <w:ind w:firstLine="640"/>
        <w:jc w:val="both"/>
      </w:pPr>
      <w:r>
        <w:rPr>
          <w:rFonts w:ascii="仿宋_GB2312" w:hAnsi="仿宋_GB2312" w:eastAsia="仿宋_GB2312"/>
          <w:b/>
          <w:sz w:val="32"/>
        </w:rPr>
        <w:t>本年支出1,562.24万元，</w:t>
      </w:r>
      <w:r>
        <w:rPr>
          <w:rFonts w:ascii="仿宋_GB2312" w:hAnsi="仿宋_GB2312" w:eastAsia="仿宋_GB2312"/>
          <w:b w:val="0"/>
          <w:sz w:val="32"/>
        </w:rPr>
        <w:t>其中：基本支出1,182.12万元，占75.67%；项目支出380.12万元，占24.33%；上缴上级支出0.00万元，占0.00%；经营支出0.00万元，占0.00%；对附属单位补助支出0.00万元，占0.00%。</w:t>
      </w:r>
    </w:p>
    <w:p w14:paraId="1CBA92C8">
      <w:pPr>
        <w:spacing w:line="640" w:lineRule="exact"/>
        <w:ind w:firstLine="640"/>
        <w:jc w:val="both"/>
        <w:outlineLvl w:val="2"/>
      </w:pPr>
      <w:r>
        <w:rPr>
          <w:rFonts w:ascii="黑体" w:hAnsi="黑体" w:eastAsia="黑体"/>
          <w:sz w:val="32"/>
        </w:rPr>
        <w:t>四、财政拨款收入支出决算总体情况说明</w:t>
      </w:r>
    </w:p>
    <w:p w14:paraId="12285F51">
      <w:pPr>
        <w:spacing w:line="580" w:lineRule="exact"/>
        <w:ind w:firstLine="640"/>
        <w:jc w:val="both"/>
      </w:pPr>
      <w:r>
        <w:rPr>
          <w:rFonts w:ascii="仿宋_GB2312" w:hAnsi="仿宋_GB2312" w:eastAsia="仿宋_GB2312"/>
          <w:b/>
          <w:sz w:val="32"/>
        </w:rPr>
        <w:t>2024年度财政拨款收入总计1,451.40万元，</w:t>
      </w:r>
      <w:r>
        <w:rPr>
          <w:rFonts w:ascii="仿宋_GB2312" w:hAnsi="仿宋_GB2312" w:eastAsia="仿宋_GB2312"/>
          <w:b w:val="0"/>
          <w:sz w:val="32"/>
        </w:rPr>
        <w:t>其中：年初财政拨款结转和结余0.00万元，本年财政拨款收入1,451.40万元。</w:t>
      </w:r>
      <w:r>
        <w:rPr>
          <w:rFonts w:ascii="仿宋_GB2312" w:hAnsi="仿宋_GB2312" w:eastAsia="仿宋_GB2312"/>
          <w:b/>
          <w:sz w:val="32"/>
        </w:rPr>
        <w:t>财政拨款支出总计1,451.40万元，</w:t>
      </w:r>
      <w:r>
        <w:rPr>
          <w:rFonts w:ascii="仿宋_GB2312" w:hAnsi="仿宋_GB2312" w:eastAsia="仿宋_GB2312"/>
          <w:b w:val="0"/>
          <w:sz w:val="32"/>
        </w:rPr>
        <w:t>其中：年末财政拨款结转和结余0.00万元，本年财政拨款支出1,451.40万元。</w:t>
      </w:r>
    </w:p>
    <w:p w14:paraId="7DE02A8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减少179.68万元，下降11.02%，主要原因是：本年在职人员减少，相关人员经费较上年减少；本年减少专门委员会工作及政协委员活动项目经费，导致经费较上年减少。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年初预算数1,335.74万元，决算数1,451.40万元，预决算差异率8.66%，主要原因是：年中追加人员绩效奖金及政协十三届三次会议费，导致预决算存在差异。</w:t>
      </w:r>
    </w:p>
    <w:p w14:paraId="299896BA">
      <w:pPr>
        <w:spacing w:line="640" w:lineRule="exact"/>
        <w:ind w:firstLine="640"/>
        <w:jc w:val="both"/>
        <w:outlineLvl w:val="2"/>
      </w:pPr>
      <w:r>
        <w:rPr>
          <w:rFonts w:ascii="黑体" w:hAnsi="黑体" w:eastAsia="黑体"/>
          <w:sz w:val="32"/>
        </w:rPr>
        <w:t>五、一般公共预算财政拨款支出决算情况说明</w:t>
      </w:r>
    </w:p>
    <w:p w14:paraId="74918DFE">
      <w:pPr>
        <w:spacing w:line="640" w:lineRule="exact"/>
        <w:ind w:firstLine="640"/>
        <w:jc w:val="both"/>
        <w:outlineLvl w:val="3"/>
      </w:pPr>
      <w:r>
        <w:rPr>
          <w:rFonts w:ascii="楷体_GB2312" w:hAnsi="楷体_GB2312" w:eastAsia="楷体_GB2312"/>
          <w:b/>
          <w:sz w:val="32"/>
        </w:rPr>
        <w:t>（一）一般公共预算财政拨款支出决算总体情况</w:t>
      </w:r>
    </w:p>
    <w:p w14:paraId="275DAA68">
      <w:pPr>
        <w:spacing w:line="580" w:lineRule="exact"/>
        <w:ind w:firstLine="640"/>
        <w:jc w:val="both"/>
      </w:pPr>
      <w:r>
        <w:rPr>
          <w:rFonts w:ascii="仿宋_GB2312" w:hAnsi="仿宋_GB2312" w:eastAsia="仿宋_GB2312"/>
          <w:b/>
          <w:sz w:val="32"/>
        </w:rPr>
        <w:t>2024年度一般公共预算财政拨款支出1,451.40万元，</w:t>
      </w:r>
      <w:r>
        <w:rPr>
          <w:rFonts w:ascii="仿宋_GB2312" w:hAnsi="仿宋_GB2312" w:eastAsia="仿宋_GB2312"/>
          <w:b w:val="0"/>
          <w:sz w:val="32"/>
        </w:rPr>
        <w:t>占本年支出合计的92.91%。</w:t>
      </w:r>
      <w:r>
        <w:rPr>
          <w:rFonts w:ascii="仿宋_GB2312" w:hAnsi="仿宋_GB2312" w:eastAsia="仿宋_GB2312"/>
          <w:b/>
          <w:sz w:val="32"/>
        </w:rPr>
        <w:t>与上年相比，</w:t>
      </w:r>
      <w:r>
        <w:rPr>
          <w:rFonts w:ascii="仿宋_GB2312" w:hAnsi="仿宋_GB2312" w:eastAsia="仿宋_GB2312"/>
          <w:b w:val="0"/>
          <w:sz w:val="32"/>
        </w:rPr>
        <w:t>减少179.68万元，下降11.02%，主要原因是：本年在职人员减少，相关人员经费较上年减少；本年减少专门委员会工作及政协委员活动项目经费，导致经费较上年减少。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年初预算数1,335.74万元，决算数1,451.40万元，预决算差异率8.66%，主要原因是：年中追加人员绩效奖金及政协十三届三次会议费，导致预决算存在差异。</w:t>
      </w:r>
    </w:p>
    <w:p w14:paraId="64C37849">
      <w:pPr>
        <w:spacing w:line="640" w:lineRule="exact"/>
        <w:ind w:firstLine="640"/>
        <w:jc w:val="both"/>
        <w:outlineLvl w:val="3"/>
      </w:pPr>
      <w:r>
        <w:rPr>
          <w:rFonts w:ascii="楷体_GB2312" w:hAnsi="楷体_GB2312" w:eastAsia="楷体_GB2312"/>
          <w:b/>
          <w:sz w:val="32"/>
        </w:rPr>
        <w:t>（二）一般公共预算财政拨款支出决算结构情况</w:t>
      </w:r>
    </w:p>
    <w:p w14:paraId="1614196E">
      <w:pPr>
        <w:spacing w:line="580" w:lineRule="exact"/>
        <w:ind w:firstLine="640"/>
        <w:jc w:val="both"/>
      </w:pPr>
      <w:r>
        <w:rPr>
          <w:rFonts w:ascii="仿宋_GB2312" w:hAnsi="仿宋_GB2312" w:eastAsia="仿宋_GB2312"/>
          <w:b w:val="0"/>
          <w:sz w:val="32"/>
        </w:rPr>
        <w:t>1.一般公共服务支出(类)1,079.58万元,占74.38%。</w:t>
      </w:r>
    </w:p>
    <w:p w14:paraId="397D078F">
      <w:pPr>
        <w:spacing w:line="580" w:lineRule="exact"/>
        <w:ind w:firstLine="640"/>
        <w:jc w:val="both"/>
      </w:pPr>
      <w:r>
        <w:rPr>
          <w:rFonts w:ascii="仿宋_GB2312" w:hAnsi="仿宋_GB2312" w:eastAsia="仿宋_GB2312"/>
          <w:b w:val="0"/>
          <w:sz w:val="32"/>
        </w:rPr>
        <w:t>2.社会保障和就业支出(类)229.64万元,占15.82%。</w:t>
      </w:r>
    </w:p>
    <w:p w14:paraId="29CAE270">
      <w:pPr>
        <w:spacing w:line="580" w:lineRule="exact"/>
        <w:ind w:firstLine="640"/>
        <w:jc w:val="both"/>
      </w:pPr>
      <w:r>
        <w:rPr>
          <w:rFonts w:ascii="仿宋_GB2312" w:hAnsi="仿宋_GB2312" w:eastAsia="仿宋_GB2312"/>
          <w:b w:val="0"/>
          <w:sz w:val="32"/>
        </w:rPr>
        <w:t>3.卫生健康支出(类)53.83万元,占3.71%。</w:t>
      </w:r>
    </w:p>
    <w:p w14:paraId="13BEAF31">
      <w:pPr>
        <w:spacing w:line="580" w:lineRule="exact"/>
        <w:ind w:firstLine="640"/>
        <w:jc w:val="both"/>
      </w:pPr>
      <w:r>
        <w:rPr>
          <w:rFonts w:ascii="仿宋_GB2312" w:hAnsi="仿宋_GB2312" w:eastAsia="仿宋_GB2312"/>
          <w:b w:val="0"/>
          <w:sz w:val="32"/>
        </w:rPr>
        <w:t>4.住房保障支出(类)78.35万元,占5.40%。</w:t>
      </w:r>
    </w:p>
    <w:p w14:paraId="6885A692">
      <w:pPr>
        <w:spacing w:line="580" w:lineRule="exact"/>
        <w:ind w:firstLine="640"/>
        <w:jc w:val="both"/>
      </w:pPr>
      <w:r>
        <w:rPr>
          <w:rFonts w:ascii="仿宋_GB2312" w:hAnsi="仿宋_GB2312" w:eastAsia="仿宋_GB2312"/>
          <w:b w:val="0"/>
          <w:sz w:val="32"/>
        </w:rPr>
        <w:t>5.其他支出(类)10.00万元,占0.69%。</w:t>
      </w:r>
    </w:p>
    <w:p w14:paraId="1340A535">
      <w:pPr>
        <w:spacing w:line="640" w:lineRule="exact"/>
        <w:ind w:firstLine="640"/>
        <w:jc w:val="both"/>
        <w:outlineLvl w:val="3"/>
      </w:pPr>
      <w:r>
        <w:rPr>
          <w:rFonts w:ascii="楷体_GB2312" w:hAnsi="楷体_GB2312" w:eastAsia="楷体_GB2312"/>
          <w:b/>
          <w:sz w:val="32"/>
        </w:rPr>
        <w:t>（三）一般公共预算财政拨款支出决算具体情况</w:t>
      </w:r>
    </w:p>
    <w:p w14:paraId="1375B3FE">
      <w:pPr>
        <w:spacing w:line="580" w:lineRule="exact"/>
        <w:ind w:firstLine="640"/>
        <w:jc w:val="both"/>
      </w:pPr>
      <w:r>
        <w:rPr>
          <w:rFonts w:ascii="仿宋_GB2312" w:hAnsi="仿宋_GB2312" w:eastAsia="仿宋_GB2312"/>
          <w:b w:val="0"/>
          <w:sz w:val="32"/>
        </w:rPr>
        <w:t>1.一般公共服务支出(类)政协事务(款)行政运行(项):支出决算数为752.86万元，比上年决算减少188.93万元，下降20.06%,主要原因是：本年在职人员变动，在职人员减少，相关人员经费较上年减少。</w:t>
      </w:r>
    </w:p>
    <w:p w14:paraId="7B35F446">
      <w:pPr>
        <w:spacing w:line="580" w:lineRule="exact"/>
        <w:ind w:firstLine="640"/>
        <w:jc w:val="both"/>
      </w:pPr>
      <w:r>
        <w:rPr>
          <w:rFonts w:ascii="仿宋_GB2312" w:hAnsi="仿宋_GB2312" w:eastAsia="仿宋_GB2312"/>
          <w:b w:val="0"/>
          <w:sz w:val="32"/>
        </w:rPr>
        <w:t>2.一般公共服务支出(类)政协事务(款)一般行政管理事务(项):支出决算数为126.42万元，比上年决算减少62.42万元，下降33.05%,主要原因是：本年科目调整，专门委员会工作及政协委员活动项目经费上年在一般行政管理事务列支，本年调整至参政议政、其他政协事务支出列支，导致经费减少。</w:t>
      </w:r>
    </w:p>
    <w:p w14:paraId="4585E0EB">
      <w:pPr>
        <w:spacing w:line="580" w:lineRule="exact"/>
        <w:ind w:firstLine="640"/>
        <w:jc w:val="both"/>
      </w:pPr>
      <w:r>
        <w:rPr>
          <w:rFonts w:ascii="仿宋_GB2312" w:hAnsi="仿宋_GB2312" w:eastAsia="仿宋_GB2312"/>
          <w:b w:val="0"/>
          <w:sz w:val="32"/>
        </w:rPr>
        <w:t>3.一般公共服务支出(类)政协事务(款)政协会议(项):支出决算数为58.75万元，比上年决算减少6.23万元，下降9.59%,主要原因是：本年政协十三届三次会议费支出较上年减少。</w:t>
      </w:r>
    </w:p>
    <w:p w14:paraId="47824B0A">
      <w:pPr>
        <w:spacing w:line="580" w:lineRule="exact"/>
        <w:ind w:firstLine="640"/>
        <w:jc w:val="both"/>
      </w:pPr>
      <w:r>
        <w:rPr>
          <w:rFonts w:ascii="仿宋_GB2312" w:hAnsi="仿宋_GB2312" w:eastAsia="仿宋_GB2312"/>
          <w:b w:val="0"/>
          <w:sz w:val="32"/>
        </w:rPr>
        <w:t>4.一般公共服务支出(类)政协事务(款)参政议政(项):支出决算数为19.14万元，比上年决算增加19.14万元，增长100.00%,主要原因是：本年功能科目调整，部分专门委员会工作及政协委员活动经费上年度在一般行政管理事务科目列支，本</w:t>
      </w:r>
      <w:r>
        <w:rPr>
          <w:rFonts w:hint="eastAsia" w:ascii="仿宋_GB2312" w:hAnsi="仿宋_GB2312" w:eastAsia="仿宋_GB2312"/>
          <w:b w:val="0"/>
          <w:sz w:val="32"/>
          <w:lang w:eastAsia="zh-CN"/>
        </w:rPr>
        <w:t>年调</w:t>
      </w:r>
      <w:r>
        <w:rPr>
          <w:rFonts w:ascii="仿宋_GB2312" w:hAnsi="仿宋_GB2312" w:eastAsia="仿宋_GB2312"/>
          <w:b w:val="0"/>
          <w:sz w:val="32"/>
        </w:rPr>
        <w:t>整至本科目列支，导致经费增加。</w:t>
      </w:r>
    </w:p>
    <w:p w14:paraId="6FC0F164">
      <w:pPr>
        <w:spacing w:line="580" w:lineRule="exact"/>
        <w:ind w:firstLine="640"/>
        <w:jc w:val="both"/>
      </w:pPr>
      <w:r>
        <w:rPr>
          <w:rFonts w:ascii="仿宋_GB2312" w:hAnsi="仿宋_GB2312" w:eastAsia="仿宋_GB2312"/>
          <w:b w:val="0"/>
          <w:sz w:val="32"/>
        </w:rPr>
        <w:t>5.一般公共服务支出(类)政协事务(款)事业运行(项):支出决算数为67.44万元，比上年决算减少3.03万元，下降4.30%,主要原因是：本年在职人员减少，相应人员经费较上年减少。</w:t>
      </w:r>
    </w:p>
    <w:p w14:paraId="72208277">
      <w:pPr>
        <w:spacing w:line="580" w:lineRule="exact"/>
        <w:ind w:firstLine="640"/>
        <w:jc w:val="both"/>
      </w:pPr>
      <w:r>
        <w:rPr>
          <w:rFonts w:ascii="仿宋_GB2312" w:hAnsi="仿宋_GB2312" w:eastAsia="仿宋_GB2312"/>
          <w:b w:val="0"/>
          <w:sz w:val="32"/>
        </w:rPr>
        <w:t>6.一般公共服务支出(类)政协事务(款)其他政协事务支出(项):支出决算数为54.97万元，比上年决算增加44.97万元，增长449.70%,主要原因是：本年功能科目调整，部分专门委员会工作及政协委员活动经费上年度在一般行政管理事务科目列支，本年调整至其他政协事务支出，导致经费增加。</w:t>
      </w:r>
    </w:p>
    <w:p w14:paraId="4CAA2C4D">
      <w:pPr>
        <w:spacing w:line="580" w:lineRule="exact"/>
        <w:ind w:firstLine="640"/>
        <w:jc w:val="both"/>
      </w:pPr>
      <w:r>
        <w:rPr>
          <w:rFonts w:ascii="仿宋_GB2312" w:hAnsi="仿宋_GB2312" w:eastAsia="仿宋_GB2312"/>
          <w:b w:val="0"/>
          <w:sz w:val="32"/>
        </w:rPr>
        <w:t>7.一般公共服务支出(类)统战事务(款)宗教事务(项):支出决算数为0.00万元，比上年决算减少1.74万元，下降100.00%,主要原因是：本年减少驻寺人员经费，相应支出减少。</w:t>
      </w:r>
    </w:p>
    <w:p w14:paraId="4A6C1D56">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8.社会保障和就业支出(类)行政事业单位养老支出(款)行政单位离退休(项):支出决算数为42.74万元，比上年决算减少6.92万元，下降13.93%,主要原因是：上年死亡一人，本年无死亡人员，减少抚恤金支出。</w:t>
      </w:r>
    </w:p>
    <w:p w14:paraId="66378BD9">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91.73万元，比上年决算增加1.43万元，增长1.58%,主要原因是：本年在职人员工资基数调增，养老缴费基数上涨，相应支出增加。</w:t>
      </w:r>
    </w:p>
    <w:p w14:paraId="6A2DCD3B">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95.17万元，比上年决算增加32.98万元，增长53.03%,主要原因是：本年在职人员工资基数调增，职业年金缴费基数上涨，新增退休人员，职业年金缴费支出增加。</w:t>
      </w:r>
    </w:p>
    <w:p w14:paraId="2FA42ECA">
      <w:pPr>
        <w:spacing w:line="580" w:lineRule="exact"/>
        <w:ind w:firstLine="640"/>
        <w:jc w:val="both"/>
      </w:pPr>
      <w:r>
        <w:rPr>
          <w:rFonts w:ascii="仿宋_GB2312" w:hAnsi="仿宋_GB2312" w:eastAsia="仿宋_GB2312"/>
          <w:b w:val="0"/>
          <w:sz w:val="32"/>
        </w:rPr>
        <w:t>11.卫生健康支出(类)行政事业单位医疗(款)行政单位医疗(项):支出决算数为45.37万元，比上年决算增加6.90万元，增长17.94%,主要原因是：本年在职人员工资基数调增，行政单位医疗缴费基数上涨，相应支出增加。</w:t>
      </w:r>
    </w:p>
    <w:p w14:paraId="7B92B231">
      <w:pPr>
        <w:spacing w:line="580" w:lineRule="exact"/>
        <w:ind w:firstLine="640"/>
        <w:jc w:val="both"/>
      </w:pPr>
      <w:r>
        <w:rPr>
          <w:rFonts w:ascii="仿宋_GB2312" w:hAnsi="仿宋_GB2312" w:eastAsia="仿宋_GB2312"/>
          <w:b w:val="0"/>
          <w:sz w:val="32"/>
        </w:rPr>
        <w:t>12.卫生健康支出(类)行政事业单位医疗(款)事业单位医疗(项):支出决算数为5.28万元，比上年决算增加0.25万元，增长4.97%,主要原因是：本年在职人员工资基数调增，事业单位医疗缴费基数上涨，相应支出增加。</w:t>
      </w:r>
    </w:p>
    <w:p w14:paraId="1D6EFE92">
      <w:pPr>
        <w:spacing w:line="580" w:lineRule="exact"/>
        <w:ind w:firstLine="640"/>
        <w:jc w:val="both"/>
      </w:pPr>
      <w:r>
        <w:rPr>
          <w:rFonts w:ascii="仿宋_GB2312" w:hAnsi="仿宋_GB2312" w:eastAsia="仿宋_GB2312"/>
          <w:b w:val="0"/>
          <w:sz w:val="32"/>
        </w:rPr>
        <w:t>13.卫生健康支出(类)行政事业单位医疗(款)公务员医疗补助(项):支出决算数为3.09万元，比上年决算增加2.35万元，增长317.57%,主要原因是：本年在职人员工资基数调增，公务员医疗补助缴费基数上涨，相应支出增加。</w:t>
      </w:r>
    </w:p>
    <w:p w14:paraId="45C63CE8">
      <w:pPr>
        <w:spacing w:line="580" w:lineRule="exact"/>
        <w:ind w:firstLine="640"/>
        <w:jc w:val="both"/>
      </w:pPr>
      <w:r>
        <w:rPr>
          <w:rFonts w:ascii="仿宋_GB2312" w:hAnsi="仿宋_GB2312" w:eastAsia="仿宋_GB2312"/>
          <w:b w:val="0"/>
          <w:sz w:val="32"/>
        </w:rPr>
        <w:t>14.卫生健康支出(类)行政事业单位医疗(款)其他行政事业单位医疗支出(项):支出决算数为0.10万元，比上年决算减少0.36万元，下降78.26%,主要原因是：本年在职人员减少，其他行政事业单位医疗支出较上年减少。</w:t>
      </w:r>
    </w:p>
    <w:p w14:paraId="28ECF535">
      <w:pPr>
        <w:spacing w:line="580" w:lineRule="exact"/>
        <w:ind w:firstLine="640"/>
        <w:jc w:val="both"/>
      </w:pPr>
      <w:r>
        <w:rPr>
          <w:rFonts w:ascii="仿宋_GB2312" w:hAnsi="仿宋_GB2312" w:eastAsia="仿宋_GB2312"/>
          <w:b w:val="0"/>
          <w:sz w:val="32"/>
        </w:rPr>
        <w:t>15.住房保障支出(类)住房改革支出(款)住房公积金(项):支出决算数为78.35万元，比上年决算减少2.29万元，下降2.84%,主要原因是：本年在职人员减少，住房公积金缴费较上年减少。</w:t>
      </w:r>
    </w:p>
    <w:p w14:paraId="47BCBEBB">
      <w:pPr>
        <w:spacing w:line="580" w:lineRule="exact"/>
        <w:ind w:firstLine="640"/>
        <w:jc w:val="both"/>
      </w:pPr>
      <w:r>
        <w:rPr>
          <w:rFonts w:ascii="仿宋_GB2312" w:hAnsi="仿宋_GB2312" w:eastAsia="仿宋_GB2312"/>
          <w:b w:val="0"/>
          <w:sz w:val="32"/>
        </w:rPr>
        <w:t>16.其他支出(类)其他支出(款)其他支出(项):支出决算数为10.00万元，比上年决算减少15.76万元，下降61.18%,主要原因是：本年减少驻村工作项目经费。</w:t>
      </w:r>
    </w:p>
    <w:p w14:paraId="5F38FC0C">
      <w:pPr>
        <w:spacing w:line="640" w:lineRule="exact"/>
        <w:ind w:firstLine="640"/>
        <w:jc w:val="both"/>
        <w:outlineLvl w:val="2"/>
      </w:pPr>
      <w:r>
        <w:rPr>
          <w:rFonts w:ascii="黑体" w:hAnsi="黑体" w:eastAsia="黑体"/>
          <w:sz w:val="32"/>
        </w:rPr>
        <w:t>六、一般公共预算财政拨款基本支出决算情况说明</w:t>
      </w:r>
    </w:p>
    <w:p w14:paraId="7A517E89">
      <w:pPr>
        <w:spacing w:line="580" w:lineRule="exact"/>
        <w:ind w:firstLine="640"/>
        <w:jc w:val="both"/>
      </w:pPr>
      <w:r>
        <w:rPr>
          <w:rFonts w:ascii="仿宋_GB2312" w:hAnsi="仿宋_GB2312" w:eastAsia="仿宋_GB2312"/>
          <w:b w:val="0"/>
          <w:sz w:val="32"/>
        </w:rPr>
        <w:t>2024年度一般公共预算财政拨款基本支出1,182.12万元，其中：</w:t>
      </w:r>
      <w:r>
        <w:rPr>
          <w:rFonts w:ascii="仿宋_GB2312" w:hAnsi="仿宋_GB2312" w:eastAsia="仿宋_GB2312"/>
          <w:b/>
          <w:sz w:val="32"/>
        </w:rPr>
        <w:t>人员经费1,056.04万元，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5247E00">
      <w:pPr>
        <w:spacing w:line="580" w:lineRule="exact"/>
        <w:ind w:firstLine="640"/>
        <w:jc w:val="both"/>
      </w:pPr>
      <w:r>
        <w:rPr>
          <w:rFonts w:ascii="仿宋_GB2312" w:hAnsi="仿宋_GB2312" w:eastAsia="仿宋_GB2312"/>
          <w:b/>
          <w:sz w:val="32"/>
        </w:rPr>
        <w:t>公用经费126.09万元，</w:t>
      </w:r>
      <w:r>
        <w:rPr>
          <w:rFonts w:ascii="仿宋_GB2312" w:hAnsi="仿宋_GB2312" w:eastAsia="仿宋_GB2312"/>
          <w:b w:val="0"/>
          <w:sz w:val="32"/>
        </w:rPr>
        <w:t>包括：办公费、水费、电费、邮电费、差旅费、公务接待费、劳务费、工会经费、福利费、公务用车运行维护费、其他商品和服务支出。</w:t>
      </w:r>
    </w:p>
    <w:p w14:paraId="2B5E6A9A">
      <w:pPr>
        <w:spacing w:line="640" w:lineRule="exact"/>
        <w:ind w:firstLine="640"/>
        <w:jc w:val="both"/>
        <w:outlineLvl w:val="2"/>
      </w:pPr>
      <w:r>
        <w:rPr>
          <w:rFonts w:ascii="黑体" w:hAnsi="黑体" w:eastAsia="黑体"/>
          <w:sz w:val="32"/>
        </w:rPr>
        <w:t>七、政府性基金预算财政拨款收入支出决算情况说明</w:t>
      </w:r>
    </w:p>
    <w:p w14:paraId="6536B0D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73A5CF0">
      <w:pPr>
        <w:spacing w:line="640" w:lineRule="exact"/>
        <w:ind w:firstLine="640"/>
        <w:jc w:val="both"/>
        <w:outlineLvl w:val="2"/>
      </w:pPr>
      <w:r>
        <w:rPr>
          <w:rFonts w:ascii="黑体" w:hAnsi="黑体" w:eastAsia="黑体"/>
          <w:sz w:val="32"/>
        </w:rPr>
        <w:t>八、国有资本经营预算财政拨款收入支出决算情况说明</w:t>
      </w:r>
    </w:p>
    <w:p w14:paraId="3C7AFD0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3AB7AF9">
      <w:pPr>
        <w:spacing w:line="640" w:lineRule="exact"/>
        <w:ind w:firstLine="640"/>
        <w:jc w:val="both"/>
        <w:outlineLvl w:val="2"/>
      </w:pPr>
      <w:r>
        <w:rPr>
          <w:rFonts w:ascii="黑体" w:hAnsi="黑体" w:eastAsia="黑体"/>
          <w:sz w:val="32"/>
        </w:rPr>
        <w:t>九、财政拨款“三公”经费支出决算情况说明</w:t>
      </w:r>
    </w:p>
    <w:p w14:paraId="3EB22F88">
      <w:pPr>
        <w:spacing w:line="580" w:lineRule="exact"/>
        <w:ind w:firstLine="640"/>
        <w:jc w:val="both"/>
      </w:pPr>
      <w:r>
        <w:rPr>
          <w:rFonts w:ascii="仿宋_GB2312" w:hAnsi="仿宋_GB2312" w:eastAsia="仿宋_GB2312"/>
          <w:b/>
          <w:sz w:val="32"/>
        </w:rPr>
        <w:t>2024年度财政拨款“三公”经费支出49.44万元，</w:t>
      </w:r>
      <w:r>
        <w:rPr>
          <w:rFonts w:ascii="仿宋_GB2312" w:hAnsi="仿宋_GB2312" w:eastAsia="仿宋_GB2312"/>
          <w:b w:val="0"/>
          <w:sz w:val="32"/>
        </w:rPr>
        <w:t>比上年减少17.83万元，下降26.51%，主要原因是：严格落实中央八项规定精神，厉行节约，减少公务用车运行维护费。其中：因公出国（境）费支出2.77万元，占5.60%，比上年增加0.28万元，增长11.24%，主要原因是：本年随团出访蒙古国对接口岸基础设施建设及赴格鲁吉亚参加中国新疆商品展览会活动，导致因公出国（境）费增加。公务用车购置及运行维护费支出46.00万元，占93.04%，比上年减少18.15万元，下降28.29%，主要原因是：严格落实中央八项规定精神，厉行节约，减少公务用车运行维护费。公务接待费支出0.67万元，占1.36%，比上年增加0.04万元，增长6.35%，主要原因是：本年因业务需求，增加公务接待工作，导致公务接待费较上年增加。</w:t>
      </w:r>
    </w:p>
    <w:p w14:paraId="0D8C31B8">
      <w:pPr>
        <w:spacing w:line="580" w:lineRule="exact"/>
        <w:ind w:firstLine="640"/>
        <w:jc w:val="both"/>
      </w:pPr>
      <w:r>
        <w:rPr>
          <w:rFonts w:ascii="仿宋_GB2312" w:hAnsi="仿宋_GB2312" w:eastAsia="仿宋_GB2312"/>
          <w:b/>
          <w:sz w:val="32"/>
        </w:rPr>
        <w:t>具体情况如下：</w:t>
      </w:r>
    </w:p>
    <w:p w14:paraId="43F42437">
      <w:pPr>
        <w:spacing w:line="580" w:lineRule="exact"/>
        <w:ind w:firstLine="640"/>
        <w:jc w:val="both"/>
      </w:pPr>
      <w:r>
        <w:rPr>
          <w:rFonts w:ascii="仿宋_GB2312" w:hAnsi="仿宋_GB2312" w:eastAsia="仿宋_GB2312"/>
          <w:b w:val="0"/>
          <w:sz w:val="32"/>
        </w:rPr>
        <w:t>因公出国（境）费支出2.77万元，开支内容包括随团出访蒙古国对接口岸基础设施建设及赴格鲁吉亚参加中国新疆商品展览会活动产生的住宿费、公杂费。单位全年安排的因公出国（境）团组2个，因公出国（境）2人次。</w:t>
      </w:r>
    </w:p>
    <w:p w14:paraId="11F2150D">
      <w:pPr>
        <w:spacing w:line="580" w:lineRule="exact"/>
        <w:ind w:firstLine="640"/>
        <w:jc w:val="both"/>
      </w:pPr>
      <w:r>
        <w:rPr>
          <w:rFonts w:ascii="仿宋_GB2312" w:hAnsi="仿宋_GB2312" w:eastAsia="仿宋_GB2312"/>
          <w:b w:val="0"/>
          <w:sz w:val="32"/>
        </w:rPr>
        <w:t>公务用车购置及运行维护费46.00万元，其中：公务用车购置费0.00万元，公务用车运行维护费46.00万元。公务用车运行维护费开支内容包括车辆加油费、维修费、保险费、审车费、过路费。公务用车购置数0辆，公务用车保有量9辆。国有资产占用情况中固定资产车辆9辆，与公务用车保有量差异原因是：本单位固定资产车辆与公务用车保有量一致无差异。</w:t>
      </w:r>
    </w:p>
    <w:p w14:paraId="47FA2116">
      <w:pPr>
        <w:spacing w:line="580" w:lineRule="exact"/>
        <w:ind w:firstLine="640"/>
        <w:jc w:val="both"/>
      </w:pPr>
      <w:r>
        <w:rPr>
          <w:rFonts w:ascii="仿宋_GB2312" w:hAnsi="仿宋_GB2312" w:eastAsia="仿宋_GB2312"/>
          <w:b w:val="0"/>
          <w:sz w:val="32"/>
        </w:rPr>
        <w:t>公务接待费0.67万元，开支内容包括因加强上级单位、地州政协之间工作交流，接待视察、调研、考察学习产生的就餐费。单位全年安排的国内公务接待5批次，73人次。</w:t>
      </w:r>
    </w:p>
    <w:p w14:paraId="49072D9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49.44万元，决算数49.44万元，预决算差异率0.00%，主要原因是：严格按照预算执行，预决算无差异。其中：因公出国（境）费全年预算数2.77万元，决算数2.77万元，预决算差异率0.00%，主要原因是：严格按照预算执行，预决算无差异。公务用车购置费全年预算数0.00万元，决算数0.00万元，预决算差异率0.00%，主要原因是：本单位无公务用车购置费。公务用车运行维护费全年预算数46.00万元，决算数46.00万元，预决算差异率0.00%，主要原因是：严格按照预算执行，预决算无差异。公务接待费全年预算数0.67万元，决算数0.67万元，预决算差异率0.00%，主要原因是：严格按照预算执行，预决算无差异。</w:t>
      </w:r>
    </w:p>
    <w:p w14:paraId="32421375">
      <w:pPr>
        <w:spacing w:line="640" w:lineRule="exact"/>
        <w:ind w:firstLine="640"/>
        <w:jc w:val="both"/>
        <w:outlineLvl w:val="2"/>
      </w:pPr>
      <w:r>
        <w:rPr>
          <w:rFonts w:ascii="黑体" w:hAnsi="黑体" w:eastAsia="黑体"/>
          <w:sz w:val="32"/>
        </w:rPr>
        <w:t>十、其他重要事项的情况说明</w:t>
      </w:r>
    </w:p>
    <w:p w14:paraId="27DB0EF9">
      <w:pPr>
        <w:spacing w:line="640" w:lineRule="exact"/>
        <w:ind w:firstLine="640"/>
        <w:jc w:val="both"/>
        <w:outlineLvl w:val="3"/>
      </w:pPr>
      <w:r>
        <w:rPr>
          <w:rFonts w:ascii="楷体_GB2312" w:hAnsi="楷体_GB2312" w:eastAsia="楷体_GB2312"/>
          <w:b/>
          <w:sz w:val="32"/>
        </w:rPr>
        <w:t>（一）机关运行经费及公用经费支出情况</w:t>
      </w:r>
    </w:p>
    <w:p w14:paraId="6A5C420E">
      <w:pPr>
        <w:spacing w:line="580" w:lineRule="exact"/>
        <w:ind w:firstLine="640"/>
        <w:jc w:val="both"/>
      </w:pPr>
      <w:r>
        <w:rPr>
          <w:rFonts w:ascii="仿宋_GB2312" w:hAnsi="仿宋_GB2312" w:eastAsia="仿宋_GB2312"/>
          <w:b w:val="0"/>
          <w:sz w:val="32"/>
        </w:rPr>
        <w:t>2024年度中国人民政治协商会议新疆昌吉回族自治州委员会（行政单位和参照公务员法管理事业单位）机关运行经费支出126.09万元，比上年减少0.16万元，下降0.13%，主要原因是：严格控制公用经费，合理节约办公用品，减少不必要开支。</w:t>
      </w:r>
    </w:p>
    <w:p w14:paraId="4254A165">
      <w:pPr>
        <w:spacing w:line="640" w:lineRule="exact"/>
        <w:ind w:firstLine="640"/>
        <w:jc w:val="both"/>
        <w:outlineLvl w:val="3"/>
      </w:pPr>
      <w:r>
        <w:rPr>
          <w:rFonts w:ascii="楷体_GB2312" w:hAnsi="楷体_GB2312" w:eastAsia="楷体_GB2312"/>
          <w:b/>
          <w:sz w:val="32"/>
        </w:rPr>
        <w:t>（二）政府采购情况</w:t>
      </w:r>
    </w:p>
    <w:p w14:paraId="1ABA522B">
      <w:pPr>
        <w:spacing w:line="580" w:lineRule="exact"/>
        <w:ind w:firstLine="640"/>
        <w:jc w:val="both"/>
      </w:pPr>
      <w:r>
        <w:rPr>
          <w:rFonts w:ascii="仿宋_GB2312" w:hAnsi="仿宋_GB2312" w:eastAsia="仿宋_GB2312"/>
          <w:b w:val="0"/>
          <w:sz w:val="32"/>
        </w:rPr>
        <w:t>2024年度政府采购支出总额271.50万元，其中：政府采购货物支出74.34万元、政府采购工程支出0.00万元、政府采购服务支出197.16万元。</w:t>
      </w:r>
    </w:p>
    <w:p w14:paraId="504C722D">
      <w:pPr>
        <w:spacing w:line="580" w:lineRule="exact"/>
        <w:ind w:firstLine="640"/>
        <w:jc w:val="both"/>
      </w:pPr>
      <w:r>
        <w:rPr>
          <w:rFonts w:ascii="仿宋_GB2312" w:hAnsi="仿宋_GB2312" w:eastAsia="仿宋_GB2312"/>
          <w:b w:val="0"/>
          <w:sz w:val="32"/>
        </w:rPr>
        <w:t>授予中小企业合同金额271.50万元，占政府采购支出总额的100.00%，其中：授予小微企业合同金额271.50万元，占政府采购支出总额的100.00%。</w:t>
      </w:r>
    </w:p>
    <w:p w14:paraId="779AD28B">
      <w:pPr>
        <w:spacing w:line="640" w:lineRule="exact"/>
        <w:ind w:firstLine="640"/>
        <w:jc w:val="both"/>
        <w:outlineLvl w:val="3"/>
      </w:pPr>
      <w:r>
        <w:rPr>
          <w:rFonts w:ascii="楷体_GB2312" w:hAnsi="楷体_GB2312" w:eastAsia="楷体_GB2312"/>
          <w:b/>
          <w:sz w:val="32"/>
        </w:rPr>
        <w:t>（三）国有资产占用情况说明</w:t>
      </w:r>
    </w:p>
    <w:p w14:paraId="69E08A4E">
      <w:pPr>
        <w:spacing w:line="580" w:lineRule="exact"/>
        <w:ind w:firstLine="640"/>
        <w:jc w:val="both"/>
      </w:pPr>
      <w:r>
        <w:rPr>
          <w:rFonts w:ascii="仿宋_GB2312" w:hAnsi="仿宋_GB2312" w:eastAsia="仿宋_GB2312"/>
          <w:b w:val="0"/>
          <w:sz w:val="32"/>
        </w:rPr>
        <w:t>截至2024年12月31日，房屋3,074.32平方米，价值273.21万元。车辆9辆，价值200.71万元，其中：副部（省）级及以上领导用车0辆、主要负责人用车3辆、机要通信用车0辆、应急保障用车0辆、执法执勤用车0辆、特种专业技术用车0辆、离退休干部服务用车1辆、其他用车5辆，其他用车主要是：一般公务用车和委员视察考察活动用车。单价100万元（含）以上设备（不含车辆）0台（套）。</w:t>
      </w:r>
    </w:p>
    <w:p w14:paraId="10D2128C">
      <w:pPr>
        <w:spacing w:line="640" w:lineRule="exact"/>
        <w:ind w:firstLine="640"/>
        <w:jc w:val="both"/>
        <w:outlineLvl w:val="2"/>
      </w:pPr>
      <w:r>
        <w:rPr>
          <w:rFonts w:ascii="黑体" w:hAnsi="黑体" w:eastAsia="黑体"/>
          <w:sz w:val="32"/>
        </w:rPr>
        <w:t>十一、预算绩效的情况说明</w:t>
      </w:r>
    </w:p>
    <w:p w14:paraId="26602FB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1,875.83万元，实际执行总额1,562.24万元；预算绩效评价项目6个，全年预算数367.40万元，全年执行数367.34万元。预算绩效管理取得的成效：</w:t>
      </w:r>
      <w:r>
        <w:rPr>
          <w:rFonts w:hint="eastAsia" w:ascii="仿宋_GB2312" w:hAnsi="Times New Roman" w:eastAsia="仿宋_GB2312" w:cs="Times New Roman"/>
          <w:color w:val="auto"/>
          <w:spacing w:val="0"/>
          <w:kern w:val="2"/>
          <w:sz w:val="32"/>
          <w:szCs w:val="32"/>
          <w:highlight w:val="none"/>
          <w:lang w:val="en-US" w:eastAsia="zh-CN" w:bidi="ar-SA"/>
        </w:rPr>
        <w:t>一是确保资金的高效使用，切实发挥财政资金的使用效果。二是严格按照工作职责和相关文件依据，确保专款专用。三是严格控制资金的流出方向，确保资金的合规性</w:t>
      </w:r>
      <w:r>
        <w:rPr>
          <w:rFonts w:ascii="仿宋_GB2312" w:hAnsi="仿宋_GB2312" w:eastAsia="仿宋_GB2312"/>
          <w:b w:val="0"/>
          <w:sz w:val="32"/>
        </w:rPr>
        <w:t>。发现的问题及原因：一是项目预算绩效缺乏科学性与准确性；二是内控报告编写时所需材料和制度不够完善；三是预算编制参与度不够高。下一步改进措施：一是项目绩效指标值的设定需进一步规范，结合单位和各专门委员会、各科室工作的实际情况科学设定，各项指标值的完成进度情况应与财务支出平衡，</w:t>
      </w:r>
      <w:r>
        <w:rPr>
          <w:rFonts w:hint="eastAsia" w:ascii="仿宋_GB2312" w:hAnsi="仿宋_GB2312" w:eastAsia="仿宋_GB2312"/>
          <w:b w:val="0"/>
          <w:sz w:val="32"/>
          <w:lang w:eastAsia="zh-CN"/>
        </w:rPr>
        <w:t>减少</w:t>
      </w:r>
      <w:r>
        <w:rPr>
          <w:rFonts w:ascii="仿宋_GB2312" w:hAnsi="仿宋_GB2312" w:eastAsia="仿宋_GB2312"/>
          <w:b w:val="0"/>
          <w:sz w:val="32"/>
        </w:rPr>
        <w:t>预算执行偏差率，结合项目绩效完成情况，完善各项业务工作印证资料；二是固定资产系统卡片的登记需进一步完善，确保固定资产登记的准确性，定期做好固定资产清理工作，及时更新固定资产使用人、坐落位置、规格型号、资产配置类别等卡片信息，完成固定资产条形码管理工作；三是严格执行一事一报，及时报账，提高支付进度。具体附整体支出绩效自评表，项目支出绩效自评表和评价报告。</w:t>
      </w:r>
    </w:p>
    <w:p w14:paraId="3225026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31B5F0C">
        <w:tblPrEx>
          <w:tblCellMar>
            <w:top w:w="0" w:type="dxa"/>
            <w:left w:w="108" w:type="dxa"/>
            <w:bottom w:w="0" w:type="dxa"/>
            <w:right w:w="108" w:type="dxa"/>
          </w:tblCellMar>
        </w:tblPrEx>
        <w:tc>
          <w:tcPr>
            <w:tcW w:w="8847" w:type="dxa"/>
            <w:gridSpan w:val="9"/>
            <w:vAlign w:val="center"/>
          </w:tcPr>
          <w:p w14:paraId="7097E3D3">
            <w:pPr>
              <w:jc w:val="center"/>
            </w:pPr>
            <w:r>
              <w:rPr>
                <w:rFonts w:ascii="宋体" w:hAnsi="宋体" w:eastAsia="宋体"/>
                <w:sz w:val="24"/>
              </w:rPr>
              <w:t>单位整体支出绩效自评表</w:t>
            </w:r>
          </w:p>
        </w:tc>
      </w:tr>
      <w:tr w14:paraId="61D7EFE4">
        <w:tblPrEx>
          <w:tblCellMar>
            <w:top w:w="0" w:type="dxa"/>
            <w:left w:w="108" w:type="dxa"/>
            <w:bottom w:w="0" w:type="dxa"/>
            <w:right w:w="108" w:type="dxa"/>
          </w:tblCellMar>
        </w:tblPrEx>
        <w:tc>
          <w:tcPr>
            <w:tcW w:w="8847" w:type="dxa"/>
            <w:gridSpan w:val="9"/>
            <w:vAlign w:val="center"/>
          </w:tcPr>
          <w:p w14:paraId="53EC3DC7">
            <w:pPr>
              <w:jc w:val="center"/>
            </w:pPr>
            <w:r>
              <w:rPr>
                <w:rFonts w:ascii="宋体" w:hAnsi="宋体" w:eastAsia="宋体"/>
                <w:sz w:val="24"/>
              </w:rPr>
              <w:t>（2024年度）</w:t>
            </w:r>
          </w:p>
        </w:tc>
      </w:tr>
      <w:tr w14:paraId="34E5F5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83EB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F4BEE54">
            <w:pPr>
              <w:jc w:val="center"/>
            </w:pPr>
            <w:r>
              <w:rPr>
                <w:rFonts w:ascii="宋体" w:hAnsi="宋体" w:eastAsia="宋体"/>
                <w:sz w:val="16"/>
              </w:rPr>
              <w:t>中国人民政治协商会议新疆昌吉回族自治州委员会</w:t>
            </w:r>
          </w:p>
        </w:tc>
      </w:tr>
      <w:tr w14:paraId="6872E1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C7A2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442A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6E06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EAB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632A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D5EB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752C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C47EC">
            <w:pPr>
              <w:jc w:val="center"/>
            </w:pPr>
            <w:r>
              <w:rPr>
                <w:rFonts w:ascii="宋体" w:hAnsi="宋体" w:eastAsia="宋体"/>
                <w:sz w:val="16"/>
              </w:rPr>
              <w:t>得分</w:t>
            </w:r>
          </w:p>
        </w:tc>
      </w:tr>
      <w:tr w14:paraId="343F3E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227D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B965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EB43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C0B6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2B816">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020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DBF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5B6A1">
            <w:pPr>
              <w:jc w:val="center"/>
            </w:pPr>
            <w:r>
              <w:rPr>
                <w:rFonts w:ascii="宋体" w:hAnsi="宋体" w:eastAsia="宋体"/>
                <w:sz w:val="16"/>
              </w:rPr>
              <w:t>-</w:t>
            </w:r>
          </w:p>
        </w:tc>
      </w:tr>
      <w:tr w14:paraId="56BE09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25A5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8157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B709C">
            <w:pPr>
              <w:jc w:val="center"/>
            </w:pPr>
            <w:r>
              <w:rPr>
                <w:rFonts w:ascii="宋体" w:hAnsi="宋体" w:eastAsia="宋体"/>
                <w:sz w:val="16"/>
              </w:rPr>
              <w:t>1,325.74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B8118">
            <w:pPr>
              <w:jc w:val="center"/>
            </w:pPr>
            <w:r>
              <w:rPr>
                <w:rFonts w:ascii="宋体" w:hAnsi="宋体" w:eastAsia="宋体"/>
                <w:sz w:val="16"/>
              </w:rPr>
              <w:t>1,441.39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D04D8">
            <w:pPr>
              <w:jc w:val="center"/>
            </w:pPr>
            <w:r>
              <w:rPr>
                <w:rFonts w:ascii="宋体" w:hAnsi="宋体" w:eastAsia="宋体"/>
                <w:sz w:val="16"/>
              </w:rPr>
              <w:t>1,441.39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CCE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B138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1E3F9">
            <w:pPr>
              <w:jc w:val="center"/>
            </w:pPr>
            <w:r>
              <w:rPr>
                <w:rFonts w:ascii="宋体" w:hAnsi="宋体" w:eastAsia="宋体"/>
                <w:sz w:val="16"/>
              </w:rPr>
              <w:t>-</w:t>
            </w:r>
          </w:p>
        </w:tc>
      </w:tr>
      <w:tr w14:paraId="115DFD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5B0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624A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8469C">
            <w:pPr>
              <w:jc w:val="center"/>
            </w:pPr>
            <w:r>
              <w:rPr>
                <w:rFonts w:ascii="宋体" w:hAnsi="宋体" w:eastAsia="宋体"/>
                <w:sz w:val="16"/>
              </w:rPr>
              <w:t>112.00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26728">
            <w:pPr>
              <w:jc w:val="center"/>
            </w:pPr>
            <w:r>
              <w:rPr>
                <w:rFonts w:ascii="宋体" w:hAnsi="宋体" w:eastAsia="宋体"/>
                <w:sz w:val="16"/>
              </w:rPr>
              <w:t>424.44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EA23A">
            <w:pPr>
              <w:jc w:val="center"/>
            </w:pPr>
            <w:r>
              <w:rPr>
                <w:rFonts w:ascii="宋体" w:hAnsi="宋体" w:eastAsia="宋体"/>
                <w:sz w:val="16"/>
              </w:rPr>
              <w:t>110.85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5D3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6971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D0763">
            <w:pPr>
              <w:jc w:val="center"/>
            </w:pPr>
            <w:r>
              <w:rPr>
                <w:rFonts w:ascii="宋体" w:hAnsi="宋体" w:eastAsia="宋体"/>
                <w:sz w:val="16"/>
              </w:rPr>
              <w:t>-</w:t>
            </w:r>
          </w:p>
        </w:tc>
      </w:tr>
      <w:tr w14:paraId="684AE7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9F36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D233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D5B7A">
            <w:pPr>
              <w:jc w:val="center"/>
            </w:pPr>
            <w:r>
              <w:rPr>
                <w:rFonts w:ascii="宋体" w:hAnsi="宋体" w:eastAsia="宋体"/>
                <w:sz w:val="16"/>
              </w:rPr>
              <w:t>1,447.74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5A9C">
            <w:pPr>
              <w:jc w:val="center"/>
            </w:pPr>
            <w:r>
              <w:rPr>
                <w:rFonts w:ascii="宋体" w:hAnsi="宋体" w:eastAsia="宋体"/>
                <w:sz w:val="16"/>
              </w:rPr>
              <w:t>1,875.83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4B519">
            <w:pPr>
              <w:jc w:val="center"/>
            </w:pPr>
            <w:r>
              <w:rPr>
                <w:rFonts w:ascii="宋体" w:hAnsi="宋体" w:eastAsia="宋体"/>
                <w:sz w:val="16"/>
              </w:rPr>
              <w:t>1,562.24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38C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06A08">
            <w:pPr>
              <w:jc w:val="center"/>
            </w:pPr>
            <w:r>
              <w:rPr>
                <w:rFonts w:ascii="宋体" w:hAnsi="宋体" w:eastAsia="宋体"/>
                <w:sz w:val="16"/>
              </w:rPr>
              <w:t>83.28%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0B808">
            <w:pPr>
              <w:jc w:val="center"/>
            </w:pPr>
            <w:r>
              <w:rPr>
                <w:rFonts w:ascii="宋体" w:hAnsi="宋体" w:eastAsia="宋体"/>
                <w:sz w:val="16"/>
              </w:rPr>
              <w:t>8.33</w:t>
            </w:r>
          </w:p>
        </w:tc>
      </w:tr>
      <w:tr w14:paraId="526130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521F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D280B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2CA128">
            <w:pPr>
              <w:jc w:val="center"/>
            </w:pPr>
            <w:r>
              <w:rPr>
                <w:rFonts w:ascii="宋体" w:hAnsi="宋体" w:eastAsia="宋体"/>
                <w:sz w:val="16"/>
              </w:rPr>
              <w:t>实际完成情况</w:t>
            </w:r>
          </w:p>
        </w:tc>
      </w:tr>
      <w:tr w14:paraId="7D58E9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B4389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5D1F8F">
            <w:pPr>
              <w:jc w:val="both"/>
            </w:pPr>
            <w:r>
              <w:rPr>
                <w:rFonts w:ascii="宋体" w:hAnsi="宋体" w:eastAsia="宋体"/>
                <w:sz w:val="16"/>
              </w:rPr>
              <w:t>以习近平新时代中国特色社会主义思想为指导，围绕党的二十大绘制的宏伟蓝图、确立的奋斗目标和作出的战略部署，把握新时代新征程党的中心任务，紧紧围绕完整准确贯彻新时代党的治疆方略，贯彻区、州党委全会精神，聚焦经济社会发展重大问题和涉及群众</w:t>
            </w:r>
            <w:r>
              <w:rPr>
                <w:rFonts w:hint="eastAsia" w:ascii="宋体" w:hAnsi="宋体"/>
                <w:sz w:val="16"/>
                <w:lang w:eastAsia="zh-CN"/>
              </w:rPr>
              <w:t>切身利益</w:t>
            </w:r>
            <w:r>
              <w:rPr>
                <w:rFonts w:ascii="宋体" w:hAnsi="宋体" w:eastAsia="宋体"/>
                <w:sz w:val="16"/>
              </w:rPr>
              <w:t>的实际问题，深入协商集中议政，强化监督助推落实，</w:t>
            </w:r>
            <w:r>
              <w:rPr>
                <w:rFonts w:hint="eastAsia" w:ascii="宋体" w:hAnsi="宋体"/>
                <w:sz w:val="16"/>
                <w:lang w:eastAsia="zh-CN"/>
              </w:rPr>
              <w:t>广</w:t>
            </w:r>
            <w:r>
              <w:rPr>
                <w:rFonts w:ascii="宋体" w:hAnsi="宋体" w:eastAsia="宋体"/>
                <w:sz w:val="16"/>
              </w:rPr>
              <w:t>泛团结参加人民政协的各党派团体和各族各界人士，坚持发扬民主和增进团结相互贯通、建言资政和凝聚共识双向发力，不断提高政治协商、民主监督、参政议政水平，更好凝聚共识，为以中国式现代化全面推进中华民族伟大复兴贡献人民政协的智慧和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0A031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全年预算数为1875.83万元，全年执行数为1562.34万元，总预算执行率为83.28%。2024年</w:t>
            </w:r>
            <w:r>
              <w:rPr>
                <w:rFonts w:hint="eastAsia" w:ascii="宋体" w:hAnsi="宋体"/>
                <w:sz w:val="16"/>
                <w:lang w:eastAsia="zh-CN"/>
              </w:rPr>
              <w:t>本单位</w:t>
            </w:r>
            <w:r>
              <w:rPr>
                <w:rFonts w:ascii="宋体" w:hAnsi="宋体" w:eastAsia="宋体"/>
                <w:sz w:val="16"/>
              </w:rPr>
              <w:t>完成以下工作内容：1.召开自治州政协十三届三次会议；2.召开政协常委会会议；3.召开专题协商会；4.开展专题调研视察；5.民主评议部门；6.领办重点提案。通过以上工作的实施，政协委员参政议政的能力持续提高，政协机关积极发挥综合协调、参谋助手、组织实施、运行保障等作用，确保工作有序有效开展。以习近平新时代中国特色社会主义思想为指导，围绕党的二十大绘制的宏伟蓝图、确立的奋斗目标和作出的战略部署，把握新时代新征程党的中心任务，紧紧围绕完整准确贯彻新时代党的治疆方略，贯彻区、州党委全会精神，聚焦经济社会发展重大问题和涉及群众</w:t>
            </w:r>
            <w:r>
              <w:rPr>
                <w:rFonts w:hint="eastAsia" w:ascii="宋体" w:hAnsi="宋体"/>
                <w:sz w:val="16"/>
                <w:lang w:eastAsia="zh-CN"/>
              </w:rPr>
              <w:t>切身利益</w:t>
            </w:r>
            <w:r>
              <w:rPr>
                <w:rFonts w:ascii="宋体" w:hAnsi="宋体" w:eastAsia="宋体"/>
                <w:sz w:val="16"/>
              </w:rPr>
              <w:t>的实际问题，深入协商集中议政，强化监督助推落实，</w:t>
            </w:r>
            <w:r>
              <w:rPr>
                <w:rFonts w:hint="eastAsia" w:ascii="宋体" w:hAnsi="宋体"/>
                <w:sz w:val="16"/>
                <w:lang w:eastAsia="zh-CN"/>
              </w:rPr>
              <w:t>广</w:t>
            </w:r>
            <w:r>
              <w:rPr>
                <w:rFonts w:ascii="宋体" w:hAnsi="宋体" w:eastAsia="宋体"/>
                <w:sz w:val="16"/>
              </w:rPr>
              <w:t>泛团结参加人民政协的各党派团体和各族各界人士，坚持发扬民主和增进团结相互贯通、建言资政和凝聚共识双向发力，不断提高政治协商、民主监督、参政议政水平，更好凝聚共识，为以中国式现代化全面推进中华民族伟大复兴贡献人民政协的智慧和力量。所有项目均按时间，按计划完成。</w:t>
            </w:r>
          </w:p>
        </w:tc>
      </w:tr>
      <w:tr w14:paraId="49A0DAC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2716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B476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D3E5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01F2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E417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2ED1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383C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66510">
            <w:pPr>
              <w:jc w:val="center"/>
            </w:pPr>
            <w:r>
              <w:rPr>
                <w:rFonts w:ascii="宋体" w:hAnsi="宋体" w:eastAsia="宋体"/>
                <w:sz w:val="16"/>
              </w:rPr>
              <w:t>得分</w:t>
            </w:r>
          </w:p>
        </w:tc>
      </w:tr>
      <w:tr w14:paraId="5C9BDB7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1610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AC12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8C5BE">
            <w:pPr>
              <w:jc w:val="center"/>
            </w:pPr>
            <w:r>
              <w:rPr>
                <w:rFonts w:ascii="宋体" w:hAnsi="宋体" w:eastAsia="宋体"/>
                <w:sz w:val="16"/>
              </w:rPr>
              <w:t>召开自治州政协十三届三次会议（次/年）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07DBE">
            <w:pPr>
              <w:jc w:val="center"/>
            </w:pPr>
            <w:r>
              <w:rPr>
                <w:rFonts w:ascii="宋体" w:hAnsi="宋体" w:eastAsia="宋体"/>
                <w:sz w:val="16"/>
              </w:rPr>
              <w:t>=1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FD206">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33F5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9B7E5">
            <w:pPr>
              <w:jc w:val="center"/>
            </w:pPr>
            <w:r>
              <w:rPr>
                <w:rFonts w:ascii="宋体" w:hAnsi="宋体" w:eastAsia="宋体"/>
                <w:sz w:val="16"/>
              </w:rPr>
              <w:t>＝1次/年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7C86E">
            <w:pPr>
              <w:jc w:val="center"/>
            </w:pPr>
            <w:r>
              <w:rPr>
                <w:rFonts w:ascii="宋体" w:hAnsi="宋体" w:eastAsia="宋体"/>
                <w:sz w:val="16"/>
              </w:rPr>
              <w:t>20</w:t>
            </w:r>
          </w:p>
        </w:tc>
      </w:tr>
      <w:tr w14:paraId="162E49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6F08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BA66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17FCB">
            <w:pPr>
              <w:jc w:val="center"/>
            </w:pPr>
            <w:r>
              <w:rPr>
                <w:rFonts w:ascii="宋体" w:hAnsi="宋体" w:eastAsia="宋体"/>
                <w:sz w:val="16"/>
              </w:rPr>
              <w:t>召开专题协商会（次/年）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6B8C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5CD7C">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B9A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EEB24">
            <w:pPr>
              <w:jc w:val="center"/>
            </w:pPr>
            <w:r>
              <w:rPr>
                <w:rFonts w:ascii="宋体" w:hAnsi="宋体" w:eastAsia="宋体"/>
                <w:sz w:val="16"/>
              </w:rPr>
              <w:t>＝5次/年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F687F">
            <w:pPr>
              <w:jc w:val="center"/>
            </w:pPr>
            <w:r>
              <w:rPr>
                <w:rFonts w:ascii="宋体" w:hAnsi="宋体" w:eastAsia="宋体"/>
                <w:sz w:val="16"/>
              </w:rPr>
              <w:t>10</w:t>
            </w:r>
          </w:p>
        </w:tc>
      </w:tr>
      <w:tr w14:paraId="0DDECA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82D0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4463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44DAA">
            <w:pPr>
              <w:jc w:val="center"/>
            </w:pPr>
            <w:r>
              <w:rPr>
                <w:rFonts w:ascii="宋体" w:hAnsi="宋体" w:eastAsia="宋体"/>
                <w:sz w:val="16"/>
              </w:rPr>
              <w:t>界别协商会（次/年）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29C4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BBFBB">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B64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99485">
            <w:pPr>
              <w:jc w:val="center"/>
            </w:pPr>
            <w:r>
              <w:rPr>
                <w:rFonts w:ascii="宋体" w:hAnsi="宋体" w:eastAsia="宋体"/>
                <w:sz w:val="16"/>
              </w:rPr>
              <w:t>＝4次/年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A633C">
            <w:pPr>
              <w:jc w:val="center"/>
            </w:pPr>
            <w:r>
              <w:rPr>
                <w:rFonts w:ascii="宋体" w:hAnsi="宋体" w:eastAsia="宋体"/>
                <w:sz w:val="16"/>
              </w:rPr>
              <w:t>10</w:t>
            </w:r>
          </w:p>
        </w:tc>
      </w:tr>
      <w:tr w14:paraId="3B9DA2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ABF0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2C55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C9EDC">
            <w:pPr>
              <w:jc w:val="center"/>
            </w:pPr>
            <w:r>
              <w:rPr>
                <w:rFonts w:ascii="宋体" w:hAnsi="宋体" w:eastAsia="宋体"/>
                <w:sz w:val="16"/>
              </w:rPr>
              <w:t>开展调研视察（次/年）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64DEF">
            <w:pPr>
              <w:jc w:val="center"/>
            </w:pPr>
            <w:r>
              <w:rPr>
                <w:rFonts w:ascii="宋体" w:hAnsi="宋体" w:eastAsia="宋体"/>
                <w:sz w:val="16"/>
              </w:rPr>
              <w:t>&gt;=10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DDF57">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C29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5F632">
            <w:pPr>
              <w:jc w:val="center"/>
            </w:pPr>
            <w:r>
              <w:rPr>
                <w:rFonts w:ascii="宋体" w:hAnsi="宋体" w:eastAsia="宋体"/>
                <w:sz w:val="16"/>
              </w:rPr>
              <w:t>＝10次/年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C5640">
            <w:pPr>
              <w:jc w:val="center"/>
            </w:pPr>
            <w:r>
              <w:rPr>
                <w:rFonts w:ascii="宋体" w:hAnsi="宋体" w:eastAsia="宋体"/>
                <w:sz w:val="16"/>
              </w:rPr>
              <w:t>10</w:t>
            </w:r>
          </w:p>
        </w:tc>
      </w:tr>
      <w:tr w14:paraId="73CE02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5351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89C2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C38BA">
            <w:pPr>
              <w:jc w:val="center"/>
            </w:pPr>
            <w:r>
              <w:rPr>
                <w:rFonts w:ascii="宋体" w:hAnsi="宋体" w:eastAsia="宋体"/>
                <w:sz w:val="16"/>
              </w:rPr>
              <w:t>民主评议部门（次/年）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0F9BE">
            <w:pPr>
              <w:jc w:val="center"/>
            </w:pPr>
            <w:r>
              <w:rPr>
                <w:rFonts w:ascii="宋体" w:hAnsi="宋体" w:eastAsia="宋体"/>
                <w:sz w:val="16"/>
              </w:rPr>
              <w: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D8BC2">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3A1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B2872">
            <w:pPr>
              <w:jc w:val="center"/>
            </w:pPr>
            <w:r>
              <w:rPr>
                <w:rFonts w:ascii="宋体" w:hAnsi="宋体" w:eastAsia="宋体"/>
                <w:sz w:val="16"/>
              </w:rPr>
              <w:t>＝2次/年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64081">
            <w:pPr>
              <w:jc w:val="center"/>
            </w:pPr>
            <w:r>
              <w:rPr>
                <w:rFonts w:ascii="宋体" w:hAnsi="宋体" w:eastAsia="宋体"/>
                <w:sz w:val="16"/>
              </w:rPr>
              <w:t>10</w:t>
            </w:r>
          </w:p>
        </w:tc>
      </w:tr>
      <w:tr w14:paraId="05F0E8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120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AE94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9C8F4">
            <w:pPr>
              <w:jc w:val="center"/>
            </w:pPr>
            <w:r>
              <w:rPr>
                <w:rFonts w:ascii="宋体" w:hAnsi="宋体" w:eastAsia="宋体"/>
                <w:sz w:val="16"/>
              </w:rPr>
              <w:t>领办重点提案（次/年）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9B782">
            <w:pPr>
              <w:jc w:val="center"/>
            </w:pPr>
            <w:r>
              <w:rPr>
                <w:rFonts w:ascii="宋体" w:hAnsi="宋体" w:eastAsia="宋体"/>
                <w:sz w:val="16"/>
              </w:rPr>
              <w:t>&gt;=20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25068">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B5C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9874E">
            <w:pPr>
              <w:jc w:val="center"/>
            </w:pPr>
            <w:r>
              <w:rPr>
                <w:rFonts w:ascii="宋体" w:hAnsi="宋体" w:eastAsia="宋体"/>
                <w:sz w:val="16"/>
              </w:rPr>
              <w:t>＝23次/年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A836A">
            <w:pPr>
              <w:jc w:val="center"/>
            </w:pPr>
            <w:r>
              <w:rPr>
                <w:rFonts w:ascii="宋体" w:hAnsi="宋体" w:eastAsia="宋体"/>
                <w:sz w:val="16"/>
              </w:rPr>
              <w:t>10</w:t>
            </w:r>
          </w:p>
        </w:tc>
      </w:tr>
      <w:tr w14:paraId="0695DA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5A8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EF5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B064E">
            <w:pPr>
              <w:jc w:val="center"/>
            </w:pPr>
            <w:r>
              <w:rPr>
                <w:rFonts w:ascii="宋体" w:hAnsi="宋体" w:eastAsia="宋体"/>
                <w:sz w:val="16"/>
              </w:rPr>
              <w:t>领域工作通报（次/年）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0846F">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5FB60">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09E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CC636">
            <w:pPr>
              <w:jc w:val="center"/>
            </w:pPr>
            <w:r>
              <w:rPr>
                <w:rFonts w:ascii="宋体" w:hAnsi="宋体" w:eastAsia="宋体"/>
                <w:sz w:val="16"/>
              </w:rPr>
              <w:t>＝3次/年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ADBA9">
            <w:pPr>
              <w:jc w:val="center"/>
            </w:pPr>
            <w:r>
              <w:rPr>
                <w:rFonts w:ascii="宋体" w:hAnsi="宋体" w:eastAsia="宋体"/>
                <w:sz w:val="16"/>
              </w:rPr>
              <w:t>10</w:t>
            </w:r>
          </w:p>
        </w:tc>
      </w:tr>
      <w:tr w14:paraId="627171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1C2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B9C3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81251">
            <w:pPr>
              <w:jc w:val="center"/>
            </w:pPr>
            <w:r>
              <w:rPr>
                <w:rFonts w:ascii="宋体" w:hAnsi="宋体" w:eastAsia="宋体"/>
                <w:sz w:val="16"/>
              </w:rPr>
              <w:t>召开政协常委会会议（次/年）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EFB0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9BA99">
            <w:pPr>
              <w:jc w:val="center"/>
            </w:pPr>
            <w:r>
              <w:rPr>
                <w:rFonts w:ascii="宋体" w:hAnsi="宋体" w:eastAsia="宋体"/>
                <w:sz w:val="16"/>
              </w:rPr>
              <w:t>关于印发《政协昌吉回族自治州委员会2024年协商计划》的通知（昌州协发</w:t>
            </w:r>
            <w:r>
              <w:rPr>
                <w:rFonts w:hint="eastAsia" w:ascii="宋体" w:hAnsi="宋体"/>
                <w:sz w:val="16"/>
                <w:lang w:eastAsia="zh-CN"/>
              </w:rPr>
              <w:t>〔2024〕1号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134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310BD">
            <w:pPr>
              <w:jc w:val="center"/>
            </w:pPr>
            <w:r>
              <w:rPr>
                <w:rFonts w:ascii="宋体" w:hAnsi="宋体" w:eastAsia="宋体"/>
                <w:sz w:val="16"/>
              </w:rPr>
              <w:t>＝4次/年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05AB7">
            <w:pPr>
              <w:jc w:val="center"/>
            </w:pPr>
            <w:r>
              <w:rPr>
                <w:rFonts w:ascii="宋体" w:hAnsi="宋体" w:eastAsia="宋体"/>
                <w:sz w:val="16"/>
              </w:rPr>
              <w:t>10</w:t>
            </w:r>
          </w:p>
        </w:tc>
      </w:tr>
    </w:tbl>
    <w:p w14:paraId="5BDCB324">
      <w:r>
        <w:br w:type="page"/>
      </w:r>
    </w:p>
    <w:tbl>
      <w:tblPr>
        <w:tblStyle w:val="9"/>
        <w:tblW w:w="0" w:type="auto"/>
        <w:tblInd w:w="0" w:type="dxa"/>
        <w:tblLayout w:type="autofit"/>
        <w:tblCellMar>
          <w:top w:w="0" w:type="dxa"/>
          <w:left w:w="108" w:type="dxa"/>
          <w:bottom w:w="0" w:type="dxa"/>
          <w:right w:w="108" w:type="dxa"/>
        </w:tblCellMar>
      </w:tblPr>
      <w:tblGrid>
        <w:gridCol w:w="598"/>
        <w:gridCol w:w="542"/>
        <w:gridCol w:w="542"/>
        <w:gridCol w:w="696"/>
        <w:gridCol w:w="570"/>
        <w:gridCol w:w="776"/>
        <w:gridCol w:w="776"/>
        <w:gridCol w:w="776"/>
        <w:gridCol w:w="696"/>
        <w:gridCol w:w="542"/>
        <w:gridCol w:w="598"/>
        <w:gridCol w:w="547"/>
        <w:gridCol w:w="545"/>
        <w:gridCol w:w="856"/>
      </w:tblGrid>
      <w:tr w14:paraId="730E87AA">
        <w:tblPrEx>
          <w:tblCellMar>
            <w:top w:w="0" w:type="dxa"/>
            <w:left w:w="108" w:type="dxa"/>
            <w:bottom w:w="0" w:type="dxa"/>
            <w:right w:w="108" w:type="dxa"/>
          </w:tblCellMar>
        </w:tblPrEx>
        <w:tc>
          <w:tcPr>
            <w:tcW w:w="8848" w:type="dxa"/>
            <w:gridSpan w:val="14"/>
            <w:vAlign w:val="center"/>
          </w:tcPr>
          <w:p w14:paraId="1C3E0162">
            <w:pPr>
              <w:jc w:val="center"/>
            </w:pPr>
            <w:r>
              <w:rPr>
                <w:rFonts w:ascii="宋体" w:hAnsi="宋体" w:eastAsia="宋体"/>
                <w:sz w:val="24"/>
              </w:rPr>
              <w:t>项目支出绩效自评表</w:t>
            </w:r>
          </w:p>
        </w:tc>
      </w:tr>
      <w:tr w14:paraId="1E275F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3FAB86">
            <w:pPr>
              <w:jc w:val="center"/>
            </w:pPr>
            <w:r>
              <w:rPr>
                <w:rFonts w:ascii="宋体" w:hAnsi="宋体" w:eastAsia="宋体"/>
                <w:sz w:val="24"/>
              </w:rPr>
              <w:t>(2024年度)</w:t>
            </w:r>
          </w:p>
        </w:tc>
      </w:tr>
      <w:tr w14:paraId="46FCA3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85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82312A">
            <w:pPr>
              <w:jc w:val="center"/>
            </w:pPr>
            <w:r>
              <w:rPr>
                <w:rFonts w:ascii="宋体" w:hAnsi="宋体" w:eastAsia="宋体"/>
                <w:sz w:val="16"/>
              </w:rPr>
              <w:t>专门委员会工作及政协委员活动经费</w:t>
            </w:r>
          </w:p>
        </w:tc>
      </w:tr>
      <w:tr w14:paraId="0CBFD3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CED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92DA78">
            <w:pPr>
              <w:jc w:val="center"/>
            </w:pPr>
            <w:r>
              <w:rPr>
                <w:rFonts w:ascii="宋体" w:hAnsi="宋体" w:eastAsia="宋体"/>
                <w:sz w:val="16"/>
              </w:rPr>
              <w:t>中国人民政治协商会议新疆昌吉回族自治州委员会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3E1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B286ED">
            <w:pPr>
              <w:jc w:val="center"/>
            </w:pPr>
            <w:r>
              <w:rPr>
                <w:rFonts w:ascii="宋体" w:hAnsi="宋体" w:eastAsia="宋体"/>
                <w:sz w:val="16"/>
              </w:rPr>
              <w:t>中国人民政治协商会议新疆昌吉回族自治州委员会</w:t>
            </w:r>
          </w:p>
        </w:tc>
      </w:tr>
      <w:tr w14:paraId="3B5FA2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2D7E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3E2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E71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217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03E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B24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AB6C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8743">
            <w:pPr>
              <w:jc w:val="center"/>
            </w:pPr>
            <w:r>
              <w:rPr>
                <w:rFonts w:ascii="宋体" w:hAnsi="宋体" w:eastAsia="宋体"/>
                <w:sz w:val="16"/>
              </w:rPr>
              <w:t>得分</w:t>
            </w:r>
          </w:p>
        </w:tc>
      </w:tr>
      <w:tr w14:paraId="4B22B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85D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2E4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16543">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DB914">
            <w:pPr>
              <w:jc w:val="center"/>
            </w:pPr>
            <w:r>
              <w:rPr>
                <w:rFonts w:ascii="宋体" w:hAnsi="宋体" w:eastAsia="宋体"/>
                <w:sz w:val="16"/>
              </w:rPr>
              <w:t>64.47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3A37">
            <w:pPr>
              <w:jc w:val="center"/>
            </w:pPr>
            <w:r>
              <w:rPr>
                <w:rFonts w:ascii="宋体" w:hAnsi="宋体" w:eastAsia="宋体"/>
                <w:sz w:val="16"/>
              </w:rPr>
              <w:t>64.47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469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3918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D176">
            <w:pPr>
              <w:jc w:val="center"/>
            </w:pPr>
            <w:r>
              <w:rPr>
                <w:rFonts w:ascii="宋体" w:hAnsi="宋体" w:eastAsia="宋体"/>
                <w:sz w:val="16"/>
              </w:rPr>
              <w:t>10.00</w:t>
            </w:r>
          </w:p>
        </w:tc>
      </w:tr>
      <w:tr w14:paraId="6114C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D31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F0F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E7076">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85F75">
            <w:pPr>
              <w:jc w:val="center"/>
            </w:pPr>
            <w:r>
              <w:rPr>
                <w:rFonts w:ascii="宋体" w:hAnsi="宋体" w:eastAsia="宋体"/>
                <w:sz w:val="16"/>
              </w:rPr>
              <w:t>64.47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B7FB2">
            <w:pPr>
              <w:jc w:val="center"/>
            </w:pPr>
            <w:r>
              <w:rPr>
                <w:rFonts w:ascii="宋体" w:hAnsi="宋体" w:eastAsia="宋体"/>
                <w:sz w:val="16"/>
              </w:rPr>
              <w:t>64.47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957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87D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7AC3">
            <w:pPr>
              <w:jc w:val="center"/>
            </w:pPr>
            <w:r>
              <w:rPr>
                <w:rFonts w:ascii="宋体" w:hAnsi="宋体" w:eastAsia="宋体"/>
                <w:sz w:val="16"/>
              </w:rPr>
              <w:t>—</w:t>
            </w:r>
          </w:p>
        </w:tc>
      </w:tr>
      <w:tr w14:paraId="7809E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4A6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ADE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BBD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F3A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E1D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617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DCA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1821">
            <w:pPr>
              <w:jc w:val="center"/>
            </w:pPr>
            <w:r>
              <w:rPr>
                <w:rFonts w:ascii="宋体" w:hAnsi="宋体" w:eastAsia="宋体"/>
                <w:sz w:val="16"/>
              </w:rPr>
              <w:t>—</w:t>
            </w:r>
          </w:p>
        </w:tc>
      </w:tr>
      <w:tr w14:paraId="1A917B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406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A26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03D93C">
            <w:pPr>
              <w:jc w:val="center"/>
            </w:pPr>
            <w:r>
              <w:rPr>
                <w:rFonts w:ascii="宋体" w:hAnsi="宋体" w:eastAsia="宋体"/>
                <w:sz w:val="16"/>
              </w:rPr>
              <w:t>实际完成情况</w:t>
            </w:r>
          </w:p>
        </w:tc>
      </w:tr>
      <w:tr w14:paraId="50E7EA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E4F6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06BB87">
            <w:pPr>
              <w:jc w:val="both"/>
            </w:pPr>
            <w:r>
              <w:rPr>
                <w:rFonts w:ascii="宋体" w:hAnsi="宋体" w:eastAsia="宋体"/>
                <w:sz w:val="16"/>
              </w:rPr>
              <w:t>保证各专门委员会的工作能够有效落实，使政治协商、民主监督、参政议政的三大主要职能得到实施，围绕党委的中心工作开展调研、视察工作，为州党委的决策提供依据。全年组织委员调研视察8次</w:t>
            </w:r>
            <w:r>
              <w:rPr>
                <w:rFonts w:hint="eastAsia" w:ascii="宋体" w:hAnsi="宋体"/>
                <w:sz w:val="16"/>
                <w:lang w:eastAsia="zh-CN"/>
              </w:rPr>
              <w:t>；</w:t>
            </w:r>
            <w:r>
              <w:rPr>
                <w:rFonts w:ascii="宋体" w:hAnsi="宋体" w:eastAsia="宋体"/>
                <w:sz w:val="16"/>
              </w:rPr>
              <w:t>完成调研、视察课题6项；评议部门2个，组织政协委员培训60人次。提高政协委员参政议政的能力。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176469">
            <w:pPr>
              <w:jc w:val="both"/>
            </w:pPr>
            <w:r>
              <w:rPr>
                <w:rFonts w:ascii="宋体" w:hAnsi="宋体" w:eastAsia="宋体"/>
                <w:sz w:val="16"/>
              </w:rPr>
              <w:t>截至2024年12月31日，该项目实际完成：组织委员调研视察8次</w:t>
            </w:r>
            <w:r>
              <w:rPr>
                <w:rFonts w:ascii="宋体" w:hAnsi="宋体" w:eastAsia="宋体"/>
                <w:sz w:val="16"/>
              </w:rPr>
              <w:tab/>
            </w:r>
            <w:r>
              <w:rPr>
                <w:rFonts w:ascii="宋体" w:hAnsi="宋体" w:eastAsia="宋体"/>
                <w:sz w:val="16"/>
              </w:rPr>
              <w:t>，完成调研、视察报告数量6篇，民主评议</w:t>
            </w:r>
            <w:r>
              <w:rPr>
                <w:rFonts w:hint="eastAsia" w:ascii="宋体" w:hAnsi="宋体"/>
                <w:sz w:val="16"/>
                <w:lang w:eastAsia="zh-CN"/>
              </w:rPr>
              <w:t>各</w:t>
            </w:r>
            <w:r>
              <w:rPr>
                <w:rFonts w:ascii="宋体" w:hAnsi="宋体" w:eastAsia="宋体"/>
                <w:sz w:val="16"/>
              </w:rPr>
              <w:t>2部门，组织政协委员培训67人次，农六师五家渠市政协委员活动小组5人，调研、视察报告经州领导批示率100%，支付调研视察差旅费19.14万元，保障专门委员会工作及政协委员日常活动经费44.97万元，农六师五家渠委员活动费0.36万元，政协委员履职满意度达100%；通过该项目的实施，提升了履行政治协商、民主监督、参政议政的三大主要职能的能力，促进了政协工作有序进行。</w:t>
            </w:r>
          </w:p>
        </w:tc>
      </w:tr>
      <w:tr w14:paraId="324C12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450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2EB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83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86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6FB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FF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AA96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46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760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A302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CA3C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1813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9E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3ADE">
            <w:pPr>
              <w:jc w:val="center"/>
            </w:pPr>
            <w:r>
              <w:rPr>
                <w:rFonts w:ascii="宋体" w:hAnsi="宋体" w:eastAsia="宋体"/>
                <w:sz w:val="16"/>
              </w:rPr>
              <w:t>偏差原因分析及改进措施</w:t>
            </w:r>
          </w:p>
        </w:tc>
      </w:tr>
      <w:tr w14:paraId="240F15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3C05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2357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8427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0BBC">
            <w:pPr>
              <w:jc w:val="center"/>
            </w:pPr>
            <w:r>
              <w:rPr>
                <w:rFonts w:ascii="宋体" w:hAnsi="宋体" w:eastAsia="宋体"/>
                <w:sz w:val="16"/>
              </w:rPr>
              <w:t>组织委员调研视察（次）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F689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85291">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6C9A">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9B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B73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85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43517">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46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A87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60A7">
            <w:pPr>
              <w:jc w:val="center"/>
            </w:pPr>
          </w:p>
        </w:tc>
      </w:tr>
      <w:tr w14:paraId="55336D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8F0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DF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5EB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62DB">
            <w:pPr>
              <w:jc w:val="center"/>
            </w:pPr>
            <w:r>
              <w:rPr>
                <w:rFonts w:ascii="宋体" w:hAnsi="宋体" w:eastAsia="宋体"/>
                <w:sz w:val="16"/>
              </w:rPr>
              <w:t>完成调研、视察报告数量（篇）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3DF3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C78F">
            <w:pPr>
              <w:jc w:val="center"/>
            </w:pPr>
            <w:r>
              <w:rPr>
                <w:rFonts w:ascii="宋体" w:hAnsi="宋体" w:eastAsia="宋体"/>
                <w:sz w:val="16"/>
              </w:rPr>
              <w:t>&gt;=6篇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60ED">
            <w:pPr>
              <w:jc w:val="center"/>
            </w:pPr>
            <w:r>
              <w:rPr>
                <w:rFonts w:ascii="宋体" w:hAnsi="宋体" w:eastAsia="宋体"/>
                <w:sz w:val="16"/>
              </w:rPr>
              <w:t>=6篇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C1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DD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CC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9333D">
            <w:pPr>
              <w:jc w:val="center"/>
            </w:pPr>
            <w:r>
              <w:rPr>
                <w:rFonts w:ascii="宋体" w:hAnsi="宋体" w:eastAsia="宋体"/>
                <w:sz w:val="16"/>
              </w:rPr>
              <w:t>6篇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F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8F5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E214D">
            <w:pPr>
              <w:jc w:val="center"/>
            </w:pPr>
          </w:p>
        </w:tc>
      </w:tr>
      <w:tr w14:paraId="0F330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2F5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77B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58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4DE8">
            <w:pPr>
              <w:jc w:val="center"/>
            </w:pPr>
            <w:r>
              <w:rPr>
                <w:rFonts w:ascii="宋体" w:hAnsi="宋体" w:eastAsia="宋体"/>
                <w:sz w:val="16"/>
              </w:rPr>
              <w:t>民主评议部门（个）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D74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ECC2">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6185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45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DEF5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7C6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9C6A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7D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08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1C11C">
            <w:pPr>
              <w:jc w:val="center"/>
            </w:pPr>
          </w:p>
        </w:tc>
      </w:tr>
      <w:tr w14:paraId="1BDB5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940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7D6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C02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4F224">
            <w:pPr>
              <w:jc w:val="center"/>
            </w:pPr>
            <w:r>
              <w:rPr>
                <w:rFonts w:ascii="宋体" w:hAnsi="宋体" w:eastAsia="宋体"/>
                <w:sz w:val="16"/>
              </w:rPr>
              <w:t>组织政协委员培训（人次）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BF07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3BC6">
            <w:pPr>
              <w:jc w:val="center"/>
            </w:pPr>
            <w:r>
              <w:rPr>
                <w:rFonts w:ascii="宋体" w:hAnsi="宋体" w:eastAsia="宋体"/>
                <w:sz w:val="16"/>
              </w:rPr>
              <w:t>&gt;=60人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027E">
            <w:pPr>
              <w:jc w:val="center"/>
            </w:pPr>
            <w:r>
              <w:rPr>
                <w:rFonts w:ascii="宋体" w:hAnsi="宋体" w:eastAsia="宋体"/>
                <w:sz w:val="16"/>
              </w:rPr>
              <w:t>=67人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3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5D0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F6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6E174">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67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0D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5779">
            <w:pPr>
              <w:jc w:val="center"/>
            </w:pPr>
          </w:p>
        </w:tc>
      </w:tr>
      <w:tr w14:paraId="69922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C3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0B8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E85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D0C7F">
            <w:pPr>
              <w:jc w:val="center"/>
            </w:pPr>
            <w:r>
              <w:rPr>
                <w:rFonts w:ascii="宋体" w:hAnsi="宋体" w:eastAsia="宋体"/>
                <w:sz w:val="16"/>
              </w:rPr>
              <w:t>农六师五家渠市政协委员活动小组人数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46F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193C1">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263C">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8F0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41A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54E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3C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56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B66E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78A8">
            <w:pPr>
              <w:jc w:val="center"/>
            </w:pPr>
            <w:r>
              <w:rPr>
                <w:rFonts w:ascii="宋体" w:hAnsi="宋体" w:eastAsia="宋体"/>
                <w:sz w:val="16"/>
              </w:rPr>
              <w:t>项目实施较好，农六师五家渠市政协委员活动小组人数超预期指标。</w:t>
            </w:r>
          </w:p>
        </w:tc>
      </w:tr>
      <w:tr w14:paraId="4DE5E2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1EB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4FD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B5C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C94B">
            <w:pPr>
              <w:jc w:val="center"/>
            </w:pPr>
            <w:r>
              <w:rPr>
                <w:rFonts w:ascii="宋体" w:hAnsi="宋体" w:eastAsia="宋体"/>
                <w:sz w:val="16"/>
              </w:rPr>
              <w:t>调研、视察报告经州领导批示率（%）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269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4B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93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E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712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E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C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E8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07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1250">
            <w:pPr>
              <w:jc w:val="center"/>
            </w:pPr>
          </w:p>
        </w:tc>
      </w:tr>
      <w:tr w14:paraId="7C1EF7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DDC3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2FC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4CF8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1C19">
            <w:pPr>
              <w:jc w:val="center"/>
            </w:pPr>
            <w:r>
              <w:rPr>
                <w:rFonts w:ascii="宋体" w:hAnsi="宋体" w:eastAsia="宋体"/>
                <w:sz w:val="16"/>
              </w:rPr>
              <w:t>调研视察差旅费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8AA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328D">
            <w:pPr>
              <w:jc w:val="center"/>
            </w:pPr>
            <w:r>
              <w:rPr>
                <w:rFonts w:ascii="宋体" w:hAnsi="宋体" w:eastAsia="宋体"/>
                <w:sz w:val="16"/>
              </w:rPr>
              <w:t>&lt;=19.14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EDE0">
            <w:pPr>
              <w:jc w:val="center"/>
            </w:pPr>
            <w:r>
              <w:rPr>
                <w:rFonts w:ascii="宋体" w:hAnsi="宋体" w:eastAsia="宋体"/>
                <w:sz w:val="16"/>
              </w:rPr>
              <w:t>=19.14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E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5E3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D3D3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66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E4D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197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65AA">
            <w:pPr>
              <w:jc w:val="center"/>
            </w:pPr>
          </w:p>
        </w:tc>
      </w:tr>
      <w:tr w14:paraId="56274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D4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B0A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05F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63FB">
            <w:pPr>
              <w:jc w:val="center"/>
            </w:pPr>
            <w:r>
              <w:rPr>
                <w:rFonts w:ascii="宋体" w:hAnsi="宋体" w:eastAsia="宋体"/>
                <w:sz w:val="16"/>
              </w:rPr>
              <w:t>保障专门委员会工作及政协委员日常活动经费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3A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1CFC4">
            <w:pPr>
              <w:jc w:val="center"/>
            </w:pPr>
            <w:r>
              <w:rPr>
                <w:rFonts w:ascii="宋体" w:hAnsi="宋体" w:eastAsia="宋体"/>
                <w:sz w:val="16"/>
              </w:rPr>
              <w:t>&lt;=44.97万元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9DC9">
            <w:pPr>
              <w:jc w:val="center"/>
            </w:pPr>
            <w:r>
              <w:rPr>
                <w:rFonts w:ascii="宋体" w:hAnsi="宋体" w:eastAsia="宋体"/>
                <w:sz w:val="16"/>
              </w:rPr>
              <w:t>=44.97万元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4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1CC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E17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05A12">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98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09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A63C">
            <w:pPr>
              <w:jc w:val="center"/>
            </w:pPr>
          </w:p>
        </w:tc>
      </w:tr>
      <w:tr w14:paraId="1E6AF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102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BFC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052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1174">
            <w:pPr>
              <w:jc w:val="center"/>
            </w:pPr>
            <w:r>
              <w:rPr>
                <w:rFonts w:ascii="宋体" w:hAnsi="宋体" w:eastAsia="宋体"/>
                <w:sz w:val="16"/>
              </w:rPr>
              <w:t>农六师五家渠委员活动费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2D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DA6E">
            <w:pPr>
              <w:jc w:val="center"/>
            </w:pPr>
            <w:r>
              <w:rPr>
                <w:rFonts w:ascii="宋体" w:hAnsi="宋体" w:eastAsia="宋体"/>
                <w:sz w:val="16"/>
              </w:rPr>
              <w:t>&lt;=0.36万元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7C386">
            <w:pPr>
              <w:jc w:val="center"/>
            </w:pPr>
            <w:r>
              <w:rPr>
                <w:rFonts w:ascii="宋体" w:hAnsi="宋体" w:eastAsia="宋体"/>
                <w:sz w:val="16"/>
              </w:rPr>
              <w: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8D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4F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F72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A4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1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DB3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DF03">
            <w:pPr>
              <w:jc w:val="center"/>
            </w:pPr>
          </w:p>
        </w:tc>
      </w:tr>
      <w:tr w14:paraId="03349E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C8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C1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1D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C0A5">
            <w:pPr>
              <w:jc w:val="center"/>
            </w:pPr>
            <w:r>
              <w:rPr>
                <w:rFonts w:ascii="宋体" w:hAnsi="宋体" w:eastAsia="宋体"/>
                <w:sz w:val="16"/>
              </w:rPr>
              <w:t>提升政协委员履职能力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35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9ECE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15E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B2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C7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9F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5D0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CF6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2FD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D621">
            <w:pPr>
              <w:jc w:val="center"/>
            </w:pPr>
          </w:p>
        </w:tc>
      </w:tr>
      <w:tr w14:paraId="5DEB65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E9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E0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AD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7EAE1">
            <w:pPr>
              <w:jc w:val="center"/>
            </w:pPr>
            <w:r>
              <w:rPr>
                <w:rFonts w:ascii="宋体" w:hAnsi="宋体" w:eastAsia="宋体"/>
                <w:sz w:val="16"/>
              </w:rPr>
              <w:t>政协委员履职满意度（%）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7B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6F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89B2">
            <w:pPr>
              <w:jc w:val="center"/>
            </w:pPr>
            <w:r>
              <w:rPr>
                <w:rFonts w:ascii="宋体" w:hAnsi="宋体" w:eastAsia="宋体"/>
                <w:sz w:val="16"/>
              </w:rPr>
              <w:t>=97.22%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BDE6D">
            <w:pPr>
              <w:jc w:val="center"/>
            </w:pPr>
            <w:r>
              <w:rPr>
                <w:rFonts w:ascii="宋体" w:hAnsi="宋体" w:eastAsia="宋体"/>
                <w:sz w:val="16"/>
              </w:rPr>
              <w:t>102.33%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9C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561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2F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ED9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613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3638A">
            <w:pPr>
              <w:jc w:val="center"/>
            </w:pPr>
            <w:r>
              <w:rPr>
                <w:rFonts w:ascii="宋体" w:hAnsi="宋体" w:eastAsia="宋体"/>
                <w:sz w:val="16"/>
              </w:rPr>
              <w:t>项目实施较好，政协委员履职满意度达97.22%。</w:t>
            </w:r>
          </w:p>
        </w:tc>
      </w:tr>
      <w:tr w14:paraId="588B50D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89D0E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3D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043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5A2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211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3ED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22A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08F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5C3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D57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B2A70D"/>
        </w:tc>
      </w:tr>
    </w:tbl>
    <w:p w14:paraId="68FBD1F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A2DEA63">
        <w:tblPrEx>
          <w:tblCellMar>
            <w:top w:w="0" w:type="dxa"/>
            <w:left w:w="108" w:type="dxa"/>
            <w:bottom w:w="0" w:type="dxa"/>
            <w:right w:w="108" w:type="dxa"/>
          </w:tblCellMar>
        </w:tblPrEx>
        <w:tc>
          <w:tcPr>
            <w:tcW w:w="8848" w:type="dxa"/>
            <w:gridSpan w:val="14"/>
            <w:vAlign w:val="center"/>
          </w:tcPr>
          <w:p w14:paraId="374A9DA2">
            <w:pPr>
              <w:jc w:val="center"/>
            </w:pPr>
            <w:r>
              <w:rPr>
                <w:rFonts w:ascii="宋体" w:hAnsi="宋体" w:eastAsia="宋体"/>
                <w:sz w:val="24"/>
              </w:rPr>
              <w:t>项目支出绩效自评表</w:t>
            </w:r>
          </w:p>
        </w:tc>
      </w:tr>
      <w:tr w14:paraId="6DD343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292E75">
            <w:pPr>
              <w:jc w:val="center"/>
            </w:pPr>
            <w:r>
              <w:rPr>
                <w:rFonts w:ascii="宋体" w:hAnsi="宋体" w:eastAsia="宋体"/>
                <w:sz w:val="24"/>
              </w:rPr>
              <w:t>(2024年度)</w:t>
            </w:r>
          </w:p>
        </w:tc>
      </w:tr>
      <w:tr w14:paraId="41024D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FD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707DE2">
            <w:pPr>
              <w:jc w:val="center"/>
            </w:pPr>
            <w:r>
              <w:rPr>
                <w:rFonts w:ascii="宋体" w:hAnsi="宋体" w:eastAsia="宋体"/>
                <w:sz w:val="16"/>
              </w:rPr>
              <w:t>基层政协补助经费</w:t>
            </w:r>
          </w:p>
        </w:tc>
      </w:tr>
      <w:tr w14:paraId="5F7500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3C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DF5AAA">
            <w:pPr>
              <w:jc w:val="center"/>
            </w:pPr>
            <w:r>
              <w:rPr>
                <w:rFonts w:ascii="宋体" w:hAnsi="宋体" w:eastAsia="宋体"/>
                <w:sz w:val="16"/>
              </w:rPr>
              <w:t>中国人民政治协商会议新疆昌吉回族自治州委员会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3D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1AF5C6">
            <w:pPr>
              <w:jc w:val="center"/>
            </w:pPr>
            <w:r>
              <w:rPr>
                <w:rFonts w:ascii="宋体" w:hAnsi="宋体" w:eastAsia="宋体"/>
                <w:sz w:val="16"/>
              </w:rPr>
              <w:t>中国人民政治协商会议新疆昌吉回族自治州委员会</w:t>
            </w:r>
          </w:p>
        </w:tc>
      </w:tr>
      <w:tr w14:paraId="349CCE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02B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3EB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DAC0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9ED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89BA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A703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52F9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4B6A">
            <w:pPr>
              <w:jc w:val="center"/>
            </w:pPr>
            <w:r>
              <w:rPr>
                <w:rFonts w:ascii="宋体" w:hAnsi="宋体" w:eastAsia="宋体"/>
                <w:sz w:val="16"/>
              </w:rPr>
              <w:t>得分</w:t>
            </w:r>
          </w:p>
        </w:tc>
      </w:tr>
      <w:tr w14:paraId="7FC12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EDD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61D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AD21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63DA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5C56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A32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583A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B647">
            <w:pPr>
              <w:jc w:val="center"/>
            </w:pPr>
            <w:r>
              <w:rPr>
                <w:rFonts w:ascii="宋体" w:hAnsi="宋体" w:eastAsia="宋体"/>
                <w:sz w:val="16"/>
              </w:rPr>
              <w:t>10.00</w:t>
            </w:r>
          </w:p>
        </w:tc>
      </w:tr>
      <w:tr w14:paraId="01B35B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169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9C18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E9C3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F97A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1310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550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A7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2664">
            <w:pPr>
              <w:jc w:val="center"/>
            </w:pPr>
            <w:r>
              <w:rPr>
                <w:rFonts w:ascii="宋体" w:hAnsi="宋体" w:eastAsia="宋体"/>
                <w:sz w:val="16"/>
              </w:rPr>
              <w:t>—</w:t>
            </w:r>
          </w:p>
        </w:tc>
      </w:tr>
      <w:tr w14:paraId="55CF72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4CB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CAC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D91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223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CA6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761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380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78857">
            <w:pPr>
              <w:jc w:val="center"/>
            </w:pPr>
            <w:r>
              <w:rPr>
                <w:rFonts w:ascii="宋体" w:hAnsi="宋体" w:eastAsia="宋体"/>
                <w:sz w:val="16"/>
              </w:rPr>
              <w:t>—</w:t>
            </w:r>
          </w:p>
        </w:tc>
      </w:tr>
      <w:tr w14:paraId="5FE0BE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BCA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11E9D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43EF0B">
            <w:pPr>
              <w:jc w:val="center"/>
            </w:pPr>
            <w:r>
              <w:rPr>
                <w:rFonts w:ascii="宋体" w:hAnsi="宋体" w:eastAsia="宋体"/>
                <w:sz w:val="16"/>
              </w:rPr>
              <w:t>实际完成情况</w:t>
            </w:r>
          </w:p>
        </w:tc>
      </w:tr>
      <w:tr w14:paraId="67A921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E425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8DA5DC">
            <w:pPr>
              <w:jc w:val="both"/>
            </w:pPr>
            <w:r>
              <w:rPr>
                <w:rFonts w:ascii="宋体" w:hAnsi="宋体" w:eastAsia="宋体"/>
                <w:sz w:val="16"/>
              </w:rPr>
              <w:t>保证州政协的工作能够有效落实，使政治协商、民主监督、参政议政的三大主要职能得到实施，围绕党委的中心工作开展调研、视察工作，为州党委的决策提供依据。目标：调研视察不</w:t>
            </w:r>
            <w:r>
              <w:rPr>
                <w:rFonts w:hint="eastAsia" w:ascii="宋体" w:hAnsi="宋体"/>
                <w:sz w:val="16"/>
                <w:lang w:eastAsia="zh-CN"/>
              </w:rPr>
              <w:t>少于</w:t>
            </w:r>
            <w:r>
              <w:rPr>
                <w:rFonts w:ascii="宋体" w:hAnsi="宋体" w:eastAsia="宋体"/>
                <w:sz w:val="16"/>
              </w:rPr>
              <w:t>3次，购买办公用品不少于3批，购买办公耗材不少于3批，调研视察材料州党委批复率100%，保证办公正常运转。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4E6372">
            <w:pPr>
              <w:jc w:val="both"/>
            </w:pPr>
            <w:r>
              <w:rPr>
                <w:rFonts w:ascii="宋体" w:hAnsi="宋体" w:eastAsia="宋体"/>
                <w:sz w:val="16"/>
              </w:rPr>
              <w:t>截至2024年12月31日，该项目实际完成调研视察3次，购置办公用品3批</w:t>
            </w:r>
            <w:r>
              <w:rPr>
                <w:rFonts w:hint="eastAsia" w:ascii="宋体" w:hAnsi="宋体"/>
                <w:sz w:val="16"/>
                <w:lang w:eastAsia="zh-CN"/>
              </w:rPr>
              <w:t>，</w:t>
            </w:r>
            <w:r>
              <w:rPr>
                <w:rFonts w:ascii="宋体" w:hAnsi="宋体" w:eastAsia="宋体"/>
                <w:sz w:val="16"/>
              </w:rPr>
              <w:t>购置办公耗材3批，调研视察材料州党委批复率达100%，支付差旅费3万元，支付办公费7万元；通过该项目的实施，提升了履行政治协商、民主监督、参政议政的三大主要职能的能力，促进了政协工作有序进行。</w:t>
            </w:r>
          </w:p>
        </w:tc>
      </w:tr>
      <w:tr w14:paraId="5FCE91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401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211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27E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D5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615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05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BA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1F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26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02D8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3C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6F8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B8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5F819">
            <w:pPr>
              <w:jc w:val="center"/>
            </w:pPr>
            <w:r>
              <w:rPr>
                <w:rFonts w:ascii="宋体" w:hAnsi="宋体" w:eastAsia="宋体"/>
                <w:sz w:val="16"/>
              </w:rPr>
              <w:t>偏差原因分析及改进措施</w:t>
            </w:r>
          </w:p>
        </w:tc>
      </w:tr>
      <w:tr w14:paraId="3D4D09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54AC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2AD6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8AA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D4A5">
            <w:pPr>
              <w:jc w:val="center"/>
            </w:pPr>
            <w:r>
              <w:rPr>
                <w:rFonts w:ascii="宋体" w:hAnsi="宋体" w:eastAsia="宋体"/>
                <w:sz w:val="16"/>
              </w:rPr>
              <w:t>调研视察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6B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5132">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AF2C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C1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87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F8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4C4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BB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A3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CD64">
            <w:pPr>
              <w:jc w:val="center"/>
            </w:pPr>
          </w:p>
        </w:tc>
      </w:tr>
      <w:tr w14:paraId="1517C3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34F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F0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ED8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4AD9">
            <w:pPr>
              <w:jc w:val="center"/>
            </w:pPr>
            <w:r>
              <w:rPr>
                <w:rFonts w:ascii="宋体" w:hAnsi="宋体" w:eastAsia="宋体"/>
                <w:sz w:val="16"/>
              </w:rPr>
              <w:t>购置办公用品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02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0D6A">
            <w:pPr>
              <w:jc w:val="center"/>
            </w:pPr>
            <w:r>
              <w:rPr>
                <w:rFonts w:ascii="宋体" w:hAnsi="宋体" w:eastAsia="宋体"/>
                <w:sz w:val="16"/>
              </w:rPr>
              <w:t>&gt;=3批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1924">
            <w:pPr>
              <w:jc w:val="center"/>
            </w:pPr>
            <w:r>
              <w:rPr>
                <w:rFonts w:ascii="宋体" w:hAnsi="宋体" w:eastAsia="宋体"/>
                <w:sz w:val="16"/>
              </w:rPr>
              <w:t>=3批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46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A66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C3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522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02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5C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ECF8">
            <w:pPr>
              <w:jc w:val="center"/>
            </w:pPr>
          </w:p>
        </w:tc>
      </w:tr>
      <w:tr w14:paraId="0075B9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180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911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7D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34C40">
            <w:pPr>
              <w:jc w:val="center"/>
            </w:pPr>
            <w:r>
              <w:rPr>
                <w:rFonts w:ascii="宋体" w:hAnsi="宋体" w:eastAsia="宋体"/>
                <w:sz w:val="16"/>
              </w:rPr>
              <w:t>购置办公耗材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CA0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CE5DC">
            <w:pPr>
              <w:jc w:val="center"/>
            </w:pPr>
            <w:r>
              <w:rPr>
                <w:rFonts w:ascii="宋体" w:hAnsi="宋体" w:eastAsia="宋体"/>
                <w:sz w:val="16"/>
              </w:rPr>
              <w:t>&gt;=3批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E922E">
            <w:pPr>
              <w:jc w:val="center"/>
            </w:pPr>
            <w:r>
              <w:rPr>
                <w:rFonts w:ascii="宋体" w:hAnsi="宋体" w:eastAsia="宋体"/>
                <w:sz w:val="16"/>
              </w:rPr>
              <w:t>=3批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D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8A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EE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343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3B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AC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19C50">
            <w:pPr>
              <w:jc w:val="center"/>
            </w:pPr>
          </w:p>
        </w:tc>
      </w:tr>
      <w:tr w14:paraId="1BB958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9B0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5FE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37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2603">
            <w:pPr>
              <w:jc w:val="center"/>
            </w:pPr>
            <w:r>
              <w:rPr>
                <w:rFonts w:ascii="宋体" w:hAnsi="宋体" w:eastAsia="宋体"/>
                <w:sz w:val="16"/>
              </w:rPr>
              <w:t>调研视察材料州党委批复率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C9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38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DBF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E1B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E83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F4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8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05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95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14FB">
            <w:pPr>
              <w:jc w:val="center"/>
            </w:pPr>
          </w:p>
        </w:tc>
      </w:tr>
      <w:tr w14:paraId="6C3AE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1DD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B74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316D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9B857">
            <w:pPr>
              <w:jc w:val="center"/>
            </w:pPr>
            <w:r>
              <w:rPr>
                <w:rFonts w:ascii="宋体" w:hAnsi="宋体" w:eastAsia="宋体"/>
                <w:sz w:val="16"/>
              </w:rPr>
              <w:t>支付差旅费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76B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6BD0">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C6A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E7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8AA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ECB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CC9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4B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6D8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D9BC4">
            <w:pPr>
              <w:jc w:val="center"/>
            </w:pPr>
          </w:p>
        </w:tc>
      </w:tr>
      <w:tr w14:paraId="214AF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308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2F7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98F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6C99">
            <w:pPr>
              <w:jc w:val="center"/>
            </w:pPr>
            <w:r>
              <w:rPr>
                <w:rFonts w:ascii="宋体" w:hAnsi="宋体" w:eastAsia="宋体"/>
                <w:sz w:val="16"/>
              </w:rPr>
              <w:t>支付办公费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6F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4A22">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A3C6">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6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34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8F1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83E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D85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87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442BF">
            <w:pPr>
              <w:jc w:val="center"/>
            </w:pPr>
          </w:p>
        </w:tc>
      </w:tr>
      <w:tr w14:paraId="2C43D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C6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BF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20F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1C26">
            <w:pPr>
              <w:jc w:val="center"/>
            </w:pPr>
            <w:r>
              <w:rPr>
                <w:rFonts w:ascii="宋体" w:hAnsi="宋体" w:eastAsia="宋体"/>
                <w:sz w:val="16"/>
              </w:rPr>
              <w:t>政治协商、民主监督、参政议政的三大主要职能得到实施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B0BA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D970">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DF2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E67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4CE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5943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6D85A">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53A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05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09FA">
            <w:pPr>
              <w:jc w:val="center"/>
            </w:pPr>
          </w:p>
        </w:tc>
      </w:tr>
      <w:tr w14:paraId="4E0A5F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8AE3C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FB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35D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6FD7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C65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7E12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F02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E39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4EC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771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B6446"/>
        </w:tc>
      </w:tr>
    </w:tbl>
    <w:p w14:paraId="0BAD1D75">
      <w:r>
        <w:br w:type="page"/>
      </w:r>
    </w:p>
    <w:tbl>
      <w:tblPr>
        <w:tblStyle w:val="9"/>
        <w:tblW w:w="0" w:type="auto"/>
        <w:tblInd w:w="0" w:type="dxa"/>
        <w:tblLayout w:type="autofit"/>
        <w:tblCellMar>
          <w:top w:w="0" w:type="dxa"/>
          <w:left w:w="108" w:type="dxa"/>
          <w:bottom w:w="0" w:type="dxa"/>
          <w:right w:w="108" w:type="dxa"/>
        </w:tblCellMar>
      </w:tblPr>
      <w:tblGrid>
        <w:gridCol w:w="615"/>
        <w:gridCol w:w="589"/>
        <w:gridCol w:w="589"/>
        <w:gridCol w:w="629"/>
        <w:gridCol w:w="602"/>
        <w:gridCol w:w="696"/>
        <w:gridCol w:w="696"/>
        <w:gridCol w:w="776"/>
        <w:gridCol w:w="629"/>
        <w:gridCol w:w="589"/>
        <w:gridCol w:w="616"/>
        <w:gridCol w:w="589"/>
        <w:gridCol w:w="589"/>
        <w:gridCol w:w="856"/>
      </w:tblGrid>
      <w:tr w14:paraId="53DA9BA3">
        <w:tblPrEx>
          <w:tblCellMar>
            <w:top w:w="0" w:type="dxa"/>
            <w:left w:w="108" w:type="dxa"/>
            <w:bottom w:w="0" w:type="dxa"/>
            <w:right w:w="108" w:type="dxa"/>
          </w:tblCellMar>
        </w:tblPrEx>
        <w:tc>
          <w:tcPr>
            <w:tcW w:w="8848" w:type="dxa"/>
            <w:gridSpan w:val="14"/>
            <w:vAlign w:val="center"/>
          </w:tcPr>
          <w:p w14:paraId="403E1647">
            <w:pPr>
              <w:jc w:val="center"/>
            </w:pPr>
            <w:r>
              <w:rPr>
                <w:rFonts w:ascii="宋体" w:hAnsi="宋体" w:eastAsia="宋体"/>
                <w:sz w:val="24"/>
              </w:rPr>
              <w:t>项目支出绩效自评表</w:t>
            </w:r>
          </w:p>
        </w:tc>
      </w:tr>
      <w:tr w14:paraId="6EDD44D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B330C7">
            <w:pPr>
              <w:jc w:val="center"/>
            </w:pPr>
            <w:r>
              <w:rPr>
                <w:rFonts w:ascii="宋体" w:hAnsi="宋体" w:eastAsia="宋体"/>
                <w:sz w:val="24"/>
              </w:rPr>
              <w:t>(2024年度)</w:t>
            </w:r>
          </w:p>
        </w:tc>
      </w:tr>
      <w:tr w14:paraId="287FC5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F7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FEA4D3">
            <w:pPr>
              <w:jc w:val="center"/>
            </w:pPr>
            <w:r>
              <w:rPr>
                <w:rFonts w:ascii="宋体" w:hAnsi="宋体" w:eastAsia="宋体"/>
                <w:sz w:val="16"/>
              </w:rPr>
              <w:t>机关运转补助</w:t>
            </w:r>
          </w:p>
        </w:tc>
      </w:tr>
      <w:tr w14:paraId="5D0B94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94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B2B356">
            <w:pPr>
              <w:jc w:val="center"/>
            </w:pPr>
            <w:r>
              <w:rPr>
                <w:rFonts w:ascii="宋体" w:hAnsi="宋体" w:eastAsia="宋体"/>
                <w:sz w:val="16"/>
              </w:rPr>
              <w:t>中国人民政治协商会议新疆昌吉回族自治州委员会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5D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A531F5">
            <w:pPr>
              <w:jc w:val="center"/>
            </w:pPr>
            <w:r>
              <w:rPr>
                <w:rFonts w:ascii="宋体" w:hAnsi="宋体" w:eastAsia="宋体"/>
                <w:sz w:val="16"/>
              </w:rPr>
              <w:t>中国人民政治协商会议新疆昌吉回族自治州委员会</w:t>
            </w:r>
          </w:p>
        </w:tc>
      </w:tr>
      <w:tr w14:paraId="539F0D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DD1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4917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CE0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48A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618E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BC3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AB1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DFE0">
            <w:pPr>
              <w:jc w:val="center"/>
            </w:pPr>
            <w:r>
              <w:rPr>
                <w:rFonts w:ascii="宋体" w:hAnsi="宋体" w:eastAsia="宋体"/>
                <w:sz w:val="16"/>
              </w:rPr>
              <w:t>得分</w:t>
            </w:r>
          </w:p>
        </w:tc>
      </w:tr>
      <w:tr w14:paraId="165BE3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BB2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CA2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49155">
            <w:pPr>
              <w:jc w:val="center"/>
            </w:pPr>
            <w:r>
              <w:rPr>
                <w:rFonts w:ascii="宋体" w:hAnsi="宋体" w:eastAsia="宋体"/>
                <w:sz w:val="16"/>
              </w:rPr>
              <w:t>112.00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EA264">
            <w:pPr>
              <w:jc w:val="center"/>
            </w:pPr>
            <w:r>
              <w:rPr>
                <w:rFonts w:ascii="宋体" w:hAnsi="宋体" w:eastAsia="宋体"/>
                <w:sz w:val="16"/>
              </w:rPr>
              <w:t>110.90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24413">
            <w:pPr>
              <w:jc w:val="center"/>
            </w:pPr>
            <w:r>
              <w:rPr>
                <w:rFonts w:ascii="宋体" w:hAnsi="宋体" w:eastAsia="宋体"/>
                <w:sz w:val="16"/>
              </w:rPr>
              <w:t>110.84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8363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64056">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1F52">
            <w:pPr>
              <w:jc w:val="center"/>
            </w:pPr>
            <w:r>
              <w:rPr>
                <w:rFonts w:ascii="宋体" w:hAnsi="宋体" w:eastAsia="宋体"/>
                <w:sz w:val="16"/>
              </w:rPr>
              <w:t>10.00</w:t>
            </w:r>
          </w:p>
        </w:tc>
      </w:tr>
      <w:tr w14:paraId="020D1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9E4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CF10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671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CE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E7E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2997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3E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CD9E">
            <w:pPr>
              <w:jc w:val="center"/>
            </w:pPr>
            <w:r>
              <w:rPr>
                <w:rFonts w:ascii="宋体" w:hAnsi="宋体" w:eastAsia="宋体"/>
                <w:sz w:val="16"/>
              </w:rPr>
              <w:t>—</w:t>
            </w:r>
          </w:p>
        </w:tc>
      </w:tr>
      <w:tr w14:paraId="465D6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7B8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BE3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C493B">
            <w:pPr>
              <w:jc w:val="center"/>
            </w:pPr>
            <w:r>
              <w:rPr>
                <w:rFonts w:ascii="宋体" w:hAnsi="宋体" w:eastAsia="宋体"/>
                <w:sz w:val="16"/>
              </w:rPr>
              <w:t>112.00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C49E6">
            <w:pPr>
              <w:jc w:val="center"/>
            </w:pPr>
            <w:r>
              <w:rPr>
                <w:rFonts w:ascii="宋体" w:hAnsi="宋体" w:eastAsia="宋体"/>
                <w:sz w:val="16"/>
              </w:rPr>
              <w:t>110.90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4D7DB">
            <w:pPr>
              <w:jc w:val="center"/>
            </w:pPr>
            <w:r>
              <w:rPr>
                <w:rFonts w:ascii="宋体" w:hAnsi="宋体" w:eastAsia="宋体"/>
                <w:sz w:val="16"/>
              </w:rPr>
              <w:t>110.84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865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C8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39F8">
            <w:pPr>
              <w:jc w:val="center"/>
            </w:pPr>
            <w:r>
              <w:rPr>
                <w:rFonts w:ascii="宋体" w:hAnsi="宋体" w:eastAsia="宋体"/>
                <w:sz w:val="16"/>
              </w:rPr>
              <w:t>—</w:t>
            </w:r>
          </w:p>
        </w:tc>
      </w:tr>
      <w:tr w14:paraId="0117D0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68B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45828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244986">
            <w:pPr>
              <w:jc w:val="center"/>
            </w:pPr>
            <w:r>
              <w:rPr>
                <w:rFonts w:ascii="宋体" w:hAnsi="宋体" w:eastAsia="宋体"/>
                <w:sz w:val="16"/>
              </w:rPr>
              <w:t>实际完成情况</w:t>
            </w:r>
          </w:p>
        </w:tc>
      </w:tr>
      <w:tr w14:paraId="672DBC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B32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2EF4E9">
            <w:pPr>
              <w:jc w:val="both"/>
            </w:pPr>
            <w:r>
              <w:rPr>
                <w:rFonts w:ascii="宋体" w:hAnsi="宋体" w:eastAsia="宋体"/>
                <w:sz w:val="16"/>
              </w:rPr>
              <w:t>保证州各专门委员会的工作能够有效落实，使政治协商、民主监督、参政议政的三大主要职能得到实施，围绕党委的中心工作开展调研、视察工作，购置办公用品4批、组织政协委员培训80人次以上，为州党委的决策提供依据。弥补办公经费不足，保证机关正常运转；委员培训提升政协委员履职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8270BB">
            <w:pPr>
              <w:jc w:val="both"/>
            </w:pPr>
            <w:r>
              <w:rPr>
                <w:rFonts w:ascii="宋体" w:hAnsi="宋体" w:eastAsia="宋体"/>
                <w:sz w:val="16"/>
              </w:rPr>
              <w:t>截至2024年12月31日，该项目实际完成：购置办公用品1批次，政协委员培训90人次，干部职工体检42人次，年度工作任务完成率100%，政协委员内地培训费64.8万元，保障机关工作正常运转经费46.04万元，工作人员满意度100%；通过该项目的实施，提升了履行政治协商、民主监督、参政议政的三大主要职能的能力，促进了政协工作有序进行。</w:t>
            </w:r>
          </w:p>
        </w:tc>
      </w:tr>
      <w:tr w14:paraId="1D51B8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AADA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2C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746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2B0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0EE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D9FA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27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B4FD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9F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8C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41D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D13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0B5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116F7">
            <w:pPr>
              <w:jc w:val="center"/>
            </w:pPr>
            <w:r>
              <w:rPr>
                <w:rFonts w:ascii="宋体" w:hAnsi="宋体" w:eastAsia="宋体"/>
                <w:sz w:val="16"/>
              </w:rPr>
              <w:t>偏差原因分析及改进措施</w:t>
            </w:r>
          </w:p>
        </w:tc>
      </w:tr>
      <w:tr w14:paraId="3AC410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F2C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7EE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847A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8A43">
            <w:pPr>
              <w:jc w:val="center"/>
            </w:pPr>
            <w:r>
              <w:rPr>
                <w:rFonts w:ascii="宋体" w:hAnsi="宋体" w:eastAsia="宋体"/>
                <w:sz w:val="16"/>
              </w:rPr>
              <w:t>购置办公用品（批次）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160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F84D">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FE98">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F4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4BA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DC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77EF6">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C3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372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F0EB">
            <w:pPr>
              <w:jc w:val="center"/>
            </w:pPr>
          </w:p>
        </w:tc>
      </w:tr>
      <w:tr w14:paraId="35DAD3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815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A9F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AD3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A489D">
            <w:pPr>
              <w:jc w:val="center"/>
            </w:pPr>
            <w:r>
              <w:rPr>
                <w:rFonts w:ascii="宋体" w:hAnsi="宋体" w:eastAsia="宋体"/>
                <w:sz w:val="16"/>
              </w:rPr>
              <w:t>政协委员培训（人次）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12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1520">
            <w:pPr>
              <w:jc w:val="center"/>
            </w:pPr>
            <w:r>
              <w:rPr>
                <w:rFonts w:ascii="宋体" w:hAnsi="宋体" w:eastAsia="宋体"/>
                <w:sz w:val="16"/>
              </w:rPr>
              <w:t>&gt;=80人次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E050">
            <w:pPr>
              <w:jc w:val="center"/>
            </w:pPr>
            <w:r>
              <w:rPr>
                <w:rFonts w:ascii="宋体" w:hAnsi="宋体" w:eastAsia="宋体"/>
                <w:sz w:val="16"/>
              </w:rPr>
              <w:t>=90人次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48F1">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C086">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6E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78CAD">
            <w:pPr>
              <w:jc w:val="center"/>
            </w:pPr>
            <w:r>
              <w:rPr>
                <w:rFonts w:ascii="宋体" w:hAnsi="宋体" w:eastAsia="宋体"/>
                <w:sz w:val="16"/>
              </w:rPr>
              <w: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DC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E6D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BB55">
            <w:pPr>
              <w:jc w:val="center"/>
            </w:pPr>
            <w:r>
              <w:rPr>
                <w:rFonts w:ascii="宋体" w:hAnsi="宋体" w:eastAsia="宋体"/>
                <w:sz w:val="16"/>
              </w:rPr>
              <w:t>项目实施较好，政协委员重视学习建设，强化责任担当，增强专业素养。</w:t>
            </w:r>
          </w:p>
        </w:tc>
      </w:tr>
      <w:tr w14:paraId="02280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87A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91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9BF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2607">
            <w:pPr>
              <w:jc w:val="center"/>
            </w:pPr>
            <w:r>
              <w:rPr>
                <w:rFonts w:ascii="宋体" w:hAnsi="宋体" w:eastAsia="宋体"/>
                <w:sz w:val="16"/>
              </w:rPr>
              <w:t>干部职工体检（人次）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81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3DB93">
            <w:pPr>
              <w:jc w:val="center"/>
            </w:pPr>
            <w:r>
              <w:rPr>
                <w:rFonts w:ascii="宋体" w:hAnsi="宋体" w:eastAsia="宋体"/>
                <w:sz w:val="16"/>
              </w:rPr>
              <w:t>&gt;=47人次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56F2">
            <w:pPr>
              <w:jc w:val="center"/>
            </w:pPr>
            <w:r>
              <w:rPr>
                <w:rFonts w:ascii="宋体" w:hAnsi="宋体" w:eastAsia="宋体"/>
                <w:sz w:val="16"/>
              </w:rPr>
              <w:t>=42人次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883AE">
            <w:pPr>
              <w:jc w:val="center"/>
            </w:pPr>
            <w:r>
              <w:rPr>
                <w:rFonts w:ascii="宋体" w:hAnsi="宋体" w:eastAsia="宋体"/>
                <w:sz w:val="16"/>
              </w:rPr>
              <w:t>89.36%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621C">
            <w:pPr>
              <w:jc w:val="center"/>
            </w:pPr>
            <w:r>
              <w:rPr>
                <w:rFonts w:ascii="宋体" w:hAnsi="宋体" w:eastAsia="宋体"/>
                <w:sz w:val="16"/>
              </w:rPr>
              <w:t>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1E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3978">
            <w:pPr>
              <w:jc w:val="center"/>
            </w:pPr>
            <w:r>
              <w:rPr>
                <w:rFonts w:ascii="宋体" w:hAnsi="宋体" w:eastAsia="宋体"/>
                <w:sz w:val="16"/>
              </w:rPr>
              <w:t>47人次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F4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FA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2DFC">
            <w:pPr>
              <w:jc w:val="center"/>
            </w:pPr>
            <w:r>
              <w:rPr>
                <w:rFonts w:ascii="宋体" w:hAnsi="宋体" w:eastAsia="宋体"/>
                <w:sz w:val="16"/>
              </w:rPr>
              <w:t>干部职工体检人数目标值47人，业绩值42人，完成率89.36%，主要原因：本年度工作人员减少5人。</w:t>
            </w:r>
          </w:p>
        </w:tc>
      </w:tr>
      <w:tr w14:paraId="6EA62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B72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D58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AC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C81B">
            <w:pPr>
              <w:jc w:val="center"/>
            </w:pPr>
            <w:r>
              <w:rPr>
                <w:rFonts w:ascii="宋体" w:hAnsi="宋体" w:eastAsia="宋体"/>
                <w:sz w:val="16"/>
              </w:rPr>
              <w:t>年度工作任务完成率（%）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045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B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C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11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59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8F7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DD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59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D5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1CC1">
            <w:pPr>
              <w:jc w:val="center"/>
            </w:pPr>
          </w:p>
        </w:tc>
      </w:tr>
      <w:tr w14:paraId="32F4C4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CBD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3C4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89F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CB64">
            <w:pPr>
              <w:jc w:val="center"/>
            </w:pPr>
            <w:r>
              <w:rPr>
                <w:rFonts w:ascii="宋体" w:hAnsi="宋体" w:eastAsia="宋体"/>
                <w:sz w:val="16"/>
              </w:rPr>
              <w:t>政协委员内地培训费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6B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D389B">
            <w:pPr>
              <w:jc w:val="center"/>
            </w:pPr>
            <w:r>
              <w:rPr>
                <w:rFonts w:ascii="宋体" w:hAnsi="宋体" w:eastAsia="宋体"/>
                <w:sz w:val="16"/>
              </w:rPr>
              <w:t>&lt;=64.8万元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9F2B4">
            <w:pPr>
              <w:jc w:val="center"/>
            </w:pPr>
            <w:r>
              <w:rPr>
                <w:rFonts w:ascii="宋体" w:hAnsi="宋体" w:eastAsia="宋体"/>
                <w:sz w:val="16"/>
              </w:rPr>
              <w:t>=64.8万元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F0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2C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E29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24753">
            <w:pPr>
              <w:jc w:val="center"/>
            </w:pPr>
            <w:r>
              <w:rPr>
                <w:rFonts w:ascii="宋体" w:hAnsi="宋体" w:eastAsia="宋体"/>
                <w:sz w:val="16"/>
              </w:rPr>
              <w:t>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2C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72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F91B">
            <w:pPr>
              <w:jc w:val="center"/>
            </w:pPr>
          </w:p>
        </w:tc>
      </w:tr>
      <w:tr w14:paraId="58A00EB2">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729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BD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9C4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FBCC">
            <w:pPr>
              <w:jc w:val="center"/>
            </w:pPr>
            <w:r>
              <w:rPr>
                <w:rFonts w:ascii="宋体" w:hAnsi="宋体" w:eastAsia="宋体"/>
                <w:sz w:val="16"/>
              </w:rPr>
              <w:t>保障机关工作正常运转经费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03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FFCA4">
            <w:pPr>
              <w:jc w:val="center"/>
            </w:pPr>
            <w:r>
              <w:rPr>
                <w:rFonts w:ascii="宋体" w:hAnsi="宋体" w:eastAsia="宋体"/>
                <w:sz w:val="16"/>
              </w:rPr>
              <w:t>&lt;=46.1万元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07704">
            <w:pPr>
              <w:jc w:val="center"/>
            </w:pPr>
            <w:r>
              <w:rPr>
                <w:rFonts w:ascii="宋体" w:hAnsi="宋体" w:eastAsia="宋体"/>
                <w:sz w:val="16"/>
              </w:rPr>
              <w:t>=46.04万元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00766">
            <w:pPr>
              <w:jc w:val="center"/>
            </w:pPr>
            <w:r>
              <w:rPr>
                <w:rFonts w:ascii="宋体" w:hAnsi="宋体" w:eastAsia="宋体"/>
                <w:sz w:val="16"/>
              </w:rPr>
              <w:t>99.87%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D2DF">
            <w:pPr>
              <w:jc w:val="center"/>
            </w:pPr>
            <w:r>
              <w:rPr>
                <w:rFonts w:ascii="宋体" w:hAnsi="宋体" w:eastAsia="宋体"/>
                <w:sz w:val="16"/>
              </w:rPr>
              <w:t>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E02D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B8608">
            <w:pPr>
              <w:jc w:val="center"/>
            </w:pPr>
            <w:r>
              <w:rPr>
                <w:rFonts w:ascii="宋体" w:hAnsi="宋体" w:eastAsia="宋体"/>
                <w:sz w:val="16"/>
              </w:rPr>
              <w:t>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8C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E12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3BB9">
            <w:pPr>
              <w:jc w:val="center"/>
            </w:pPr>
            <w:r>
              <w:rPr>
                <w:rFonts w:ascii="宋体" w:hAnsi="宋体" w:eastAsia="宋体"/>
                <w:sz w:val="16"/>
              </w:rPr>
              <w:t>项目实施过程中，严格控制各项开支，提高资金使用效率，保障机关工作正常运转经费支出低于预期目标值。</w:t>
            </w:r>
          </w:p>
        </w:tc>
      </w:tr>
      <w:tr w14:paraId="2282C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843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6B8F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EEF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4E93">
            <w:pPr>
              <w:jc w:val="center"/>
            </w:pPr>
            <w:r>
              <w:rPr>
                <w:rFonts w:ascii="宋体" w:hAnsi="宋体" w:eastAsia="宋体"/>
                <w:sz w:val="16"/>
              </w:rPr>
              <w:t>政协委员履职能力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97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7E9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088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E8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92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FF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C91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B57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124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C6D8F">
            <w:pPr>
              <w:jc w:val="center"/>
            </w:pPr>
          </w:p>
        </w:tc>
      </w:tr>
      <w:tr w14:paraId="13EA4B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9A1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21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2A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E382E">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8D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DC8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9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4233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BC3A">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A9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B2C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F3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2F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A74E1">
            <w:pPr>
              <w:jc w:val="center"/>
            </w:pPr>
            <w:r>
              <w:rPr>
                <w:rFonts w:ascii="宋体" w:hAnsi="宋体" w:eastAsia="宋体"/>
                <w:sz w:val="16"/>
              </w:rPr>
              <w:t>项目实施较好，工作人员对项目实施比较满意。</w:t>
            </w:r>
          </w:p>
        </w:tc>
      </w:tr>
      <w:tr w14:paraId="057D38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DD89C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3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124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576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E89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AC6A">
            <w:pPr>
              <w:jc w:val="center"/>
            </w:pPr>
            <w:r>
              <w:rPr>
                <w:rFonts w:ascii="宋体" w:hAnsi="宋体" w:eastAsia="宋体"/>
                <w:sz w:val="16"/>
              </w:rPr>
              <w:t>95.53分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267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1B3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6DE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3A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480A9"/>
        </w:tc>
      </w:tr>
    </w:tbl>
    <w:p w14:paraId="377DF480">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96"/>
        <w:gridCol w:w="619"/>
        <w:gridCol w:w="776"/>
        <w:gridCol w:w="696"/>
        <w:gridCol w:w="625"/>
        <w:gridCol w:w="696"/>
        <w:gridCol w:w="614"/>
        <w:gridCol w:w="625"/>
        <w:gridCol w:w="615"/>
        <w:gridCol w:w="614"/>
        <w:gridCol w:w="631"/>
      </w:tblGrid>
      <w:tr w14:paraId="2BB56F11">
        <w:tblPrEx>
          <w:tblCellMar>
            <w:top w:w="0" w:type="dxa"/>
            <w:left w:w="108" w:type="dxa"/>
            <w:bottom w:w="0" w:type="dxa"/>
            <w:right w:w="108" w:type="dxa"/>
          </w:tblCellMar>
        </w:tblPrEx>
        <w:tc>
          <w:tcPr>
            <w:tcW w:w="8848" w:type="dxa"/>
            <w:gridSpan w:val="14"/>
            <w:vAlign w:val="center"/>
          </w:tcPr>
          <w:p w14:paraId="0A502EF3">
            <w:pPr>
              <w:jc w:val="center"/>
            </w:pPr>
            <w:r>
              <w:rPr>
                <w:rFonts w:ascii="宋体" w:hAnsi="宋体" w:eastAsia="宋体"/>
                <w:sz w:val="24"/>
              </w:rPr>
              <w:t>项目支出绩效自评表</w:t>
            </w:r>
          </w:p>
        </w:tc>
      </w:tr>
      <w:tr w14:paraId="524DFFD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A819A0">
            <w:pPr>
              <w:jc w:val="center"/>
            </w:pPr>
            <w:r>
              <w:rPr>
                <w:rFonts w:ascii="宋体" w:hAnsi="宋体" w:eastAsia="宋体"/>
                <w:sz w:val="24"/>
              </w:rPr>
              <w:t>(2024年度)</w:t>
            </w:r>
          </w:p>
        </w:tc>
      </w:tr>
      <w:tr w14:paraId="66C5E0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7B1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87EA0F">
            <w:pPr>
              <w:jc w:val="center"/>
            </w:pPr>
            <w:r>
              <w:rPr>
                <w:rFonts w:ascii="宋体" w:hAnsi="宋体" w:eastAsia="宋体"/>
                <w:sz w:val="16"/>
              </w:rPr>
              <w:t>机关运转财政补助经费</w:t>
            </w:r>
          </w:p>
        </w:tc>
      </w:tr>
      <w:tr w14:paraId="7B87FB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D5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D7C380">
            <w:pPr>
              <w:jc w:val="center"/>
            </w:pPr>
            <w:r>
              <w:rPr>
                <w:rFonts w:ascii="宋体" w:hAnsi="宋体" w:eastAsia="宋体"/>
                <w:sz w:val="16"/>
              </w:rPr>
              <w:t>中国人民政治协商会议新疆昌吉回族自治州委员会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51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FBA623">
            <w:pPr>
              <w:jc w:val="center"/>
            </w:pPr>
            <w:r>
              <w:rPr>
                <w:rFonts w:ascii="宋体" w:hAnsi="宋体" w:eastAsia="宋体"/>
                <w:sz w:val="16"/>
              </w:rPr>
              <w:t>中国人民政治协商会议新疆昌吉回族自治州委员会</w:t>
            </w:r>
          </w:p>
        </w:tc>
      </w:tr>
      <w:tr w14:paraId="5EBFD1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1A38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D4AD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EF9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A14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B20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6FE6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A4E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3902">
            <w:pPr>
              <w:jc w:val="center"/>
            </w:pPr>
            <w:r>
              <w:rPr>
                <w:rFonts w:ascii="宋体" w:hAnsi="宋体" w:eastAsia="宋体"/>
                <w:sz w:val="16"/>
              </w:rPr>
              <w:t>得分</w:t>
            </w:r>
          </w:p>
        </w:tc>
      </w:tr>
      <w:tr w14:paraId="68581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3DA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A7C6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8D221">
            <w:pPr>
              <w:jc w:val="center"/>
            </w:pPr>
            <w:r>
              <w:rPr>
                <w:rFonts w:ascii="宋体" w:hAnsi="宋体" w:eastAsia="宋体"/>
                <w:sz w:val="16"/>
              </w:rPr>
              <w:t>129.00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1183F">
            <w:pPr>
              <w:jc w:val="center"/>
            </w:pPr>
            <w:r>
              <w:rPr>
                <w:rFonts w:ascii="宋体" w:hAnsi="宋体" w:eastAsia="宋体"/>
                <w:sz w:val="16"/>
              </w:rPr>
              <w:t>121.94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ED5C6">
            <w:pPr>
              <w:jc w:val="center"/>
            </w:pPr>
            <w:r>
              <w:rPr>
                <w:rFonts w:ascii="宋体" w:hAnsi="宋体" w:eastAsia="宋体"/>
                <w:sz w:val="16"/>
              </w:rPr>
              <w:t>121.94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21A3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C92A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B6FE">
            <w:pPr>
              <w:jc w:val="center"/>
            </w:pPr>
            <w:r>
              <w:rPr>
                <w:rFonts w:ascii="宋体" w:hAnsi="宋体" w:eastAsia="宋体"/>
                <w:sz w:val="16"/>
              </w:rPr>
              <w:t>10.00</w:t>
            </w:r>
          </w:p>
        </w:tc>
      </w:tr>
      <w:tr w14:paraId="2C1BAE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24E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4C7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40AC5">
            <w:pPr>
              <w:jc w:val="center"/>
            </w:pPr>
            <w:r>
              <w:rPr>
                <w:rFonts w:ascii="宋体" w:hAnsi="宋体" w:eastAsia="宋体"/>
                <w:sz w:val="16"/>
              </w:rPr>
              <w:t>129.00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780CD">
            <w:pPr>
              <w:jc w:val="center"/>
            </w:pPr>
            <w:r>
              <w:rPr>
                <w:rFonts w:ascii="宋体" w:hAnsi="宋体" w:eastAsia="宋体"/>
                <w:sz w:val="16"/>
              </w:rPr>
              <w:t>121.94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DEEED">
            <w:pPr>
              <w:jc w:val="center"/>
            </w:pPr>
            <w:r>
              <w:rPr>
                <w:rFonts w:ascii="宋体" w:hAnsi="宋体" w:eastAsia="宋体"/>
                <w:sz w:val="16"/>
              </w:rPr>
              <w:t>121.94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AA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9B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CDBF">
            <w:pPr>
              <w:jc w:val="center"/>
            </w:pPr>
            <w:r>
              <w:rPr>
                <w:rFonts w:ascii="宋体" w:hAnsi="宋体" w:eastAsia="宋体"/>
                <w:sz w:val="16"/>
              </w:rPr>
              <w:t>—</w:t>
            </w:r>
          </w:p>
        </w:tc>
      </w:tr>
      <w:tr w14:paraId="259BD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4E5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8F30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D04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FC5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AAA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381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6A2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7F81">
            <w:pPr>
              <w:jc w:val="center"/>
            </w:pPr>
            <w:r>
              <w:rPr>
                <w:rFonts w:ascii="宋体" w:hAnsi="宋体" w:eastAsia="宋体"/>
                <w:sz w:val="16"/>
              </w:rPr>
              <w:t>—</w:t>
            </w:r>
          </w:p>
        </w:tc>
      </w:tr>
      <w:tr w14:paraId="45986F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393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42B4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748244">
            <w:pPr>
              <w:jc w:val="center"/>
            </w:pPr>
            <w:r>
              <w:rPr>
                <w:rFonts w:ascii="宋体" w:hAnsi="宋体" w:eastAsia="宋体"/>
                <w:sz w:val="16"/>
              </w:rPr>
              <w:t>实际完成情况</w:t>
            </w:r>
          </w:p>
        </w:tc>
      </w:tr>
      <w:tr w14:paraId="35F72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D3C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2C90B1">
            <w:pPr>
              <w:jc w:val="both"/>
            </w:pPr>
            <w:r>
              <w:rPr>
                <w:rFonts w:ascii="宋体" w:hAnsi="宋体" w:eastAsia="宋体"/>
                <w:sz w:val="16"/>
              </w:rPr>
              <w:t>保证州各专门委员会的工作能够有效落实，使政治协商、民主监督、参政议政的三大主要职能得到实施，围绕党委的中心工作开展调研、视察工作，为州党委的决策提供依据。召开政协各类工作会议10次；</w:t>
            </w:r>
            <w:r>
              <w:rPr>
                <w:rFonts w:hint="eastAsia" w:ascii="宋体" w:hAnsi="宋体"/>
                <w:sz w:val="16"/>
                <w:lang w:eastAsia="zh-CN"/>
              </w:rPr>
              <w:t>印制</w:t>
            </w:r>
            <w:r>
              <w:rPr>
                <w:rFonts w:ascii="宋体" w:hAnsi="宋体" w:eastAsia="宋体"/>
                <w:sz w:val="16"/>
              </w:rPr>
              <w:t>文史资料5000本；组织老干部</w:t>
            </w:r>
            <w:r>
              <w:rPr>
                <w:rFonts w:hint="eastAsia" w:ascii="宋体" w:hAnsi="宋体"/>
                <w:sz w:val="16"/>
                <w:lang w:eastAsia="zh-CN"/>
              </w:rPr>
              <w:t>活动</w:t>
            </w:r>
            <w:r>
              <w:rPr>
                <w:rFonts w:ascii="宋体" w:hAnsi="宋体" w:eastAsia="宋体"/>
                <w:sz w:val="16"/>
              </w:rPr>
              <w:t>及慰问工作。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C58137">
            <w:pPr>
              <w:jc w:val="both"/>
            </w:pPr>
            <w:r>
              <w:rPr>
                <w:rFonts w:ascii="宋体" w:hAnsi="宋体" w:eastAsia="宋体"/>
                <w:sz w:val="16"/>
              </w:rPr>
              <w:t>截至2024年12月31日，该项目实际完成：召开各类会议10次，组织老干部活动1次，印制文史资料5000本，印制完成率100%，支付印制费54.54万元，机关运转经费保障67.4万元，机关干部职工满意度达100%；通过该项目的实施，提升了履行政治协商、民主监督、参政议政的三大主要职能的能力，促进了政协工作有序进行。</w:t>
            </w:r>
          </w:p>
        </w:tc>
      </w:tr>
      <w:tr w14:paraId="27679D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934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8911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A7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BD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5FD1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E0C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74C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BC8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DD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31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FA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F24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4FD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D467">
            <w:pPr>
              <w:jc w:val="center"/>
            </w:pPr>
            <w:r>
              <w:rPr>
                <w:rFonts w:ascii="宋体" w:hAnsi="宋体" w:eastAsia="宋体"/>
                <w:sz w:val="16"/>
              </w:rPr>
              <w:t>偏差原因分析及改进措施</w:t>
            </w:r>
          </w:p>
        </w:tc>
      </w:tr>
      <w:tr w14:paraId="051FA3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707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6926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2E5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D2A5">
            <w:pPr>
              <w:jc w:val="center"/>
            </w:pPr>
            <w:r>
              <w:rPr>
                <w:rFonts w:ascii="宋体" w:hAnsi="宋体" w:eastAsia="宋体"/>
                <w:sz w:val="16"/>
              </w:rPr>
              <w:t>召开各类会议（次）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D0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3DAD5">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4AE6">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48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CA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8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7267">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363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A8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FA6C6">
            <w:pPr>
              <w:jc w:val="center"/>
            </w:pPr>
          </w:p>
        </w:tc>
      </w:tr>
      <w:tr w14:paraId="4A1028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DA9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F2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9B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EA60">
            <w:pPr>
              <w:jc w:val="center"/>
            </w:pPr>
            <w:r>
              <w:rPr>
                <w:rFonts w:ascii="宋体" w:hAnsi="宋体" w:eastAsia="宋体"/>
                <w:sz w:val="16"/>
              </w:rPr>
              <w:t>组织老干部活动（次）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474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35C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D944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B31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C5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9A0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92A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6E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03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7384">
            <w:pPr>
              <w:jc w:val="center"/>
            </w:pPr>
          </w:p>
        </w:tc>
      </w:tr>
      <w:tr w14:paraId="3BFAD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7B5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96C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857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2CBE">
            <w:pPr>
              <w:jc w:val="center"/>
            </w:pPr>
            <w:r>
              <w:rPr>
                <w:rFonts w:ascii="宋体" w:hAnsi="宋体" w:eastAsia="宋体"/>
                <w:sz w:val="16"/>
              </w:rPr>
              <w:t>印制文史资料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82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F4F4">
            <w:pPr>
              <w:jc w:val="center"/>
            </w:pPr>
            <w:r>
              <w:rPr>
                <w:rFonts w:ascii="宋体" w:hAnsi="宋体" w:eastAsia="宋体"/>
                <w:sz w:val="16"/>
              </w:rPr>
              <w:t>&gt;=5000本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1E050">
            <w:pPr>
              <w:jc w:val="center"/>
            </w:pPr>
            <w:r>
              <w:rPr>
                <w:rFonts w:ascii="宋体" w:hAnsi="宋体" w:eastAsia="宋体"/>
                <w:sz w:val="16"/>
              </w:rPr>
              <w:t>=5000本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2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136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A1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AC0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53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A2A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D0A67">
            <w:pPr>
              <w:jc w:val="center"/>
            </w:pPr>
          </w:p>
        </w:tc>
      </w:tr>
      <w:tr w14:paraId="4C6C0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838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868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9CA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F0711">
            <w:pPr>
              <w:jc w:val="center"/>
            </w:pPr>
            <w:r>
              <w:rPr>
                <w:rFonts w:ascii="宋体" w:hAnsi="宋体" w:eastAsia="宋体"/>
                <w:sz w:val="16"/>
              </w:rPr>
              <w:t>印制文史资料完成率（%）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21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DBC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D1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9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53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53F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FD1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28C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42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BD84">
            <w:pPr>
              <w:jc w:val="center"/>
            </w:pPr>
          </w:p>
        </w:tc>
      </w:tr>
      <w:tr w14:paraId="61D408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BB8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DE5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4513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D294">
            <w:pPr>
              <w:jc w:val="center"/>
            </w:pPr>
            <w:r>
              <w:rPr>
                <w:rFonts w:ascii="宋体" w:hAnsi="宋体" w:eastAsia="宋体"/>
                <w:sz w:val="16"/>
              </w:rPr>
              <w:t>文史资料印制费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67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308F">
            <w:pPr>
              <w:jc w:val="center"/>
            </w:pPr>
            <w:r>
              <w:rPr>
                <w:rFonts w:ascii="宋体" w:hAnsi="宋体" w:eastAsia="宋体"/>
                <w:sz w:val="16"/>
              </w:rPr>
              <w:t>&lt;=54.54万元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E22A0">
            <w:pPr>
              <w:jc w:val="center"/>
            </w:pPr>
            <w:r>
              <w:rPr>
                <w:rFonts w:ascii="宋体" w:hAnsi="宋体" w:eastAsia="宋体"/>
                <w:sz w:val="16"/>
              </w:rPr>
              <w:t>=54.54万元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EA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C45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DD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EF2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4FE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77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AF41">
            <w:pPr>
              <w:jc w:val="center"/>
            </w:pPr>
          </w:p>
        </w:tc>
      </w:tr>
      <w:tr w14:paraId="0F67B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475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CF0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703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8BDB4">
            <w:pPr>
              <w:jc w:val="center"/>
            </w:pPr>
            <w:r>
              <w:rPr>
                <w:rFonts w:ascii="宋体" w:hAnsi="宋体" w:eastAsia="宋体"/>
                <w:sz w:val="16"/>
              </w:rPr>
              <w:t>机关运转经费保障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C0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A77B">
            <w:pPr>
              <w:jc w:val="center"/>
            </w:pPr>
            <w:r>
              <w:rPr>
                <w:rFonts w:ascii="宋体" w:hAnsi="宋体" w:eastAsia="宋体"/>
                <w:sz w:val="16"/>
              </w:rPr>
              <w:t>&lt;=67.4万元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50DF">
            <w:pPr>
              <w:jc w:val="center"/>
            </w:pPr>
            <w:r>
              <w:rPr>
                <w:rFonts w:ascii="宋体" w:hAnsi="宋体" w:eastAsia="宋体"/>
                <w:sz w:val="16"/>
              </w:rPr>
              <w:t>=67.4万元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25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D7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6F8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3DB4">
            <w:pPr>
              <w:jc w:val="center"/>
            </w:pPr>
            <w:r>
              <w:rPr>
                <w:rFonts w:ascii="宋体" w:hAnsi="宋体" w:eastAsia="宋体"/>
                <w:sz w:val="16"/>
              </w:rPr>
              <w:t>129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1F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FD4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C7B3">
            <w:pPr>
              <w:jc w:val="center"/>
            </w:pPr>
          </w:p>
        </w:tc>
      </w:tr>
      <w:tr w14:paraId="0D6829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DD7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79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D26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9A3B">
            <w:pPr>
              <w:jc w:val="center"/>
            </w:pPr>
            <w:r>
              <w:rPr>
                <w:rFonts w:ascii="宋体" w:hAnsi="宋体" w:eastAsia="宋体"/>
                <w:sz w:val="16"/>
              </w:rPr>
              <w:t>提升政治协商、民主监督、参政议政的三大主要职能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7B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E55B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5A0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65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1EA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A42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6BB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900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97B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CD37">
            <w:pPr>
              <w:jc w:val="center"/>
            </w:pPr>
          </w:p>
        </w:tc>
      </w:tr>
      <w:tr w14:paraId="2635D2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025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56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212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BC69">
            <w:pPr>
              <w:jc w:val="center"/>
            </w:pPr>
            <w:r>
              <w:rPr>
                <w:rFonts w:ascii="宋体" w:hAnsi="宋体" w:eastAsia="宋体"/>
                <w:sz w:val="16"/>
              </w:rPr>
              <w:t>机关干部职工满意度（%）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D5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69B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66C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71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3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B5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9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0B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C0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2022">
            <w:pPr>
              <w:jc w:val="center"/>
            </w:pPr>
          </w:p>
        </w:tc>
      </w:tr>
      <w:tr w14:paraId="4684AF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DF381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FE2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6BD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F62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AA1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E581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D3E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C1A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827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A78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C792C4"/>
        </w:tc>
      </w:tr>
    </w:tbl>
    <w:p w14:paraId="4E973662">
      <w:r>
        <w:br w:type="page"/>
      </w:r>
    </w:p>
    <w:tbl>
      <w:tblPr>
        <w:tblStyle w:val="9"/>
        <w:tblW w:w="0" w:type="auto"/>
        <w:tblInd w:w="0" w:type="dxa"/>
        <w:tblLayout w:type="autofit"/>
        <w:tblCellMar>
          <w:top w:w="0" w:type="dxa"/>
          <w:left w:w="108" w:type="dxa"/>
          <w:bottom w:w="0" w:type="dxa"/>
          <w:right w:w="108" w:type="dxa"/>
        </w:tblCellMar>
      </w:tblPr>
      <w:tblGrid>
        <w:gridCol w:w="619"/>
        <w:gridCol w:w="599"/>
        <w:gridCol w:w="599"/>
        <w:gridCol w:w="696"/>
        <w:gridCol w:w="609"/>
        <w:gridCol w:w="776"/>
        <w:gridCol w:w="696"/>
        <w:gridCol w:w="776"/>
        <w:gridCol w:w="630"/>
        <w:gridCol w:w="599"/>
        <w:gridCol w:w="630"/>
        <w:gridCol w:w="601"/>
        <w:gridCol w:w="600"/>
        <w:gridCol w:w="630"/>
      </w:tblGrid>
      <w:tr w14:paraId="4AF564C1">
        <w:tblPrEx>
          <w:tblCellMar>
            <w:top w:w="0" w:type="dxa"/>
            <w:left w:w="108" w:type="dxa"/>
            <w:bottom w:w="0" w:type="dxa"/>
            <w:right w:w="108" w:type="dxa"/>
          </w:tblCellMar>
        </w:tblPrEx>
        <w:tc>
          <w:tcPr>
            <w:tcW w:w="8848" w:type="dxa"/>
            <w:gridSpan w:val="14"/>
            <w:vAlign w:val="center"/>
          </w:tcPr>
          <w:p w14:paraId="5A72F44D">
            <w:pPr>
              <w:jc w:val="center"/>
            </w:pPr>
            <w:r>
              <w:rPr>
                <w:rFonts w:ascii="宋体" w:hAnsi="宋体" w:eastAsia="宋体"/>
                <w:sz w:val="24"/>
              </w:rPr>
              <w:t>项目支出绩效自评表</w:t>
            </w:r>
          </w:p>
        </w:tc>
      </w:tr>
      <w:tr w14:paraId="7D1B16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1D6EEF">
            <w:pPr>
              <w:jc w:val="center"/>
            </w:pPr>
            <w:r>
              <w:rPr>
                <w:rFonts w:ascii="宋体" w:hAnsi="宋体" w:eastAsia="宋体"/>
                <w:sz w:val="24"/>
              </w:rPr>
              <w:t>(2024年度)</w:t>
            </w:r>
          </w:p>
        </w:tc>
      </w:tr>
      <w:tr w14:paraId="53736C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1D8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0C6C72">
            <w:pPr>
              <w:jc w:val="center"/>
            </w:pPr>
            <w:r>
              <w:rPr>
                <w:rFonts w:ascii="宋体" w:hAnsi="宋体" w:eastAsia="宋体"/>
                <w:sz w:val="16"/>
              </w:rPr>
              <w:t>自治州政协十三届三次全体会议</w:t>
            </w:r>
          </w:p>
        </w:tc>
      </w:tr>
      <w:tr w14:paraId="1F2182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ED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4C877C">
            <w:pPr>
              <w:jc w:val="center"/>
            </w:pPr>
            <w:r>
              <w:rPr>
                <w:rFonts w:ascii="宋体" w:hAnsi="宋体" w:eastAsia="宋体"/>
                <w:sz w:val="16"/>
              </w:rPr>
              <w:t>中国人民政治协商会议新疆昌吉回族自治州委员会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22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E08FDB">
            <w:pPr>
              <w:jc w:val="center"/>
            </w:pPr>
            <w:r>
              <w:rPr>
                <w:rFonts w:ascii="宋体" w:hAnsi="宋体" w:eastAsia="宋体"/>
                <w:sz w:val="16"/>
              </w:rPr>
              <w:t>中国人民政治协商会议新疆昌吉回族自治州委员会</w:t>
            </w:r>
          </w:p>
        </w:tc>
      </w:tr>
      <w:tr w14:paraId="26B168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C89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F7C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6749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0D0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EAC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897D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7B2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6861">
            <w:pPr>
              <w:jc w:val="center"/>
            </w:pPr>
            <w:r>
              <w:rPr>
                <w:rFonts w:ascii="宋体" w:hAnsi="宋体" w:eastAsia="宋体"/>
                <w:sz w:val="16"/>
              </w:rPr>
              <w:t>得分</w:t>
            </w:r>
          </w:p>
        </w:tc>
      </w:tr>
      <w:tr w14:paraId="6CC16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006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2A8C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93D45">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5C3EA">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E5F8F">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BC0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82E0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96E9">
            <w:pPr>
              <w:jc w:val="center"/>
            </w:pPr>
            <w:r>
              <w:rPr>
                <w:rFonts w:ascii="宋体" w:hAnsi="宋体" w:eastAsia="宋体"/>
                <w:sz w:val="16"/>
              </w:rPr>
              <w:t>10.00</w:t>
            </w:r>
          </w:p>
        </w:tc>
      </w:tr>
      <w:tr w14:paraId="62634F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E78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872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2A335">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E6590">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B0A9E">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4D5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8FA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E86B">
            <w:pPr>
              <w:jc w:val="center"/>
            </w:pPr>
            <w:r>
              <w:rPr>
                <w:rFonts w:ascii="宋体" w:hAnsi="宋体" w:eastAsia="宋体"/>
                <w:sz w:val="16"/>
              </w:rPr>
              <w:t>—</w:t>
            </w:r>
          </w:p>
        </w:tc>
      </w:tr>
      <w:tr w14:paraId="63F693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3AF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8890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015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A0A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AA5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F3A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953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C7B9">
            <w:pPr>
              <w:jc w:val="center"/>
            </w:pPr>
            <w:r>
              <w:rPr>
                <w:rFonts w:ascii="宋体" w:hAnsi="宋体" w:eastAsia="宋体"/>
                <w:sz w:val="16"/>
              </w:rPr>
              <w:t>—</w:t>
            </w:r>
          </w:p>
        </w:tc>
      </w:tr>
      <w:tr w14:paraId="27A99A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E867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8B316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63C16B">
            <w:pPr>
              <w:jc w:val="center"/>
            </w:pPr>
            <w:r>
              <w:rPr>
                <w:rFonts w:ascii="宋体" w:hAnsi="宋体" w:eastAsia="宋体"/>
                <w:sz w:val="16"/>
              </w:rPr>
              <w:t>实际完成情况</w:t>
            </w:r>
          </w:p>
        </w:tc>
      </w:tr>
      <w:tr w14:paraId="68507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C6B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0DBB53">
            <w:pPr>
              <w:jc w:val="both"/>
            </w:pPr>
            <w:r>
              <w:rPr>
                <w:rFonts w:ascii="宋体" w:hAnsi="宋体" w:eastAsia="宋体"/>
                <w:sz w:val="16"/>
              </w:rPr>
              <w:t>召开政协全体会议</w:t>
            </w:r>
            <w:r>
              <w:rPr>
                <w:rFonts w:hint="eastAsia" w:ascii="宋体" w:hAnsi="宋体"/>
                <w:sz w:val="16"/>
                <w:lang w:eastAsia="zh-CN"/>
              </w:rPr>
              <w:t>使</w:t>
            </w:r>
            <w:r>
              <w:rPr>
                <w:rFonts w:ascii="宋体" w:hAnsi="宋体" w:eastAsia="宋体"/>
                <w:sz w:val="16"/>
              </w:rPr>
              <w:t>政治协商、民主监督、参政议政三大主要职能得到实</w:t>
            </w:r>
            <w:r>
              <w:rPr>
                <w:rFonts w:hint="eastAsia" w:ascii="宋体" w:hAnsi="宋体"/>
                <w:sz w:val="16"/>
                <w:lang w:eastAsia="zh-CN"/>
              </w:rPr>
              <w:t>施有</w:t>
            </w:r>
            <w:r>
              <w:rPr>
                <w:rFonts w:ascii="宋体" w:hAnsi="宋体" w:eastAsia="宋体"/>
                <w:sz w:val="16"/>
              </w:rPr>
              <w:t>利于反映社情民意，集中民智，促进科学民主决策，加强各民主党派、无党派、各族各界人士之间的联系和协作，围绕党委的中心工作开展调研、视察工作，为州党委的决策提供依据。总目标：会期3.5天，参会人员250以上，收到提案320份以上，提案立案率85%以上，亚洲中心时报刊登专版1版，经费财政拨款58.75万元，大会产生政治决议，圆满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52F297">
            <w:pPr>
              <w:jc w:val="both"/>
            </w:pPr>
            <w:r>
              <w:rPr>
                <w:rFonts w:ascii="宋体" w:hAnsi="宋体" w:eastAsia="宋体"/>
                <w:sz w:val="16"/>
              </w:rPr>
              <w:t>截至2024年12月31日，该项目实际完成，5月20日召开自治州政协十三届三次全体会议，会期3.5天，参会代表267人，收缴提案数329份，亚洲中心时报专版1版，提案立案率89%，支付会议费58.75万元；通过该项目的实施，提升了政协委员履行政治协商、民主监督、参政议政的三大主要职能的能力，促进了政协会议顺利圆满完成。</w:t>
            </w:r>
          </w:p>
        </w:tc>
      </w:tr>
      <w:tr w14:paraId="152F23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D48A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7BD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86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5F8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DA8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59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45E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FC7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EDD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C23C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F8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672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8C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2A48C">
            <w:pPr>
              <w:jc w:val="center"/>
            </w:pPr>
            <w:r>
              <w:rPr>
                <w:rFonts w:ascii="宋体" w:hAnsi="宋体" w:eastAsia="宋体"/>
                <w:sz w:val="16"/>
              </w:rPr>
              <w:t>偏差原因分析及改进措施</w:t>
            </w:r>
          </w:p>
        </w:tc>
      </w:tr>
      <w:tr w14:paraId="2249F0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904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ED9B8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A8B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91B20">
            <w:pPr>
              <w:jc w:val="center"/>
            </w:pPr>
            <w:r>
              <w:rPr>
                <w:rFonts w:ascii="宋体" w:hAnsi="宋体" w:eastAsia="宋体"/>
                <w:sz w:val="16"/>
              </w:rPr>
              <w:t>会议天数（天）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336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2BCB">
            <w:pPr>
              <w:jc w:val="center"/>
            </w:pPr>
            <w:r>
              <w:rPr>
                <w:rFonts w:ascii="宋体" w:hAnsi="宋体" w:eastAsia="宋体"/>
                <w:sz w:val="16"/>
              </w:rPr>
              <w:t>=3.5天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67F3">
            <w:pPr>
              <w:jc w:val="center"/>
            </w:pPr>
            <w:r>
              <w:rPr>
                <w:rFonts w:ascii="宋体" w:hAnsi="宋体" w:eastAsia="宋体"/>
                <w:sz w:val="16"/>
              </w:rPr>
              <w:t>=3.5天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23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B0F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1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22D1">
            <w:pPr>
              <w:jc w:val="center"/>
            </w:pPr>
            <w:r>
              <w:rPr>
                <w:rFonts w:ascii="宋体" w:hAnsi="宋体" w:eastAsia="宋体"/>
                <w:sz w:val="16"/>
              </w:rPr>
              <w:t>＝3.5天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F6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E3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A12A">
            <w:pPr>
              <w:jc w:val="center"/>
            </w:pPr>
          </w:p>
        </w:tc>
      </w:tr>
      <w:tr w14:paraId="56D0B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EAC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382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AA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0001">
            <w:pPr>
              <w:jc w:val="center"/>
            </w:pPr>
            <w:r>
              <w:rPr>
                <w:rFonts w:ascii="宋体" w:hAnsi="宋体" w:eastAsia="宋体"/>
                <w:sz w:val="16"/>
              </w:rPr>
              <w:t>参会人数（人）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BE0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7B97">
            <w:pPr>
              <w:jc w:val="center"/>
            </w:pPr>
            <w:r>
              <w:rPr>
                <w:rFonts w:ascii="宋体" w:hAnsi="宋体" w:eastAsia="宋体"/>
                <w:sz w:val="16"/>
              </w:rPr>
              <w:t>&gt;250人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E9E3E">
            <w:pPr>
              <w:jc w:val="center"/>
            </w:pPr>
            <w:r>
              <w:rPr>
                <w:rFonts w:ascii="宋体" w:hAnsi="宋体" w:eastAsia="宋体"/>
                <w:sz w:val="16"/>
              </w:rPr>
              <w:t>=267人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CD0D0">
            <w:pPr>
              <w:jc w:val="center"/>
            </w:pPr>
            <w:r>
              <w:rPr>
                <w:rFonts w:ascii="宋体" w:hAnsi="宋体" w:eastAsia="宋体"/>
                <w:sz w:val="16"/>
              </w:rPr>
              <w:t>106.8%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BC21">
            <w:pPr>
              <w:jc w:val="center"/>
            </w:pPr>
            <w:r>
              <w:rPr>
                <w:rFonts w:ascii="宋体" w:hAnsi="宋体" w:eastAsia="宋体"/>
                <w:sz w:val="16"/>
              </w:rPr>
              <w:t>7.46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875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81FF">
            <w:pPr>
              <w:jc w:val="center"/>
            </w:pPr>
            <w:r>
              <w:rPr>
                <w:rFonts w:ascii="宋体" w:hAnsi="宋体" w:eastAsia="宋体"/>
                <w:sz w:val="16"/>
              </w:rPr>
              <w:t>＝335人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8B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94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A1474">
            <w:pPr>
              <w:jc w:val="center"/>
            </w:pPr>
            <w:r>
              <w:rPr>
                <w:rFonts w:ascii="宋体" w:hAnsi="宋体" w:eastAsia="宋体"/>
                <w:sz w:val="16"/>
              </w:rPr>
              <w:t>项目实施较好，召开自治州政协十三届三次全体会议，参会人数超预期目标值。</w:t>
            </w:r>
          </w:p>
        </w:tc>
      </w:tr>
      <w:tr w14:paraId="0CD493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F16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716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01B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1FA9">
            <w:pPr>
              <w:jc w:val="center"/>
            </w:pPr>
            <w:r>
              <w:rPr>
                <w:rFonts w:ascii="宋体" w:hAnsi="宋体" w:eastAsia="宋体"/>
                <w:sz w:val="16"/>
              </w:rPr>
              <w:t>收缴提案数（份）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46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A205">
            <w:pPr>
              <w:jc w:val="center"/>
            </w:pPr>
            <w:r>
              <w:rPr>
                <w:rFonts w:ascii="宋体" w:hAnsi="宋体" w:eastAsia="宋体"/>
                <w:sz w:val="16"/>
              </w:rPr>
              <w:t>&gt;=320件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9CE4C">
            <w:pPr>
              <w:jc w:val="center"/>
            </w:pPr>
            <w:r>
              <w:rPr>
                <w:rFonts w:ascii="宋体" w:hAnsi="宋体" w:eastAsia="宋体"/>
                <w:sz w:val="16"/>
              </w:rPr>
              <w:t>=329件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BB7B">
            <w:pPr>
              <w:jc w:val="center"/>
            </w:pPr>
            <w:r>
              <w:rPr>
                <w:rFonts w:ascii="宋体" w:hAnsi="宋体" w:eastAsia="宋体"/>
                <w:sz w:val="16"/>
              </w:rPr>
              <w:t>101.28%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5444D">
            <w:pPr>
              <w:jc w:val="center"/>
            </w:pPr>
            <w:r>
              <w:rPr>
                <w:rFonts w:ascii="宋体" w:hAnsi="宋体" w:eastAsia="宋体"/>
                <w:sz w:val="16"/>
              </w:rPr>
              <w:t>6.91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88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8B34">
            <w:pPr>
              <w:jc w:val="center"/>
            </w:pPr>
            <w:r>
              <w:rPr>
                <w:rFonts w:ascii="宋体" w:hAnsi="宋体" w:eastAsia="宋体"/>
                <w:sz w:val="16"/>
              </w:rPr>
              <w:t>＝311件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0C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B3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C4943">
            <w:pPr>
              <w:jc w:val="center"/>
            </w:pPr>
            <w:r>
              <w:rPr>
                <w:rFonts w:ascii="宋体" w:hAnsi="宋体" w:eastAsia="宋体"/>
                <w:sz w:val="16"/>
              </w:rPr>
              <w:t>项目实施较好，召开自治州政协十三届三次全体会议，收缴提案数超预期目标值。</w:t>
            </w:r>
          </w:p>
        </w:tc>
      </w:tr>
      <w:tr w14:paraId="0AAD9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06B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D9E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3D3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0097">
            <w:pPr>
              <w:jc w:val="center"/>
            </w:pPr>
            <w:r>
              <w:rPr>
                <w:rFonts w:ascii="宋体" w:hAnsi="宋体" w:eastAsia="宋体"/>
                <w:sz w:val="16"/>
              </w:rPr>
              <w:t>亚洲中心时报专版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A1B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AF07">
            <w:pPr>
              <w:jc w:val="center"/>
            </w:pPr>
            <w:r>
              <w:rPr>
                <w:rFonts w:ascii="宋体" w:hAnsi="宋体" w:eastAsia="宋体"/>
                <w:sz w:val="16"/>
              </w:rPr>
              <w:t>=1版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B53F2">
            <w:pPr>
              <w:jc w:val="center"/>
            </w:pPr>
            <w:r>
              <w:rPr>
                <w:rFonts w:ascii="宋体" w:hAnsi="宋体" w:eastAsia="宋体"/>
                <w:sz w:val="16"/>
              </w:rPr>
              <w:t>=1版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E0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2E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1E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FE7CD">
            <w:pPr>
              <w:jc w:val="center"/>
            </w:pPr>
            <w:r>
              <w:rPr>
                <w:rFonts w:ascii="宋体" w:hAnsi="宋体" w:eastAsia="宋体"/>
                <w:sz w:val="16"/>
              </w:rPr>
              <w:t>＝1版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FB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50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9911">
            <w:pPr>
              <w:jc w:val="center"/>
            </w:pPr>
          </w:p>
        </w:tc>
      </w:tr>
      <w:tr w14:paraId="63597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FA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BAC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3E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C01C">
            <w:pPr>
              <w:jc w:val="center"/>
            </w:pPr>
            <w:r>
              <w:rPr>
                <w:rFonts w:ascii="宋体" w:hAnsi="宋体" w:eastAsia="宋体"/>
                <w:sz w:val="16"/>
              </w:rPr>
              <w:t>提案立案率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998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17D5">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E5D5">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D0DC">
            <w:pPr>
              <w:jc w:val="center"/>
            </w:pPr>
            <w:r>
              <w:rPr>
                <w:rFonts w:ascii="宋体" w:hAnsi="宋体" w:eastAsia="宋体"/>
                <w:sz w:val="16"/>
              </w:rPr>
              <w:t>104.71%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8FF6">
            <w:pPr>
              <w:jc w:val="center"/>
            </w:pPr>
            <w:r>
              <w:rPr>
                <w:rFonts w:ascii="宋体" w:hAnsi="宋体" w:eastAsia="宋体"/>
                <w:sz w:val="16"/>
              </w:rPr>
              <w:t>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11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635E">
            <w:pPr>
              <w:jc w:val="center"/>
            </w:pPr>
            <w:r>
              <w:rPr>
                <w:rFonts w:hint="eastAsia" w:ascii="宋体" w:hAnsi="宋体"/>
                <w:sz w:val="16"/>
                <w:lang w:eastAsia="zh-CN"/>
              </w:rPr>
              <w:t>=</w:t>
            </w: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53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C6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8E01F">
            <w:pPr>
              <w:jc w:val="center"/>
            </w:pPr>
            <w:r>
              <w:rPr>
                <w:rFonts w:ascii="宋体" w:hAnsi="宋体" w:eastAsia="宋体"/>
                <w:sz w:val="16"/>
              </w:rPr>
              <w:t>项目实施较好，召开自治州政协十三届三次全体会议，提案立案率超预期目标值。</w:t>
            </w:r>
          </w:p>
        </w:tc>
      </w:tr>
      <w:tr w14:paraId="1AEC0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E6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F06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9E3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3FEE">
            <w:pPr>
              <w:jc w:val="center"/>
            </w:pPr>
            <w:r>
              <w:rPr>
                <w:rFonts w:ascii="宋体" w:hAnsi="宋体" w:eastAsia="宋体"/>
                <w:sz w:val="16"/>
              </w:rPr>
              <w:t>会议完成时间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336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3298">
            <w:pPr>
              <w:jc w:val="center"/>
            </w:pPr>
            <w:r>
              <w:rPr>
                <w:rFonts w:ascii="宋体" w:hAnsi="宋体" w:eastAsia="宋体"/>
                <w:sz w:val="16"/>
              </w:rPr>
              <w:t>6月30日之前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BBC5">
            <w:pPr>
              <w:jc w:val="center"/>
            </w:pPr>
            <w:r>
              <w:rPr>
                <w:rFonts w:ascii="宋体" w:hAnsi="宋体" w:eastAsia="宋体"/>
                <w:sz w:val="16"/>
              </w:rPr>
              <w:t>5月20日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82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1016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7E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1102">
            <w:pPr>
              <w:jc w:val="center"/>
            </w:pPr>
            <w:r>
              <w:rPr>
                <w:rFonts w:ascii="宋体" w:hAnsi="宋体" w:eastAsia="宋体"/>
                <w:sz w:val="16"/>
              </w:rPr>
              <w:t>6月30日之前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44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B6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21B8">
            <w:pPr>
              <w:jc w:val="center"/>
            </w:pPr>
          </w:p>
        </w:tc>
      </w:tr>
      <w:tr w14:paraId="233940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C57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E0A0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366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9604">
            <w:pPr>
              <w:jc w:val="center"/>
            </w:pPr>
            <w:r>
              <w:rPr>
                <w:rFonts w:ascii="宋体" w:hAnsi="宋体" w:eastAsia="宋体"/>
                <w:sz w:val="16"/>
              </w:rPr>
              <w:t>会议费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8F28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3E58">
            <w:pPr>
              <w:jc w:val="center"/>
            </w:pPr>
            <w:r>
              <w:rPr>
                <w:rFonts w:ascii="宋体" w:hAnsi="宋体" w:eastAsia="宋体"/>
                <w:sz w:val="16"/>
              </w:rPr>
              <w:t>&lt;=35.18万元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FD1B">
            <w:pPr>
              <w:jc w:val="center"/>
            </w:pPr>
            <w:r>
              <w:rPr>
                <w:rFonts w:ascii="宋体" w:hAnsi="宋体" w:eastAsia="宋体"/>
                <w:sz w:val="16"/>
              </w:rPr>
              <w:t>=35.18万元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BD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258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70B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120F4">
            <w:pPr>
              <w:jc w:val="center"/>
            </w:pPr>
            <w:r>
              <w:rPr>
                <w:rFonts w:ascii="宋体" w:hAnsi="宋体" w:eastAsia="宋体"/>
                <w:sz w:val="16"/>
              </w:rPr>
              <w:t>＝37.4万元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4A7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36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31213">
            <w:pPr>
              <w:jc w:val="center"/>
            </w:pPr>
          </w:p>
        </w:tc>
      </w:tr>
      <w:tr w14:paraId="41E0E3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7EA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7ED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B18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0B07">
            <w:pPr>
              <w:jc w:val="center"/>
            </w:pPr>
            <w:r>
              <w:rPr>
                <w:rFonts w:ascii="宋体" w:hAnsi="宋体" w:eastAsia="宋体"/>
                <w:sz w:val="16"/>
              </w:rPr>
              <w:t>会议</w:t>
            </w:r>
            <w:r>
              <w:rPr>
                <w:rFonts w:hint="eastAsia" w:ascii="宋体" w:hAnsi="宋体"/>
                <w:sz w:val="16"/>
                <w:lang w:eastAsia="zh-CN"/>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CD8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A0F3">
            <w:pPr>
              <w:jc w:val="center"/>
            </w:pPr>
            <w:r>
              <w:rPr>
                <w:rFonts w:ascii="宋体" w:hAnsi="宋体" w:eastAsia="宋体"/>
                <w:sz w:val="16"/>
              </w:rPr>
              <w:t>&lt;=23.58万元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A6404">
            <w:pPr>
              <w:jc w:val="center"/>
            </w:pPr>
            <w:r>
              <w:rPr>
                <w:rFonts w:ascii="宋体" w:hAnsi="宋体" w:eastAsia="宋体"/>
                <w:sz w:val="16"/>
              </w:rPr>
              <w:t>=23.58万元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A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93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632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9356">
            <w:pPr>
              <w:jc w:val="center"/>
            </w:pPr>
            <w:r>
              <w:rPr>
                <w:rFonts w:ascii="宋体" w:hAnsi="宋体" w:eastAsia="宋体"/>
                <w:sz w:val="16"/>
              </w:rPr>
              <w:t>＝27.29万元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100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A0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CE10B">
            <w:pPr>
              <w:jc w:val="center"/>
            </w:pPr>
          </w:p>
        </w:tc>
      </w:tr>
      <w:tr w14:paraId="7DA0F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40B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B0B7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11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7CA2">
            <w:pPr>
              <w:jc w:val="center"/>
            </w:pPr>
            <w:r>
              <w:rPr>
                <w:rFonts w:ascii="宋体" w:hAnsi="宋体" w:eastAsia="宋体"/>
                <w:sz w:val="16"/>
              </w:rPr>
              <w:t>发挥政协三大职能效果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329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23E2">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BC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25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D97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CB5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991F">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5FF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D1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BEAD">
            <w:pPr>
              <w:jc w:val="center"/>
            </w:pPr>
          </w:p>
        </w:tc>
      </w:tr>
      <w:tr w14:paraId="3B7BCE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DCAF4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5F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E4E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407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EC97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ADAAC">
            <w:pPr>
              <w:jc w:val="center"/>
            </w:pPr>
            <w:r>
              <w:rPr>
                <w:rFonts w:ascii="宋体" w:hAnsi="宋体" w:eastAsia="宋体"/>
                <w:sz w:val="16"/>
              </w:rPr>
              <w:t>99.09分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8C91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554D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B39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2A1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CD182F"/>
        </w:tc>
      </w:tr>
    </w:tbl>
    <w:p w14:paraId="2D1054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32CDDCF5">
        <w:tblPrEx>
          <w:tblCellMar>
            <w:top w:w="0" w:type="dxa"/>
            <w:left w:w="108" w:type="dxa"/>
            <w:bottom w:w="0" w:type="dxa"/>
            <w:right w:w="108" w:type="dxa"/>
          </w:tblCellMar>
        </w:tblPrEx>
        <w:tc>
          <w:tcPr>
            <w:tcW w:w="8848" w:type="dxa"/>
            <w:gridSpan w:val="14"/>
            <w:vAlign w:val="center"/>
          </w:tcPr>
          <w:p w14:paraId="4CD21331">
            <w:pPr>
              <w:jc w:val="center"/>
            </w:pPr>
            <w:r>
              <w:rPr>
                <w:rFonts w:ascii="宋体" w:hAnsi="宋体" w:eastAsia="宋体"/>
                <w:sz w:val="24"/>
              </w:rPr>
              <w:t>项目支出绩效自评表</w:t>
            </w:r>
          </w:p>
        </w:tc>
      </w:tr>
      <w:tr w14:paraId="0ACA62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9F3EBF">
            <w:pPr>
              <w:jc w:val="center"/>
            </w:pPr>
            <w:r>
              <w:rPr>
                <w:rFonts w:ascii="宋体" w:hAnsi="宋体" w:eastAsia="宋体"/>
                <w:sz w:val="24"/>
              </w:rPr>
              <w:t>(2024年度)</w:t>
            </w:r>
          </w:p>
        </w:tc>
      </w:tr>
      <w:tr w14:paraId="6F39E8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8B2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C06EB7">
            <w:pPr>
              <w:jc w:val="center"/>
            </w:pPr>
            <w:r>
              <w:rPr>
                <w:rFonts w:ascii="宋体" w:hAnsi="宋体" w:eastAsia="宋体"/>
                <w:sz w:val="16"/>
              </w:rPr>
              <w:t>自治州春节团拜会经费</w:t>
            </w:r>
          </w:p>
        </w:tc>
      </w:tr>
      <w:tr w14:paraId="149576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AB2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672062">
            <w:pPr>
              <w:jc w:val="center"/>
            </w:pPr>
            <w:r>
              <w:rPr>
                <w:rFonts w:ascii="宋体" w:hAnsi="宋体" w:eastAsia="宋体"/>
                <w:sz w:val="16"/>
              </w:rPr>
              <w:t>中国人民政治协商会议新疆昌吉回族自治州委员会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93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2076FF">
            <w:pPr>
              <w:jc w:val="center"/>
            </w:pPr>
            <w:r>
              <w:rPr>
                <w:rFonts w:ascii="宋体" w:hAnsi="宋体" w:eastAsia="宋体"/>
                <w:sz w:val="16"/>
              </w:rPr>
              <w:t>中国人民政治协商会议新疆昌吉回族自治州委员会</w:t>
            </w:r>
          </w:p>
        </w:tc>
      </w:tr>
      <w:tr w14:paraId="59FFCE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818A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77AD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21E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A25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2BA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D5D7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C82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EABC">
            <w:pPr>
              <w:jc w:val="center"/>
            </w:pPr>
            <w:r>
              <w:rPr>
                <w:rFonts w:ascii="宋体" w:hAnsi="宋体" w:eastAsia="宋体"/>
                <w:sz w:val="16"/>
              </w:rPr>
              <w:t>得分</w:t>
            </w:r>
          </w:p>
        </w:tc>
      </w:tr>
      <w:tr w14:paraId="58040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5D0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EFC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390A7">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872EA">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15564">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2E9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91A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A93A9">
            <w:pPr>
              <w:jc w:val="center"/>
            </w:pPr>
            <w:r>
              <w:rPr>
                <w:rFonts w:ascii="宋体" w:hAnsi="宋体" w:eastAsia="宋体"/>
                <w:sz w:val="16"/>
              </w:rPr>
              <w:t>10.00</w:t>
            </w:r>
          </w:p>
        </w:tc>
      </w:tr>
      <w:tr w14:paraId="462F3D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76C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5AB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3F507">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31537">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6C2FE">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5FF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C4C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EEF9">
            <w:pPr>
              <w:jc w:val="center"/>
            </w:pPr>
            <w:r>
              <w:rPr>
                <w:rFonts w:ascii="宋体" w:hAnsi="宋体" w:eastAsia="宋体"/>
                <w:sz w:val="16"/>
              </w:rPr>
              <w:t>—</w:t>
            </w:r>
          </w:p>
        </w:tc>
      </w:tr>
      <w:tr w14:paraId="08B42C3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4B6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4A5B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616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6EB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B71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951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7E8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6DDB">
            <w:pPr>
              <w:jc w:val="center"/>
            </w:pPr>
            <w:r>
              <w:rPr>
                <w:rFonts w:ascii="宋体" w:hAnsi="宋体" w:eastAsia="宋体"/>
                <w:sz w:val="16"/>
              </w:rPr>
              <w:t>—</w:t>
            </w:r>
          </w:p>
        </w:tc>
      </w:tr>
      <w:tr w14:paraId="43F31E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A4A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38A4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151FC3">
            <w:pPr>
              <w:jc w:val="center"/>
            </w:pPr>
            <w:r>
              <w:rPr>
                <w:rFonts w:ascii="宋体" w:hAnsi="宋体" w:eastAsia="宋体"/>
                <w:sz w:val="16"/>
              </w:rPr>
              <w:t>实际完成情况</w:t>
            </w:r>
          </w:p>
        </w:tc>
      </w:tr>
      <w:tr w14:paraId="304D81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FD74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54EB70">
            <w:pPr>
              <w:jc w:val="both"/>
            </w:pPr>
            <w:r>
              <w:rPr>
                <w:rFonts w:ascii="宋体" w:hAnsi="宋体" w:eastAsia="宋体"/>
                <w:sz w:val="16"/>
              </w:rPr>
              <w:t>本次会议是四套班子向全州各族群众、离退休老同志、各民主党派、工商联、无党派人士和各人民团体、解放军、武警部队、公安干警、援疆干部、所有关心支持昌吉州经济社会发展的社会各界人士表示崇高敬意和衷心感谢的大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6C320A">
            <w:pPr>
              <w:jc w:val="both"/>
            </w:pPr>
            <w:r>
              <w:rPr>
                <w:rFonts w:ascii="宋体" w:hAnsi="宋体" w:eastAsia="宋体"/>
                <w:sz w:val="16"/>
              </w:rPr>
              <w:t>截至2024年12月31日，该项目实际完成：2024年4月2日召开自治州春节团拜会经费，参会人数120人，会议布置桌数14桌，大屏制作1次，参会率100%，支付会场费用1.34万元；通过实施本项目，全州离退休老同志代表、各民主党派、工商联、无党派人士和各人民团体、解放军、武警部队、公安干警、援疆干部、部分在昌吉的党的二十大代表、全国人大代表、来自社会各界代表和各条战线先进模范等欢聚一堂，共迎新春佳节，共话美好未来。</w:t>
            </w:r>
          </w:p>
        </w:tc>
      </w:tr>
      <w:tr w14:paraId="10327C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812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F5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695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73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220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DC6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B4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C3A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3E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E6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7A45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B9AB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D4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777E">
            <w:pPr>
              <w:jc w:val="center"/>
            </w:pPr>
            <w:r>
              <w:rPr>
                <w:rFonts w:ascii="宋体" w:hAnsi="宋体" w:eastAsia="宋体"/>
                <w:sz w:val="16"/>
              </w:rPr>
              <w:t>偏差原因分析及改进措施</w:t>
            </w:r>
          </w:p>
        </w:tc>
      </w:tr>
      <w:tr w14:paraId="37EC80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1A6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B5E9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65B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98B5">
            <w:pPr>
              <w:jc w:val="center"/>
            </w:pPr>
            <w:r>
              <w:rPr>
                <w:rFonts w:ascii="宋体" w:hAnsi="宋体" w:eastAsia="宋体"/>
                <w:sz w:val="16"/>
              </w:rPr>
              <w:t>参会人数（人）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24A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8C4F">
            <w:pPr>
              <w:jc w:val="center"/>
            </w:pPr>
            <w:r>
              <w:rPr>
                <w:rFonts w:ascii="宋体" w:hAnsi="宋体" w:eastAsia="宋体"/>
                <w:sz w:val="16"/>
              </w:rPr>
              <w:t>&gt;=120人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8B089">
            <w:pPr>
              <w:jc w:val="center"/>
            </w:pPr>
            <w:r>
              <w:rPr>
                <w:rFonts w:ascii="宋体" w:hAnsi="宋体" w:eastAsia="宋体"/>
                <w:sz w:val="16"/>
              </w:rPr>
              <w:t>=120人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44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71B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E38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6A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EA9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3F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97AA">
            <w:pPr>
              <w:jc w:val="center"/>
            </w:pPr>
          </w:p>
        </w:tc>
      </w:tr>
      <w:tr w14:paraId="45CDE2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BF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BB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3EF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F564">
            <w:pPr>
              <w:jc w:val="center"/>
            </w:pPr>
            <w:r>
              <w:rPr>
                <w:rFonts w:ascii="宋体" w:hAnsi="宋体" w:eastAsia="宋体"/>
                <w:sz w:val="16"/>
              </w:rPr>
              <w:t>会议布置桌数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9ED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F7D6">
            <w:pPr>
              <w:jc w:val="center"/>
            </w:pPr>
            <w:r>
              <w:rPr>
                <w:rFonts w:ascii="宋体" w:hAnsi="宋体" w:eastAsia="宋体"/>
                <w:sz w:val="16"/>
              </w:rPr>
              <w:t>=14桌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9000">
            <w:pPr>
              <w:jc w:val="center"/>
            </w:pPr>
            <w:r>
              <w:rPr>
                <w:rFonts w:ascii="宋体" w:hAnsi="宋体" w:eastAsia="宋体"/>
                <w:sz w:val="16"/>
              </w:rPr>
              <w:t>=14桌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15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3E4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26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160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81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82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8B21">
            <w:pPr>
              <w:jc w:val="center"/>
            </w:pPr>
          </w:p>
        </w:tc>
      </w:tr>
      <w:tr w14:paraId="514BD3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D75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015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1BF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8F40">
            <w:pPr>
              <w:jc w:val="center"/>
            </w:pPr>
            <w:r>
              <w:rPr>
                <w:rFonts w:ascii="宋体" w:hAnsi="宋体" w:eastAsia="宋体"/>
                <w:sz w:val="16"/>
              </w:rPr>
              <w:t>大屏制作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449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C88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9CD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D8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7D3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F33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600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158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8F8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BFB0">
            <w:pPr>
              <w:jc w:val="center"/>
            </w:pPr>
          </w:p>
        </w:tc>
      </w:tr>
      <w:tr w14:paraId="375CBF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CC9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0D1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41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2C96B">
            <w:pPr>
              <w:jc w:val="center"/>
            </w:pPr>
            <w:r>
              <w:rPr>
                <w:rFonts w:ascii="宋体" w:hAnsi="宋体" w:eastAsia="宋体"/>
                <w:sz w:val="16"/>
              </w:rPr>
              <w:t>参会率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AFF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E3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F5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F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141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0A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AB0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FC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20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64A1C">
            <w:pPr>
              <w:jc w:val="center"/>
            </w:pPr>
          </w:p>
        </w:tc>
      </w:tr>
      <w:tr w14:paraId="32A2C2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39E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E7D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64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C68C">
            <w:pPr>
              <w:jc w:val="center"/>
            </w:pPr>
            <w:r>
              <w:rPr>
                <w:rFonts w:ascii="宋体" w:hAnsi="宋体" w:eastAsia="宋体"/>
                <w:sz w:val="16"/>
              </w:rPr>
              <w:t>会议完成时间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1E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6FCD">
            <w:pPr>
              <w:jc w:val="center"/>
            </w:pPr>
            <w:r>
              <w:rPr>
                <w:rFonts w:ascii="宋体" w:hAnsi="宋体" w:eastAsia="宋体"/>
                <w:sz w:val="16"/>
              </w:rPr>
              <w:t>6月30日之前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4054">
            <w:pPr>
              <w:jc w:val="center"/>
            </w:pPr>
            <w:r>
              <w:rPr>
                <w:rFonts w:ascii="宋体" w:hAnsi="宋体" w:eastAsia="宋体"/>
                <w:sz w:val="16"/>
              </w:rPr>
              <w:t>4月2日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8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3AC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7C2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795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87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34F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95F4">
            <w:pPr>
              <w:jc w:val="center"/>
            </w:pPr>
          </w:p>
        </w:tc>
      </w:tr>
      <w:tr w14:paraId="7C6A7F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BCB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D6F1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BED8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EDE68">
            <w:pPr>
              <w:jc w:val="center"/>
            </w:pPr>
            <w:r>
              <w:rPr>
                <w:rFonts w:ascii="宋体" w:hAnsi="宋体" w:eastAsia="宋体"/>
                <w:sz w:val="16"/>
              </w:rPr>
              <w:t>会场费用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C5D6">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96D1">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0407">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1C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32A6C">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650E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52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F9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06D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646C6">
            <w:pPr>
              <w:jc w:val="center"/>
            </w:pPr>
          </w:p>
        </w:tc>
      </w:tr>
      <w:tr w14:paraId="3FAF3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D25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F29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F7D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7E26">
            <w:pPr>
              <w:jc w:val="center"/>
            </w:pPr>
            <w:r>
              <w:rPr>
                <w:rFonts w:ascii="宋体" w:hAnsi="宋体" w:eastAsia="宋体"/>
                <w:sz w:val="16"/>
              </w:rPr>
              <w:t>大屏制作费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FCAC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8EE6">
            <w:pPr>
              <w:jc w:val="center"/>
            </w:pPr>
            <w:r>
              <w:rPr>
                <w:rFonts w:ascii="宋体" w:hAnsi="宋体" w:eastAsia="宋体"/>
                <w:sz w:val="16"/>
              </w:rPr>
              <w:t>&lt;=0.04万元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DFD09">
            <w:pPr>
              <w:jc w:val="center"/>
            </w:pPr>
            <w:r>
              <w:rPr>
                <w:rFonts w:ascii="宋体" w:hAnsi="宋体" w:eastAsia="宋体"/>
                <w:sz w:val="16"/>
              </w:rPr>
              <w:t>=0.04万元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7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6DD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7D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A0B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05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B1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BEC7">
            <w:pPr>
              <w:jc w:val="center"/>
            </w:pPr>
          </w:p>
        </w:tc>
      </w:tr>
      <w:tr w14:paraId="77E8B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B9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E72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46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6086">
            <w:pPr>
              <w:jc w:val="center"/>
            </w:pPr>
            <w:r>
              <w:rPr>
                <w:rFonts w:ascii="宋体" w:hAnsi="宋体" w:eastAsia="宋体"/>
                <w:sz w:val="16"/>
              </w:rPr>
              <w:t>促进社会和谐稳定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232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E311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388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A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5E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C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389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9A4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C50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1CF7">
            <w:pPr>
              <w:jc w:val="center"/>
            </w:pPr>
          </w:p>
        </w:tc>
      </w:tr>
      <w:tr w14:paraId="365A75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26560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D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64DC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96C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D37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C7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47E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2AE2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054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E6C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D77E5A"/>
        </w:tc>
      </w:tr>
    </w:tbl>
    <w:p w14:paraId="53D6610A">
      <w:r>
        <w:br w:type="page"/>
      </w:r>
    </w:p>
    <w:p w14:paraId="73011F69">
      <w:pPr>
        <w:spacing w:line="640" w:lineRule="exact"/>
        <w:ind w:firstLine="640"/>
        <w:jc w:val="both"/>
        <w:outlineLvl w:val="2"/>
      </w:pPr>
      <w:r>
        <w:rPr>
          <w:rFonts w:ascii="黑体" w:hAnsi="黑体" w:eastAsia="黑体"/>
          <w:sz w:val="32"/>
        </w:rPr>
        <w:t>十二、其他需说明的事项</w:t>
      </w:r>
    </w:p>
    <w:p w14:paraId="2B809A26">
      <w:pPr>
        <w:spacing w:line="580" w:lineRule="exact"/>
        <w:ind w:firstLine="640"/>
        <w:jc w:val="both"/>
      </w:pPr>
      <w:r>
        <w:rPr>
          <w:rFonts w:ascii="仿宋_GB2312" w:hAnsi="仿宋_GB2312" w:eastAsia="仿宋_GB2312"/>
          <w:b w:val="0"/>
          <w:sz w:val="32"/>
        </w:rPr>
        <w:t>本单位无其他需说明的事项。</w:t>
      </w:r>
    </w:p>
    <w:p w14:paraId="54BBBC93">
      <w:r>
        <w:br w:type="page"/>
      </w:r>
    </w:p>
    <w:p w14:paraId="6DAB4BC4">
      <w:pPr>
        <w:spacing w:line="240" w:lineRule="auto"/>
        <w:jc w:val="center"/>
        <w:outlineLvl w:val="1"/>
      </w:pPr>
      <w:r>
        <w:rPr>
          <w:rFonts w:ascii="黑体" w:hAnsi="黑体" w:eastAsia="黑体"/>
          <w:sz w:val="32"/>
        </w:rPr>
        <w:t>第三部分 专业名词解释</w:t>
      </w:r>
    </w:p>
    <w:p w14:paraId="552DF09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E2F02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BA6622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62B339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65980F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567BA9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5128D9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D445B9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6B4BB3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FBCC24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4A0223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89D3F9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30D76E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6592B5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C1BB54">
      <w:r>
        <w:br w:type="page"/>
      </w:r>
    </w:p>
    <w:p w14:paraId="0818BB8E">
      <w:pPr>
        <w:spacing w:line="240" w:lineRule="auto"/>
        <w:jc w:val="center"/>
        <w:outlineLvl w:val="1"/>
      </w:pPr>
      <w:r>
        <w:rPr>
          <w:rFonts w:ascii="黑体" w:hAnsi="黑体" w:eastAsia="黑体"/>
          <w:sz w:val="32"/>
        </w:rPr>
        <w:t>第四部分 部门决算报表（见附表）</w:t>
      </w:r>
    </w:p>
    <w:p w14:paraId="0A434339">
      <w:pPr>
        <w:spacing w:line="240" w:lineRule="auto"/>
        <w:ind w:firstLine="640"/>
        <w:jc w:val="both"/>
      </w:pPr>
      <w:r>
        <w:rPr>
          <w:rFonts w:ascii="仿宋_GB2312" w:hAnsi="仿宋_GB2312" w:eastAsia="仿宋_GB2312"/>
          <w:b w:val="0"/>
          <w:sz w:val="32"/>
        </w:rPr>
        <w:t>一、《收入支出决算总表》</w:t>
      </w:r>
    </w:p>
    <w:p w14:paraId="0E82A913">
      <w:pPr>
        <w:spacing w:line="240" w:lineRule="auto"/>
        <w:ind w:firstLine="640"/>
        <w:jc w:val="both"/>
      </w:pPr>
      <w:r>
        <w:rPr>
          <w:rFonts w:ascii="仿宋_GB2312" w:hAnsi="仿宋_GB2312" w:eastAsia="仿宋_GB2312"/>
          <w:b w:val="0"/>
          <w:sz w:val="32"/>
        </w:rPr>
        <w:t>二、《收入决算表》</w:t>
      </w:r>
    </w:p>
    <w:p w14:paraId="29D63357">
      <w:pPr>
        <w:spacing w:line="240" w:lineRule="auto"/>
        <w:ind w:firstLine="640"/>
        <w:jc w:val="both"/>
      </w:pPr>
      <w:r>
        <w:rPr>
          <w:rFonts w:ascii="仿宋_GB2312" w:hAnsi="仿宋_GB2312" w:eastAsia="仿宋_GB2312"/>
          <w:b w:val="0"/>
          <w:sz w:val="32"/>
        </w:rPr>
        <w:t>三、《支出决算表》</w:t>
      </w:r>
    </w:p>
    <w:p w14:paraId="363A38C4">
      <w:pPr>
        <w:spacing w:line="240" w:lineRule="auto"/>
        <w:ind w:firstLine="640"/>
        <w:jc w:val="both"/>
      </w:pPr>
      <w:r>
        <w:rPr>
          <w:rFonts w:ascii="仿宋_GB2312" w:hAnsi="仿宋_GB2312" w:eastAsia="仿宋_GB2312"/>
          <w:b w:val="0"/>
          <w:sz w:val="32"/>
        </w:rPr>
        <w:t>四、《财政拨款收入支出决算总表》</w:t>
      </w:r>
    </w:p>
    <w:p w14:paraId="1FB8B7BF">
      <w:pPr>
        <w:spacing w:line="240" w:lineRule="auto"/>
        <w:ind w:firstLine="640"/>
        <w:jc w:val="both"/>
      </w:pPr>
      <w:r>
        <w:rPr>
          <w:rFonts w:ascii="仿宋_GB2312" w:hAnsi="仿宋_GB2312" w:eastAsia="仿宋_GB2312"/>
          <w:b w:val="0"/>
          <w:sz w:val="32"/>
        </w:rPr>
        <w:t>五、《一般公共预算财政拨款支出决算表》</w:t>
      </w:r>
    </w:p>
    <w:p w14:paraId="08EA0E89">
      <w:pPr>
        <w:spacing w:line="240" w:lineRule="auto"/>
        <w:ind w:firstLine="640"/>
        <w:jc w:val="both"/>
      </w:pPr>
      <w:r>
        <w:rPr>
          <w:rFonts w:ascii="仿宋_GB2312" w:hAnsi="仿宋_GB2312" w:eastAsia="仿宋_GB2312"/>
          <w:b w:val="0"/>
          <w:sz w:val="32"/>
        </w:rPr>
        <w:t>六、《一般公共预算财政拨款基本支出决算表》</w:t>
      </w:r>
    </w:p>
    <w:p w14:paraId="29DB3EFC">
      <w:pPr>
        <w:spacing w:line="240" w:lineRule="auto"/>
        <w:ind w:firstLine="640"/>
        <w:jc w:val="both"/>
      </w:pPr>
      <w:r>
        <w:rPr>
          <w:rFonts w:ascii="仿宋_GB2312" w:hAnsi="仿宋_GB2312" w:eastAsia="仿宋_GB2312"/>
          <w:b w:val="0"/>
          <w:sz w:val="32"/>
        </w:rPr>
        <w:t>七、《政府性基金预算财政拨款收入支出决算表》</w:t>
      </w:r>
    </w:p>
    <w:p w14:paraId="6E081D75">
      <w:pPr>
        <w:spacing w:line="240" w:lineRule="auto"/>
        <w:ind w:firstLine="640"/>
        <w:jc w:val="both"/>
      </w:pPr>
      <w:r>
        <w:rPr>
          <w:rFonts w:ascii="仿宋_GB2312" w:hAnsi="仿宋_GB2312" w:eastAsia="仿宋_GB2312"/>
          <w:b w:val="0"/>
          <w:sz w:val="32"/>
        </w:rPr>
        <w:t>八、《国有资本经营预算财政拨款收入支出决算表》</w:t>
      </w:r>
    </w:p>
    <w:p w14:paraId="4431AD30">
      <w:pPr>
        <w:spacing w:line="240" w:lineRule="auto"/>
        <w:ind w:firstLine="640"/>
        <w:jc w:val="both"/>
      </w:pPr>
      <w:r>
        <w:rPr>
          <w:rFonts w:ascii="仿宋_GB2312" w:hAnsi="仿宋_GB2312" w:eastAsia="仿宋_GB2312"/>
          <w:b w:val="0"/>
          <w:sz w:val="32"/>
        </w:rPr>
        <w:t>九、《财政拨款“三公”经费支出决算表》</w:t>
      </w:r>
    </w:p>
    <w:p w14:paraId="535DC981">
      <w:pPr>
        <w:spacing w:line="240" w:lineRule="auto"/>
        <w:ind w:firstLine="640"/>
        <w:jc w:val="both"/>
      </w:pPr>
    </w:p>
    <w:p w14:paraId="52E529C1">
      <w:pPr>
        <w:spacing w:line="240" w:lineRule="auto"/>
        <w:ind w:firstLine="640"/>
        <w:jc w:val="both"/>
      </w:pPr>
    </w:p>
    <w:p w14:paraId="0E8AEA9F">
      <w:pPr>
        <w:spacing w:line="240" w:lineRule="auto"/>
        <w:ind w:firstLine="640"/>
        <w:jc w:val="both"/>
      </w:pPr>
    </w:p>
    <w:p w14:paraId="175F85F4">
      <w:pPr>
        <w:spacing w:line="240" w:lineRule="auto"/>
        <w:ind w:firstLine="640"/>
        <w:jc w:val="both"/>
      </w:pPr>
    </w:p>
    <w:p w14:paraId="709543C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F77388"/>
    <w:rsid w:val="19071D6C"/>
    <w:rsid w:val="19B5554D"/>
    <w:rsid w:val="1B8F2D19"/>
    <w:rsid w:val="1C317E4F"/>
    <w:rsid w:val="1C472464"/>
    <w:rsid w:val="1DAF458D"/>
    <w:rsid w:val="1E086ACE"/>
    <w:rsid w:val="1E4B5CA5"/>
    <w:rsid w:val="1EAA4A5F"/>
    <w:rsid w:val="1F587A0B"/>
    <w:rsid w:val="1F9A70F8"/>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E886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5872</Words>
  <Characters>6729</Characters>
  <Lines>0</Lines>
  <Paragraphs>0</Paragraphs>
  <TotalTime>8</TotalTime>
  <ScaleCrop>false</ScaleCrop>
  <LinksUpToDate>false</LinksUpToDate>
  <CharactersWithSpaces>6737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