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参政议政费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中国民主同盟昌吉市委员会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中国民主同盟昌吉市委员会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陈亮</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2005年2月，中共中央制定并颁发了《中共中央关于进一步加强中国共产党领导的多党合作和政重要形式。中共党委和政府要积极支持民主党派和无党派人士就全局性和战略性问题进行有组织的考察调研，也治协商制度建设的意见》（中发〔2005〕5号），文件中强调“要充分发挥民主党派成员和无党派人士在国家政权中的参政作用，健全民主党派考察调研制度。民主党派和无党派人士通过考察调研建言献策，是发挥参政议政作用的可委托民主党派就有关问题进行考察调研。对民主党派和无党派人士的调研成果，要认真研究并反馈情况。切实为民主党派和无党派人士履行职能、发挥作用创造条件。要把民主党派的办公经费和考察调研、教育培训等专项经费列入同级财政预算。”按照民盟章程规定，民盟昌吉市委会每年要听取政府有关部门工作通报，开展知情问政、民主评议和大量的社会调研、考察活动，为自治州党委、人民政府做好建言献策工作，履行好政治协商、参政议政、民主监督职能。2005年，经州党委批准同意将“参政议政费”作为民主党派的专项工作经费，纳入2006年财政预算下拨执行，本项目属于持续性、常年性项目，金额逐年增加，至2021年达到4万元。 立项政策依据：中发〔2005〕5号、中发〔2012〕4号、新党发〔2006〕3号、昌州党办〔2008〕4号文件、昌州财行〔2021〕19号。2.主要内容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（1）项目名称：参政议政费（以下简称“该项目”或“项目”）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（2）项目主要内容：主要保障民主党派参政议政工作顺利开展，发挥好中国共产党领导的多党合作和政治协商制度，使民主党派更好的发挥参政议政作用。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实施主体：中国民主同盟昌吉市委员会。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依据《中共中央关于进一步加强中国共产党领导的多党合作和政治协商制度建设的意见》（中发〔2005〕5号）等文件，明确参政议政项目的核心目标：围绕昌吉州党委中心工作及群众关切问题，开展课题调研、建言献策。每年完成调研报告2篇、各级政协提案30件、微信公众号刊发稿件20条、编印《昌吉盟讯》刊物300本，并组织盟员参与活动30人次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2024年项目预算总额为4万元，全部来自财政拨款，资金分配如下：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调研活动：制定调研方案，组织专业盟员参与课题研究。专题培训：开展参政议政能力提升培训，强化盟员履职能力。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用实地走访、座谈会、问卷调查等方式，广泛吸纳盟员及专家意见等方式开展调研活动。结合调研成果，形成高质量提案，提交至昌吉州政协及相关部门。通过专题协商会、情况通报会等渠道，及时反馈调研发现的问题及建议。维护“昌吉民盟”微信公众号，发布工作动态及政策解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调研成果及提案被纳入昌吉州党委、政府决策参考，推动相关政策制定。通过媒体宣传及活动开展，提升民主党派社会影响力，增强盟员凝聚力。使民主党派更好的发挥参政议政作用。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①贯彻执行中国共产党领导的多党合作和政治协商制度。在宪法赋予的权限之内，按照章程和有关规定，履行政治协商、民主监督、参政议政职能，为自治州经济社会高质量发展服务。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②政治协商是对国家和地方的大政方针以及政治、经济、文化和社会生活中的重要问题在决策之前进行协商和就决策执行过程中的重要问题进行协商。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③民主监督是对国家宪法、法律和法规的实施，重大方针政策的贯彻执行、国家机关及其工作人员的工作，通过建议和批评进行监督。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政议政是对政治、经济、文化和社会生活中的重要问题以及人民群众普遍关心的问题，开展调查研究，反映社情民意，进行协商讨论。通过调研报告、提案、建议案或其他形式，向中国共产党和国家机关提出意见和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单位内设机构：民盟办公室。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本项目预算安排总额为4.00万元，资金来源为，其中：财政资金4.00万元，其他资金0.00万元，2024年实际收到预算资金4.00万元，预算资金到位率为100.00%。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截至2024年12月31日，本项目实际支付资金4.00万元，预算执行率100.00%。本项目资金主要用于支付办公费费用0.40万元、差旅费费用2.00万元、培训费费用0.80万元、其他交通费用费用0.80万元。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用于保障民主党派参政议政工作的顺利开展，发挥好中国共产党领导的多党合作和政治协商制度，开展调研2次，撰写提案30件，完成调研报告2篇，使民主党派更好的发挥参政议政作用。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“开展调查研究次数”指标，预期指标值为“&gt;=2次”；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“撰写各级政协提案数量”指标，预期指标值为“&gt;=30件”；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“完成专题调查研究报告数量”指标，预期指标值为“&gt;=2篇”；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“参加政协协商议政会次数”指标，预期指标值为“&gt;=2次”；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“调研工作保障率”指标，预期指标值为“=100%”；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“调研活动完成时间”指标，预期指标值为“2024年12月10日”；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“开展调研活动经费成本”指标，预期指标值为“&lt;=3.6万元”；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“调研活动租车费”指标，预期指标值为“&lt;=0.40万元”；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“提高盟员对中国共产党领导的多党合作和政治协商制度的思想认识”指标，预期指标值为“有效提高”；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“盟员对民盟参政议政成果满意度”指标，预期指标值为“&gt;=90%”。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参政议政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此次我单位根据《财政支出绩效评价管理暂行办法》（财预〔2020〕10号）文件要求实施评价工作，本次评价对象为参政议政费，评价核心为项目资金、项目产出、项目效益。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樊欣章（评价小组组长）：主要负责项目策划和监督，全面负责项目绩效评价报告的最终质量，对评价人员出具的最终报告质量进行复核，确保评估结果的客观性；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杨娜（评价小组组员）：主要负责资料的收集，取证、数据统计分析；主要负责项目报告的制定，指标的研判，数据分析及报告撰写。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开展调查研究2次，调研工作保障率为100%，撰写各级政协提案30篇，完成专题调查研究报告2篇，参加政协协商议政会2次，通过该项目的实施，提高盟员对中国共产党领导的多党合作和政治协商制度的思想认识：有效提高盟员对民盟参政议政成果满意度，发挥好中国共产党领导的多党合作和政治协商制度，使民主党派更好的发挥参政议政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21个，总体完成率为100.00%。项目决策类指标共设置6个，满分指标6个，得分率100.00%；过程管理类指标共设置5个，满分指标5个，得分率100.00%；项目产出类指标共设置8个，满分指标8个，得分率100.00%；项目效益类指标共设置1个，满分指标1个，得分率100.00%；项目满意度类指标共设置1个，满分指标1个，得分率100.00%。详细情况见“表3-1：项目综合得分表”及“附件2：项目综合得分表”。</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发〔2005〕5号、中发〔2012〕4号、新党发〔2006〕3号、昌州党办〔2008〕4号文件、昌州财行〔2021〕19号。；符合行业发展规划和政策要求；本项目立项符合《中国民主同盟昌吉市委员会单位配置内设机构和人员编制规定》中职责范围中的“贯彻执行中国共产党领导的多党合作和政治协商制度。在宪法赋予的权限之内，按照章程和有关规定，履行政治协商、民主监督、参政议政职能，为自治州经济社会高质量发展服务”，属于我单位履职所需；根据《财政资金直接支付申请书》，本项目资金性质为“公共财政预算”功能分类为“  参政议政”经济分类为“办公费费用0.40万元、差旅费费用2.00万元、培训费费用0.80万元、其他交通费用费用0.80万元”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共党委和政府要积极支持民主党派和无党派人士就全局性和战略性问题进行有组织的考察调研，也治协商制度建设的意见》（中发〔2005〕5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用于保障民主党派参政议政工作的顺利开展，发挥好中国共产党领导的多党合作和政治协商制度，开展调研2次，撰写提案30件，完成调研报告2篇，使民主党派更好的发挥参政议政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该项目实际完成，开展调查研究2次，调研工作保障率为100%，撰写各级政协提案30篇，完成专题调查研究报告2篇，参加政协协商议政会2次，通过该项目的实施，提高盟员对中国共产党领导的多党合作和政治协商制度的思想认识：有效提高盟员对民盟参政议政成果满意度，发挥好中国共产党领导的多党合作和政治协商制度，使民主党派更好的发挥参政议政作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调查研究2次，调研工作保障率为100%，撰写各级政协提案30篇，完成专题调查研究报告2篇，参加政协协商议政会2次，达到提高盟员对中国共产党领导的多党合作和政治协商制度的思想认识：有效提高盟员对民盟参政议政成果满意度，发挥好中国共产党领导的多党合作和政治协商制度，使民主党派更好的发挥参政议政作用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④该项目批复的预算金额为4.00万元，《项目支出绩效目标表》中预算金额为4.00万元，预算确定的项目资金与预算确定的项目投资额相匹配。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8个，定性指标2个，指标量化率为80.00%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调查研究次数”“撰写各级政协提案数量”“完成专题调查研究报告数量”“参加政协协商议政会次数”，三级指标的年度指标值与年度绩效目标中任务数一致，已设置时效指标“调研活动完成时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用于保障民主党派参政议政工作的顺利开展，发挥好中国共产党领导的多党合作和政治协商制度，开展调研2次，撰写提案30件，完成调研报告2篇，使民主党派更好的发挥参政议政作用，项目实际内容为开展调查研究2次，调研工作保障率为100%，撰写各级政协提案30篇，完成专题调查研究报告2篇，参加政协协商议政会2次，通过该项目的实施，提高盟员对中国共产党领导的多党合作和政治协商制度的思想认识：有效提高盟员对民盟参政议政成果满意度，发挥好中国共产党领导的多党合作和政治协商制度，使民主党派更好的发挥参政议政作用，预算申请与《参政议政费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4.00万元，我单位在预算申请中严格按照项目实施内容及测算标准进行核算，其中：办公费费用0.40万元、差旅费费用2.00万元、培训费费用0.80万元、其他交通费用费用0.80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参政议政费资金的请示》和《参政议政费实施方案》为依据进行资金分配，预算资金分配依据充分。根据《关于下达2024年部门预算的通知》（昌州财预〔2024〕2号），本项目实际到位资金4.00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4.00万元，其中：财政安排资金4.00万元，其他资金0.00万元，实际到位资金4.00万元，资金到位率=（实际到位资金/预算资金）×100.00%=（4.00/4.00）×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本项目实际支出资金4.00万元，预算执行率=（实际支出资金/实际到位资金）×100.00%=（4.00/4.00）×100.00%=100.00%；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中国民主同盟昌吉市委员会单位资金管理办法》《中国民主同盟昌吉市委员会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中国民主同盟昌吉市委员会资金管理办法》《中国民主同盟昌吉市委员会收支业务管理制度》《中国民主同盟昌吉市委员会政府采购业务管理制度》《中国民主同盟昌吉市委员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资金管理办法》《收入支出管理制度》《中国民主同盟昌吉市委员会采购业务管理制度》《中国民主同盟昌吉市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参政议政费工作领导小组，由陈亮任组长，负责项目的组织、实施工作；组员包括：李梦露，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项目产出类指标由4个二级指标和8个三级指标构成，权重分30.00分，实际得分30.00分。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“开展调查研究次数”指标：预期指标值为“&gt;=2次”，实际完成指标值为“=2次”，指标完成率为100.00%。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“撰写各级政协提案数量”指标：预期指标值为“&gt;=30件”，实际完成指标值为“=30件”，指标完成率为100.00%。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“完成专题调查研究报告数量”指标：预期指标值为“&gt;=2篇”，实际完成指标值为“2篇”，指标完成率为100.00%。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“参加政协协商议政会次数”指标：预期指标值为“&gt;=2次”，实际完成指标值为“2次”，指标完成率为100.00%。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“调研工作保障率”指标：预期指标值为“100%”，实际完成指标值为“100%”，指标完成率为100.00%。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“调研活动完成时间”指标：预期指标值为“2024年12月10日”，实际完成指标值为“2024年12月10日”，指标完成率为100.00%。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“开展调研活动经费成本”指标：预期指标值为“&lt;=3.6万元”，实际完成指标值为“=3.6万元”，指标完成率为100.00。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“调研活动租车费”指标：预期指标值为“&lt;=0.40万元”，实际完成指标值为“=0.40万元”，指标完成率为100.00%。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“提高盟员对中国共产党领导的多党合作和政治协商制度的思想认识”指标：预期指标值为“有效提高”，实际完成指标值为“达到预期指标”，指标完成率为100.00%。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“盟员对民盟参政议政成果满意度”指标：预期指标值为“&gt;=90%”，实际完成指标值为“=90%”，指标完成率为100.00%。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本项目年初预算资金总额为4.00万元，全年预算数为4.00万元，全年执行数为4.00万元，预算执行率为100.00%。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本项目共设置三级指标数量21个，满分指标数量21个，扣分指标数量0个，经分析计算所有三级指标完成率得出，本项目总体完成率为100.00%。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合理做好项目经费预算编制工作。根据年度业务工作计划及项目业务流程，参考历年经费使用情况，认真测算、合理分配项目经费，做好项目经费分配使用计划，确保当年项目实施经费充足、资金分配科学、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建立健全经费管理使用规章制度。在经费使用方面，严格执行经费使用管理制度，厉行节约，专款专用，对每笔经费使用情况建立监督机制，确保经费使用合理合规。对于重大经费支出等问题实行主委办公会集体研究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提高项目经费使用效益。为有效推进项目工作开展，提高财政资金使用效益，明确责任和时间节点，及时对项目实施进度与资金支付进度进行全程跟踪问效，发现问题及时解决，确保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 参政议政质量不高。虽然提交的参政议政成果数量增加，但部分建议缺乏深度和可操作性，未能充分反映群众关切或解决实际问题。在昌吉州政协会议上，部分提案因针对性不强或缺乏具体实施路径，未能被相关部门采纳。原因分析：资源投入不足。参政议政项目预算长期未增长，导致调研经费紧张，难以吸引外部专家参与。专职工作人员少，兼职成员精力分散，影响项目执行效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知情渠道不畅。成员获取政府工作信息和政策动态的渠道有限，主要依赖“两会”和政情通报会，难以获取第一手资料。部分建议因信息滞后或不完整，难以提出前瞻性对策。原因分析：能力建设滞后。参政议政专题培训频次低，内容针对性不强，成员能力提升缓慢。对新兴领域（如数字经济、生态文明）的研究不足，建议滞后于政策需求。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 调查研究深度不足。经费报销限制、激励机制缺失，导致调研团队组建困难，部分调研流于形式。在优化营商环境等课题中，因调研范围有限，部分建议未能触及核心问题。原因分析：外部协作不足。与政府部门、高校、研究机构的合作机制不健全，资源整合能力有限。公众意见征集渠道单一，部分建议未能充分反映民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 提升参政议政质量。建立“小切口、深挖掘”调研机制，聚焦医疗、教育等民生领域，形成高质量报告。引入第三方机构对提案进行可行性评估，确保建议落地性。加强人才队伍建设。与高校合作开设参政议政能力提升班，重点培养年轻骨干。设立“特聘专家”制度，吸引高校、研究机构学者参与课题研究。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 畅通知情渠道。推动建立政府-民主党派定期联席会议制度，确保信息共享。利用大数据平台整合政策文件、民生数据，为成员提供实时查询服务。完善调查研究机制。允许调研经费覆盖专家咨询费、数据采集费，提升调研专业性。将参政议政成果纳入成员考核体系，对优秀提案给予物质和精神奖励。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 优化人员结构。重点发展经济、法律、科技等领域青年人才，改善年龄和专业结构。联合其他民主党派、无党派人士开展联合调研，整合多领域资源。强化社会联动。通过线上问卷、社区座谈会等形式拓宽公众参与渠道。建立提案办理跟踪机制，定期向社会公布建议落实情况，提升公信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