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机关业务经费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中共昌吉回族自治州直属机关工作委员会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中共昌吉回族自治州直属机关工作委员会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刘建军</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按照《中国共产党党和国家机关基层组织工作条例》的规定及中央、自治区、州党委的部署，负责州直机关党委和直属党（总）支部书记、副书记、委员的培训工作。负责做好发展党员工作，对入党积极分子和发展对象进行培训。负责对州直机关党员进行培训。监督检查州直各部门、各单位机关党组织切实履行职责、落实好党的工作的各项任务的情况。按照自治区党委和州党委的要求，指导机关各级党组织搞好思想、组织、作风、制度和反腐倡廉建设，做好党员管理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（1）项目名称：机关业务经费项目（以下简称“该项目”或“项目”）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内容为通过组织全州直机关各级党员干部的培训以及入党积极分子的培训管理工作，推进各级党员干部的素质教育，提高各级党员干部的领导水平效率，提升党组织的执行力和广大党员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实施主体：昌吉州党委直属机关工委。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通过组织全州直机关各级党员干部的培训以及入党积极分子的培训管理工作，推进了各级党员干部的素质教育，提高了各级党员干部的领导水平效率，提升了党组织的执行力和广大党员满意度。截止2024年12月本项目已全部完成，通过本项目的实施，提升了党组织的执行力和广大党员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①按照《中国共产党党和国家机关基层组织工作条例》的规定及中央、自治区、州党委的部署，结合机关实际，对机关党的工作作出规划，对下级机关党的工作进行业务指导。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②审批州直机关党委、直属党总支部、党支部的建立；审批州支机关党组织领导班子成员的任免；负责州直党委和直属党（总）支部书记、副书记、委员的培训工作。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③监督检查州直各部门、各单位机关党组织切实履行职责、落实好党的工作的各项任务的情况。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④按照自治区党委和州党委的要求，指导机关各级党组织搞好思想、组织、作风、制度和反腐倡廉建设，做好党员管理教育工作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⑤指导州直机关党组织做好思想政治工作。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⑥指导州直机关党组织做好发展新党员工作；负责直属党总支部、支部发展党员工作；组织州直机关科级党员干部的培训以及入党积极分子的培训工作。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⑦按照有关规定，领导州直机关党组织的纪律检查工作，审核、审批职责范围的党员违反党纪的处分和有关党员的组织处理问题。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⑧定期听取汇报，对州直机关党组织工作状况进行届中、届满考核。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单位内设机构：行政办公室，组织人事科，宣传科，群团科，党员培训中心。实有在职人数18人，其中：行政在职11人、工勤1人、事业在职6人。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本项目预算安排总额为63万元，资金来源为财政拨款，其中：财政资金63万元，其他资金0万元，2024年实际收到预算资金63万元，预算资金到位率为100%。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截至2024年12月10日，本项目实际支付资金53.15万元，预算执行率84.37%，本项目资金主要用于支付培训费用31.58万元、办公费用21.57万元。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计划完成对直属党支部调研考察不少于2轮次，覆盖率大于95%，党员教育培训工作不少于6场次，出勤率大于95%，开展业务工作不少于10次，准确率大于95%，12个月完成调研考察党员教育培训，培训支出范围控制到31.58万元，运转经费控制范围21.57万元。提高党员干部能力素质，更好为群众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“调研考察次数”指标，预期指标值为“≥2次”；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“党员教育培训场次”指标，预期指标值为“≥6场次”；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“开展业务工作次数”指标，预期指标值为“≥10次”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“调研考察覆盖率”指标，预期指标值为“≥95%”；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“教育培训出勤率”指标，预期指标值为“≥95%”；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“开展业务工作准确率”指标，预期指标值为“≥95%”；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“调研考察党员教育培训按时完成率”指标，预期指标值为“≥95%”；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“调研考察培训完成时限”指标，预期指标值为“12月31之前”；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“党员教育培训完成率”指标，预期指标值为“≥95%”；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“教育培训支出控制范围”指标，预期指标值为“≤30万元”；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“运转经费控制范围”指标，预期指标值为“≤21万元”；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“提升社会稳定性”指标，预期指标值为“提高”；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“培训提高党员干部能力素质”指标，预期指标值为“长期”；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“党员教育培训人员满意度”指标，预期指标值为“≥95%”；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机关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此次我单位根据《财政支出绩效评价管理暂行办法》（财预〔2020〕10号）文件要求实施评价工作，本次评价对象为机关业务经费项目，评价核心为项目资金、项目产出、项目效益。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王作昌任评价组组长：主要负责检查项目绩效指标完成情况、审定项目支出绩效评价结果及项目支出绩效评价报告。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曹文涛任评价小组组员：主要负责为组织和协调项目工作人员采取实地调查、资料检查等方式，核实项目绩效指标完成情况；组织受益对象对项目工作进行评价等。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何静任评价小组组员：主要负责做好项目支出绩效评价工作的沟通协调工作，对项目实施情况进行实地调查，编写项目支出绩效评价报告。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完成对直属党支部调研考察2轮次，覆盖率大于95%，党员教育培训工作6场次，出勤率大于95%，开展业务工作10次，准确率大于95%，12个月完成调研考察党员教育培训。通过项目的实施，提高了党员干部能力素质，更好为群众服务，发挥了社会效益。但在实施过程中也存在一些不足：如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25个，实现三级指标数量25个，总体完成率为100%。项目决策类指标共设置6个，满分指标6个，得分率100%；过程管理类指标共设置5个，满分指标5个，得分率100%；项目产出类指标共设置11个，满分指标11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20 10 100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项目支出绩效评价管理办法》（财预〔2020〕10号）文件要求；本项目立项符合《三定方案》中：“党员干部培训”内容，符合行业发展规划和政策要求；本项目立项符合《州党委直属机关工委单位配置内设机构和人员编制规定》中职责范围中的“培训轮训自治州直属机关科级党员干部、党务干部及党员发展对象”，属于我单位履职根据《财政资金直接支付申请书》，本项目资金性质为“公共财政预算”功能分类为“一般行政管理事务”经济分类为“培训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本项目为非基础建设类项目，属于专项资金安排项目，不涉及事前绩效评估、可行性研究以及风险评估，由我单位严格按照《项目支出绩效评价管理办法》文件要求实施项目。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加强州机关党的思想政治建设、组织建设、作风建设、制度建设和反腐倡廉建设，做好州机关其他党建工作，2024年计划完成对直属党支部调研考察不少于2轮次，覆盖率大于95%，党员教育培训工作不少于6场次，出勤率大于95%，开展业务工作不少于10次，准确率大于95%，12个月完成调研考察党员教育培训，培训支出范围控制到31.58万元，运转经费控制范围21.57万元。提高党员干部能力素质，更好为群众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了对直属党支部调研考察、党员教育培训工作、完成调研考察党员教育培训、开展指导业务工作，提高了党员干部能力素质，更好为群众服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2024年完成对直属党支部调研考察2轮次，覆盖率大于95%，党员教育培训工作6场次，出勤率大于95%，开展业务工作10次，准确率大于95%，12个月完成调研考察党员教育培训，培训支出31.58万元，运转经费支出21.57万元。提高党员干部能力素质，更好为群众服务提高党员干部能力素质，更好为群众服务，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④该项目批复的预算金额为53.15万元，《项目支出绩效目标表》中预算金额为53.15万元，预算确定的项目资金与预算确定的项目投资额相匹配。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14个，定量指标11个，定性指标3个，指标量化率为78.57%，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调研考察次数”“党员教育培训场次”“开展业务工作次数”，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本项目预算编制通过上年完成情况编制，即预算编制较科学且经过论证；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预算申请内容为党员干部教育培训，项目实际内容为党员干部教育培训，预算申请与《机关业务经费项目实施方案》中涉及的项目内容匹配；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53.15万元，我单位在预算申请中严格按照项目实施内容及测算标准进行核算，其中：培训费用31.58万元、办公费用21.57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关业务经费项目资金的请示》和《机关业务经费项目实施方案》为依据进行资金分配，预算资金分配依据充分。根据《财政预算资金下达文件》文件显示，本项目实际到位资金53.15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本项目预算资金为53.15万元，其中：财政安排资金53.15万元，其他资金0万元，实际到位资金53.15万元，资金到位率100%。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本项目实际支出资金53.15万元，预算执行率100%；项目已完成，总体完成率为100%；得分5分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州党委直属机关工委单位资金管理办法》《项目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党委直属机关工委资金管理办法》《州党委直属机关工委收支业务管理制度》《州党委直属机关工委政府采购业务管理制度》《州党委直属机关工委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州党委直属机关工委资金管理办法》《州党委直属机关工委收支业务管理制度》《州党委直属机关工委政府采购业务管理制度》《州党委直属机关工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业务经费项目工作领导小组，由党组书记刘建军任组长，负责项目的组织工作；杨瑾任副组长，负责项目的实施工作；组员：韩爱娟，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项目产出类指标由4个二级指标和11个三级指标构成，权重分30.00分，实际得分30分。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“调研考察次数”指标，预期指标值为“≥2次”，根据工作总结和调研底稿可知，实际完成2次，与预期目标一致，指标完成率为100.0%。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“党员教育培训场次”指标，预期指标值为“≥6场次”，根据工作总结和培训名册可知，实际完成6次，与预期目标一致，指标完成率为100.0%。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“开展业务工作次数”指标，预期指标值为“≥10次”，根据工作总结可知，实际完成10次，与预期目标一致，指标完成率为100.0%。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“调研考察覆盖率”指标，预期指标值为“≥95%”，根据工作总结可知，实际95%，与预期目标一致，指标完成完成率为100.0%。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“教育培训出勤率”指标，预期指标值为“≥95%”，根据工作总结可知，实际完成100%，与预期目标一致，指标完成率为100.0%。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“开展业务工作准确率”指标，预期指标值为“≥95%”，根据工作总结可知，实际完成100%，与预期目标一致，指标完成率为100.0%。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“调研考察按时完成率”指标，预期指标值为“≥95%”，根据工作总结可知，实际完成95%，与预期目标一致，指标完成率为100.0%。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“调研考察完成时限”指标，预期指标值为“2024年11月30日前”；根据资金支付凭证可知，项目于2024年11月30日完成，实际完成100%，与预期目标一致，指标完成率为100.0%。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“党员教育培训完成率”指标，预期指标值为“≥95%”，根据工作总结可知，实际完成95%，与预期目标一致，指标完成率为100.0%。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教育培训支出控制范围”指标，预期指标值为“≤31.58万元”，根据资金支出情况可知，实际完成31.58万元，与预期目标一致，指标完成率为100.0%。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“运转经费控制范围”指标，预期指标值为“≤21.57万元”，根据资金支出情况可知，实际完成100%，与预期目标一致，指标完成率为100.0%。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“提升社会稳定性”指标，预期指标值为“提高”，根据测评表可知，实际完成值为“达到预期指标”，指标完成率为100.0%。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“培训提高党员干部能力素质”指标，预期指标为“长期”，实际完成值为“达到预期指标”，指标完成率为100.0%。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“党员教育培训人员满意度”指标，预期指标值为“≥95%”，满意度达95%以上，指标完成率为100%。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本项目年初预算资金总额为63万元，全年预算数为53.15万元，全年执行数为53.15万元，预算执行率为100%。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本项目共设置三级指标数量14个，满分指标数量14个，扣分指标数量0个，经分析计算所有三级指标完成率得出，本项目总体完成率为100%。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加强培训，提高相关人员工作水平，采取多种培训形式对单位财务人员、业务科室人员进行集中培训，进一步树牢绩效观念，提高本单位工作人员的绩效管理能力和工作水平，为预算绩效管理相关工作的顺利开展提供保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