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政研改革经费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中共昌吉回族自治州委员会政策研究室</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中共昌吉回族自治州委员会政策研究室</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刘晓婷</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项目支出绩效评价管理办法》（财预﹝2020﹞10号）、《州党委政策研究室2024年项目预算计划》文件要求，全面贯彻落实中央和区、州党委全面深化改革工作安排部署，扎实推动全面深化改革工作和调查研究工作，不断提升群众获得感、幸福感和安全感，有力推动经济平稳健康发展和社会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（1）项目名称：政研改革经费项目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①完成召开深化改革会议3次；②研究审议改革方案5项；③编辑印送《领导参阅》70期，且内部期刊完结率100%；④协调推动重点改革任务落实完成率100%。通过该项目的实施，持续全面深化改革工作，坚持问题导向，推出一批改革举措，为昌吉州经济社会注入活力和动力，不断增强各民族群众的获得感、幸福感和安全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实施主体：中共昌吉回族自治州委员会政策研究室。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实施情况：（1）完成召开深化改革会议3次；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（2）研究审议改革方案5项；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（3）编辑印送《领导参阅》70期，且内部期刊完结率100%；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（4）协调推动重点改革任务落实完成率100%。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上项目于2024年1月开始实施，截止2024年12月已全部完成，通过该项目的实施，持续全面深化改革工作，坚持问题导向，推出一批改革举措，为昌吉州经济社会注入活力和动力，不断增强各民族群众的获得感、幸福感和安全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昌吉州党委政策研究室贯彻落实党中央关于新疆改革发展稳定工作的方针政策和决策部署，在履行职责过程中坚持加强党对政策研究、全面深化改革工作的集中统一领导。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2024年政研改革经费项目的实施主体为州党委政策研究室，该单位纳入2024年部门决算编制范围的有5个科室，分别是改革联络科、经济研究科、综合研究科、社会发展研究科、党建政治研究科。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本项目预算安排总额为12.89万元，资金来源为本级部门预算，其中：财政资金12.89万元，其他资金0.00万元，2024年实际收到预算资金12.89万元，预算资金到位率为100.00%。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截至2024年12月31日，本项目实际支付资金12.89万元，预算执行率100.00%。本项目资金主要用于支付其他交通费1.98万元、费用差旅费费用6.71万元、印刷费费用3.83万元、办公费0.37万元。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党委政策研究室内承担自治州改革发展政策研究和决策咨询研究工作的组织、协调和指导，组织有关部门、专家团队、社会力量开展重大课题的联合调研和重大决策的前期调研，提出工作建议。2024年召开深化改革会议，会议上研究审议改革方案；完成《领导参阅》且完结率100%。持续全面深化改革工作，坚持问题导向，推出一批改革举措，协调推动重点改革任务落实完成率100%，为昌吉州经济社会注入活力和动力，不断增强各民族群众的获得感、幸福感和安全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“召开深改会议”指标，预期指标值为“&gt;=3次”；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“研究审议改革方案”指标，预期指标值为“&gt;=5项”；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“编辑印送《领导参阅》期数”指标，预期指标值为“&gt;=70期”；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“协调推动重点改革任务落实”指标，预期指标值为“&gt;=90%”；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“内部期刊完结率”指标，预期指标值为“&gt;=90%”；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“深化改革工作成本”指标，预期指标值为“&lt;=6.26万元”；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“政策研究成本”指标，预期指标值为“&lt;=6.63万元”；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“持续全面深化改革工作，推出一批改革举措，不断增强各民族群众的获得感、幸福感和安全感。”指标，预期指标值为“不断增强”；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“向州党委报送调研专报，持续为州党委推动改革稳定发展提供决策参考”指标，预期指标值为“有效提供”；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财政支出绩效评价管理暂行办法&gt;的通知》（昌州财预〔2018〕171号）、《关于印发&lt;自治区项目支出绩效目标设置指引&gt;的通知》（新财预〔2022〕42号）文件精神，我单位针对政研改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此次我单位根据《财政支出绩效评价管理暂行办法》（财预〔2020〕10号）文件要求实施评价工作，本次评价对象为政研改革经费项目，评价核心为项目资金、项目产出、项目效益。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财政支出绩效评价管理暂行办法&gt;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胡克勰（评价小组组长）：主要负责项目策划和监督，全面负责项目绩效评价报告的最终质量，对评价人员出具的最终报告质量进行复核，确保评估结果的客观性；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李文慧（评价小组组员）：主要负责资料的收集，取证、数据统计分析；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王宝阳（评价小组组员）：主要负责项目报告的制定，指标的研判，数据分析及报告撰写。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到年初设立的绩效目标，在实施过程中取得了良好的成效，具体表现在：通过项目的实施，完成了州党委政策研究室内承担自治州改革发展政策研究和决策咨询研究工作的组织、协调和指导，组织有关部门、专家团队、社会力量开展重大课题的联合调研和重大决策的前期调研，提出工作建议。2024年召开深化改革会议3次，会议上研究审议改革方案5项；完成《领导参阅》70期且完结率100%。持续全面深化改革工作，坚持问题导向，推出一批改革举措，协调推动重点改革任务落实完成率100%，为昌吉州经济社会注入活力和动力，不断增强各民族群众的获得感、幸福感和安全感。但在实施过程中也存在一些不足：对绩效管理的重视度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101.11%。项目决策类指标共设置6个，满分指标6个，得分率100.00%；过程管理类指标共设置5个，满分指标5个，得分率100.00%；项目产出类指标共设置7个，满分指标7个，得分率100.00%；项目效益类指标共设置2个，满分指标2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党委办公室颁发的《自治州全面深化改革第三方评估实施办法》(昌州党办发〔2017〕19号)中：“评估内容于依据”；符合行业发展规划和政策要求；本项目立项符合《中共昌吉回族自治州委员会政策研究室配置内设机构和人员编制规定》中职责范围中的“昌吉州党委政策研究室贯彻落实党中央关于新疆改革发展稳定工作的方针政策和决策部署，在履行职责过程中坚持加强党对政策研究、全面深化改革工作的集中统一领导。”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州全面深化改革第三方评估实施办法》(昌州党办发〔2017〕19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承担自治州改革发展政策研究和决策咨询研究工作的组织、协调和指导，组织有关部门、专家团队、社会力量开展重大课题的联合调研和重大决策的前期调研，提出工作建议。完成《领导参阅》70期。持续全面深化改革工作，坚持问题导向，推出一批改革举措，为昌吉州经济社会注入活力和动力，不断增强各民族群众的获得感、幸福感和安全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一、积极推动政研室工作职责转型，发挥以文辅政作用，当好“参谋”做好“智囊”，一是牵头完成州党委十二届九次全会《实施方案》重要文稿；二是组织完成中央领导调研文稿；三是认真做好领导参阅服务。四是组织完成州党委主要领导署名文章。二、认真落实州党委、政府主要领导批示和交办重要调研事项，一是围绕主动融入和服务新疆自由贸易试验区开展调研；二是围绕有效盘活闲置温室大棚开展调研；三是围绕智慧农业综合改革开展调研；四是围绕“一市两区”产城融合开展调研；五是围绕昌吉市房地产持续健康发展开展调研；六是围绕汽车客运站转型发展开展调研。三、围绕重点领域和关键环节创新突破，打好改革攻坚战，推进改革举措落地见效，一是全面承接自治区改革部署，蹄疾步稳抓好改革落实；二是坚持问题导向，积极探索破解问题的改革创新举措，形成了一批创新性的改革典型经验；三是健全完善改革工作推进机制，以自我革命精神探索形成抓改革落实的有效战法打法。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持续全面深化改革工作，坚持问题导向，推出一批改革举措，达到为昌吉州经济社会注入活力和动力，不断增强各民族群众的获得感、幸福感和安全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④该项目批复的预算金额为12.89万元，《项目支出绩效目标表》中预算金额为12.89万元，预算确定的项目资金与预算确定的项目投资额相匹配。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召开深改会议&gt;=3次”“研究审议改革方案&gt;=5项”“编辑印送《领导参阅》期数&gt;=70期”，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本项目预算编制通过往年项目预算执行情况估算得出，即预算编制较科学且经过论证；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预算申请内容为政研改革经费项目，项目实际内容为政研改革经费项目，预算申请与《政研改革经费项目实施方案》中涉及的项目内容匹配；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12.89万元，我单位在预算申请中严格按照项目实施内容及测算标准进行核算，其中：其他交通费1.98万元、费用差旅费费用6.71万元、印刷费费用3.83万元、办公费0.37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政研改革经费项目资金的请示》和《政研改革经费项目实施方案》为依据进行资金分配，预算资金分配依据充分。根据《政研改革经费资金下达文件》文件，本项目实际到位资金12.89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12.89万元，其中：财政安排资金12.89万元，其他资金0.00万元，实际到位资金12.89万元，资金到位率=（实际到位资金/预算资金）×100.00%=（12.89/12.89）×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本项目实际支出资金12.89万元，预算执行率=100.00%（实际支出资金/实际到位资金）×100.00%=（12.89/12.89）×100.00%=100.00%；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州党委政策研究室资金管理办法》《州党委政策研究室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党委政策研究室资金管理办法》《州党委政策研究室收支业务管理制度》《州党委政策研究室政府采购业务管理制度》《州党委政策研究室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党委政策研究室资金管理办法》《州党委政策研究室收支业务管理制度》《州党委政策研究室政府采购业务管理制度》《州党委政策研究室合同管理制度》等相关法律法规及管理规定，项目具备完整规范的立项程序；经查证项目实施过程资料，项目采购、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政研改革经费项目工作领导小组，由吕宏伟任组长，负责项目的组织工作；周斌仁任副组长，负责项目的实施工作；组员包括：乔勇和刘晓婷，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“召开深改会议”指标：预期指标值为“≥3次”，实际完成指标值为“=3次”，指标完成率为100.00%。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“研究审议改革方案”指标：预期指标值为“≥5项”，实际完成指标值为“=5项”，指标完成率为100.00%。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“编辑印送《领导参阅》期数”指标：预期指标值为“≥70期”，实际完成指标值为“=70期”，指标完成率为100.00%。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“协调推动重点改革任务落实”指标：预期指标值为“≥90.00%”，实际完成指标值为“=100.00%”，指标完成率为111.11%。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“内部期刊完结率”指标：预期指标值为“≥90.00%”，实际完成指标值为“=100.00%”，指标完成率为111.11%。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“深化改革工作成本”指标：预期指标值为“≤6.26万元”，实际完成指标值为“=6.26万元”，指标完成率为100.00%。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“政策研究成本”指标：预期指标值为“≤6.63万元”，实际完成指标值为“=6.63万元”，指标完成率为100.00%。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“持续全面深化改革工作，推出一批改革举措，不断增强各民族群众的获得感、幸福感和安全感。”指标：预期指标值为“不断增强”，实际完成指标值为“不断增强”，指标完成率为100.00%。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“向州党委报送调研专报，持续为州党委推动改革稳定发展提供决策参考”指标：预期指标值为“有效提供”，实际完成指标值为“有效提供”，指标完成率为100.00%。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本项目年初预算资金总额为12.89万元，全年预算数为12.89万元，全年执行数为12.89万元，预算执行率为100.00%。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综上所述本项目预算执行率与总体完成率之间的偏差为1.11%。主要偏差原因为协调推动重点改革任务落实完成率为111.11%、内部期刊完结率为111.11%。</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1、项目内容分类管理：州党委政策研究室根据政策研究特点，将项目分为常规课题与每年特色调研，确保重点任务优先保障。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2、课题负责人制：州党委政策研究室实行“谁牵头、谁负责”，课题负责人参与预算编制及年中财务支出，确保课题与财务同步进行。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1、预算编制前瞻性不足，与实际需求脱节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研室作为政策研究机构，临时性、突发性工作任务较多，年初预算往往难以全面覆盖全年实际需求。例如，部分重大课题研究、专项调研等任务因上级临时部署而增加，导致原预算资金无法有效匹配新任务需求。政研室工作受政策环境变化影响大，如突发政策调研、紧急课题研究等任务无法在年初精准预测，预算调整机制未能及时跟进。同时，预算编制时对政策研究领域的动态变化预判不足，部分资金安排过于刚性，缺乏弹性调整机制，使得预算执行率偏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2、预算调整机制不灵活，影响资金使用效率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由于政研室工作具有较强的动态性，年中新增任务常需调整预算，但现行财政管理制度对预算调整的审批流程较长、限制较多，导致部分资金无法及时调配至急需领域。例如，部分已安排预算的项目因政策变化或任务取消，资金未能及时盘活，形成低效结余。此外，未设立机动经费或专项调剂资金，临时性任务只能通过挤占原有项目预算，加剧执行偏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1、预算编制前瞻性不足，与实际需求脱节的问题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推行“零基预算+滚动预算”相结合的模式。摒弃传统的编制方法，每年重新评估项目必要性，优先保障重点任务。同时，采用“滚动预算”方式，按季度或半年度动态调整预算安排，增强对临时性工作的适应性。例如，可设立“政策研究应急专项资金”，按年度预算总额的5%-10%预留，用于突发课题或调研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建立“业财联动”预算编制机制。财务部门应提前介入业务规划，与各研究处室共同制定年度任务清单，明确资金需求。可引入“项目库”管理，将课题研究、调研活动等分类入库，按优先级排序，确保预算与业务精准匹配。对重大政策变化（如新出台的改革方案）建立快速响应机制，允许年中申报新增预算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2、预算调整机制不灵活，影响资金使用效率的问题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优化预算调整审批流程，建立“绿色通道”机制。对确需调整的预算项目，区分“紧急”与“一般”两类。前者（如临时部署的重大课题）可简化审批环节，由室务会直接审议后报财政部门备案；后者仍按常规程序报批。同时，推行电子化审批系统，缩短流转时间，确保调整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设立“预算调剂资金池”，盘活沉淀资金。在年度预算中单列一定比例（如5%-10%）作为机动经费，由政研室自主统筹用于临时任务。对因政策变化或任务取消形成的结余资金，允许按“同类用途”原则调剂至其他急需项目，避免资金闲置。例如，某课题结余经费可转入另一项关联调研，无需退回财政。</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