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机关运行补助（自有资金）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木垒县人民法院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木垒县人民法院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王吉书</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木垒县法院目前存在西吉尔法庭硬件设施老旧，办公场地多处需要维护维系，文化建设急需提升，为民办实事需落实到位的现状，根据福建援疆相关政策及昌州财预〔2024〕2号文件要求，下达2024年机关运行补助（自有资金）项目资金，预算安排资金总额26万元，其中财政资金6万元、其他资金20万元，主要为了弥补办公经费不足，保障西吉尔法庭的硬件设施维修维护，提升西吉尔法庭的文化建设水平，解决西吉尔法庭硬件设施的配备问题，保障访惠聚为群众做好事实事落到实处，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（1）项目名称：机关运行补助（自有资金）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保障了我单位正常运转，保障西吉尔法庭地面及锅炉的维修维护，西吉尔法庭文化长廊的打造，西吉尔法庭办公用的购置，访惠聚工作队饮用水渠的维修，有效保障我单位业务活动正常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实施主体：木垒哈萨克自治县人民法院。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1月开始实施，截止2024年12月已全部完成，2025年5月完成白杨河牲畜饮水工程1次，2025年7月完成西吉尔法庭维修粉刷3次，2025年8月完成文化建设展板的制作等5次，通过本项目的实施，主要保障了我单位正常运转，保障西吉尔法庭地面及锅炉的维修维护，西吉尔法庭文化长廊的打造，西吉尔法庭办公用的购置，访惠聚工作队饮用水渠的维修，有效保障我单位业务活动正常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木垒哈萨克自治县人民法院（以下简称：木垒县人民法院） 是国家的审判机关，对自治县人民代表大会及其常务委员会负责并报告工作。接受上级人民法院对审判工作的监督和业务指导， 其主要职责是：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1、依法审判法律规定由本院管辖、州中级人民法院指定管辖或 者认为应当由自己管辖的刑事、民事、行政等第一审案件。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2、审理上级人民法院指令再审的各类案件；受理不服本院判决的各类申诉和再审申请的案件。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3、依法审判由检察院按照审判监督程序提出的抗诉案件。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4、对地方性法规、规章等草案提出意见，研究拟定本院工作规 章制度；针对案件审理中发现的问题提出司法建议。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5、依法办理外地法院的委托事项，负责本院档案管理工作。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6、对本院的法官和其他工作人员进行思想政治教育、组织专业培训；协助县委做好本院领导干部的培养、选拔、管理工作；按照权限管理法官和其他工作人员；协助县政府机构编制木垒县人 民法院管理本院的机构设置及人员编制工作。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7、做好本院的监察工作。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8、在审判工作中宣传法制、教育公民自觉遵守宪法法律。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9、管理本院的有关经费和物资装备。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10、承办其他应由本院负责的工作。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木垒县人民法院无下属预算单位，下设8个处室，分别是:办公室、政治部、立案庭、刑事审判庭、民事审判庭、行政审判庭、审判监督庭、执行局。派出机构：西吉尔人民法庭。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木垒县人民法院编制数59，实有人数87人，其中：在职57人，调出0人； 退休30人，离休0人，增加0人。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本项目预算安排总额为26万元，资金来源为本级部门预算，其中：财政资金6万元，其他资金20万元，2024年实际收到预算资金26万元，预算资金到位率为100%。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截至2024年12月31日，本项目实际支付资金26万元，预算执行率100%。本项目资金主要用于支付为民办实事费用6万元、维修维护费用8万元，西吉尔法庭文化建设等支出12万元。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西吉尔法庭正常运转支出，依法审理民事案件、依法审理刑事案件，开展各类司法活动，让更多群众了解党的政策，提高办案水平，对单位大楼的水电暖及维护维修保障，审判案件结案率超过90%，公用经费及时支付，维护社会稳定与长治久安，案结事了，服务对象总体满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“西吉尔法庭维修维护次数”指标，预期指标值为： “&gt;=3次”；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“文化建设宣传品制作”指标，预期指标值为“&gt;=5次”；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“审判案件结案率”指标，预期指标值为“&gt;=90%”；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“公用经费支付及时率”指标，预期指标值为“&gt;=90%”；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“法庭各项相关支出”指标，预期指标值为“&lt;=12万元”；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“为民办实事经费”指标，预期指标值为“&lt;=6万元”；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“维修维护费”指标，预期指标值为“&lt;=8万元”；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“案结事了”指标，预期指标值为“&gt;=85%”；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“服务对象满意度”指标，预期指标值为“&gt;=95%”；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关于加强和规范昌吉州本级项目支出全过程预算绩效管理结果应用的通知》（昌州财预〔2023〕3号）文件精神，我单位针对机关运行补助（自有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此次我单位根据《财政支出绩效评价管理暂行办法》（财预〔2020〕10号）文件要求实施评价工作，本次评价对象为机关运行经费（自有资金），评价核心为项目资金、项目产出、项目效益。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自治州财政支出绩效评价管理暂行办法》的通知）（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陈伟（评价小组组长）：主要负责项目策划和监督，全面负责项目绩效评价报告的最终质量，对评价人员出具的最终报告质量进行复核，确保评估结果的客观性；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罗琼（评价小组组员）：主要负责资料的收集，取证、数据统计分析；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陆璇（评价小组组员）：主要负责项目报告的制定，指标的研判，数据分析及报告撰写。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全年完成对西吉尔法庭及附属设施的三次维修维护，打造文化长廊，制作文化建设宣传片5次，审判案件结案率达到91.4%，公用经费全部及时支付，确保了木垒县人民法院全年正常运转，维护社会稳定与长治久安。但在实施过程中也存在一些不足：资金支付没有做好详尽的计划，导致下半年支付资金比较集中，项目绩效目标申报时由于过于谨慎估计全年工作内容，导致部分绩效指标设置过低，实际完成值超过指标值产生偏差，影响绩效评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 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100 %；项目产出类指标共设置7个，满分指标7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最高院颁发的《人民法院信息化建设五年发展规划》（法〔2018〕105号）中：“人民法院信息化有助于全面推进国家法制建设、有助于巩固深化司法改革成果，有助于不断增强人民法院司法公信力、有助于支持促进经济转型升级、有助于丰富完善社会信用体系，有助于提升中国在全球政治、经济治理中的影响力。”；符合行业发展规划和政策要求；属于我单位履职所需本项目立项符合《木垒县法院配置内设机构和人员编制规定》中职责范围中的“案件审判”，属于我单位履职所需，根据《财政资金直接支付申请书》，本项目资金性质为“公共财政预算”功能分类为“其他法院支出2040599”经济分类为“302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组会研究确定最终预算方案。经查看，该项目申请设立过程产生的相关文件，符合相关要求，本项目为非基础建设类项目，属于专项资金安排项目，不涉及事前绩效评估、可行性研究以及风险评估，由我单位严格按照《机关运行经费管理专项管理办法》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保障西吉尔法庭正常运转支出，依法审理民事案件、依法审理刑事案件，开展各类司法活动，让更多群众了解党的政策，提高办案水平，单位大楼的水电暖及维护维修保障不少于5次，审判案件结案率超过90%，公用经费及时支付，单位大楼的水电暖及维护维修保障不超过8万元，维护社会稳定与长治久安，案结事了，服务对象总体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保障我单位正常运转，保障西吉尔法庭地面及锅炉的维修维护，西吉尔法庭文化长廊的打造，西吉尔法庭办公用的购置，访惠聚工作队饮用水渠的维修，有效保障我单位业务活动正常开展。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保障西吉尔法庭正常运转支出，依法审理民事案件、依法审理刑事案件，开展各类司法活动，让更多群众了解党的政策，提高办案水平，单位大楼的水电暖及维护维修保障3次，文化建设制作5次，审判案件结案率91.4%，公用经费及时支付，单位大楼的水电暖及维护维修保障8万元，为民办实事8万元，维护社会稳定与长治久安，案结事了结案率91.4%，服务对象总体满意度96.67%。，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④该项目批复的预算金额为26万元，《项目支出绩效目标表》中预算金额为26万元，预算确定的项目资金与预算确定的项目投资额相匹配。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9个，定性指标0个，指标量化率为100.00%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西吉尔法庭维修维护次数&gt;=3次”“文化建设宣传品制作&gt;=5次”，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保障我单位正常运转，保障西吉尔法庭地面及锅炉的维修维护，西吉尔法庭文化长廊的打造，西吉尔法庭办公用的购置，访惠聚工作队饮用水渠的维修，项目实际内容为保障我单位正常运转，保障西吉尔法庭地面及锅炉的维修维护，西吉尔法庭文化长廊的打造，西吉尔法庭办公用的购置，访惠聚工作队饮用水渠的维修，预算申请与机关运行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26.00万元，我单位在预算申请中严格按照项目实施内容及测算标准进行核算，其中：为民办实事经费费用6.00万元、维修与维护费用12.00万元、法庭其他相关费用8.00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机关运行经费项目资金的请示》和《机关运行经费项目实施方案》为依据进行资金分配，预算资金分配依据充分。《关于批复昌吉州本级2024年部门预算的通知》（昌州财预〔2024〕2号）文件显示，本项目实际到位资金26万元，本项目实际到位资金26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本项目预算资金为26.00万元，其中：财政安排资金6.00万元，其他资金20.00万元，实际到位资金26.00万元，资金到位率=（26/26）×100.00%=100%。得分=（100.00%-60.00%）/（1-60.00%）×4.00=4分。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本项目实际支出资金26.00万元，预算执行率=（26.00/26.00）×100.00%=100%；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项目已完成，总体完成率为102.44%；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木垒法院单位资金管理办法》《机关运行经费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机关运行经费资金管理办法》《木垒法院收支业务管理制度》《木垒法院政府采购业务管理制度》《木垒法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机关运行经费资金管理办法》《木垒法院收支业务管理制度》《木垒法院政府采购业务管理制度》《木垒法院合同管理制度》等相关法律法规及管理规定，项目具备完整规范的立项程序；经查证项目实施过程资料，项目采购、实施、验收等过程均按照采购管理办法和合同管理办法等相关制度执行，基本完成既定目标；经查证党组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机关运行补助（自有资金）项目工作领导小组，由王吉书任组长，负责项目的组织工作；田辉东任副组长，负责项目的实施工作；组员包括：陆璇和沙吾列扎提，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“西吉尔法庭维修维护次数”指标：预期指标值为“&gt;=3次”，实际完成指标值为“=3次”，指标完成率为100.00%。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“文化建设宣传品制作”指标：预期指标值为“&gt;=5次”，实际完成指标值为“=5次”，指标完成率为100%。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“审判案件结案率”指标：预期指标值为“&gt;=90%”，实际完成指标值为“91.4%”，指标完成率为101.55%。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“公用经费支付及时率”指标：预期指标值为“&gt;=90%”，实际完成指标值为“100%”，指标完成率为111.11%。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“法庭各项相关支出”指标：预期指标值为“&lt;=12万元”，实际完成指标值为“=12万元”，指标完成率为100%。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“为民办实事经费”指标：预期指标值为“&lt;=6万元”，实际完成指标值为“=6万元”，指标完成率为100%。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“维修维护费”指标：预期指标值为“&lt;=8万元”，实际完成指标值为“=8万元”，指标完成率为100%。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 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“案结事了”指标：预期指标值为“&gt;=85%”，实际完成指标值为“=91.4%”，指标完成率为107.53%。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“服务对象满意度”指标：预期指标值为“&gt;=95%”，实际完成指标值为“=96.67%”，指标完成率为101.76%。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本项目年初预算资金总额为20.00万元，全年预算数为26.00万元，全年执行数为26.00万元，预算执行率为100%。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本项目共设置三级指标数量20个，满分指标数量20个，扣分指标数量0个，经分析计算所有三级指标完成率得出，本项目总体完成率为101.10%%。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1.10%。主要偏差原因是：审判案件结案率年初设定目标较低，年底院结案情况较好，导致偏差产生1.55%，公用经费支付及时率年初设定目标时预算资金不能全部支付，年底资金全部支付，导致产生偏差11.11%，案结事了年初结案率按照上年结案率设定，今年结案率超过去年，产生偏差7.53%，服务对象满意度年初满意度指标根据上年度完成值设定，本年度满意度超过预期值，导致偏差产生1.76%.</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一是领导重视到位：高度重视，主要领导亲自抓，并予以充分的人力、财力保障。责任落实到位：将各项目工作列入年度干部绩效考核实施方案，将各项目工作落实到具体科室、具体岗位、具体个人。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在经费使用方面，严格执行经费使用管理制度，厉行节约，专款专用，对每笔经费使用情况建立监督机制，确保经费使用合理合规。该项目总金额26万元。该项目的实施，有效提升了干警的业务能力和水平，强化了检察队伍的建设，保障了劳务派遣人员的工作经费，提高了干警的办案办公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1.我单位绩效管理专业人员匮乏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实施过程中对全面实施绩效管理认识不够，在填报业务费补助项目绩效目标表的时候存在问题。指标设置不符合规范。资金支付不够及时，6月绩效监控和8月绩效监控不太理想。单位内部绩效管理工作力量薄弱，多数以财务人员牵头开展绩效管理，工作推动机制不全，业务人员业务能力和素质还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2.绩效档案归档工作有待提高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对绩效档案管理工作重视程度不够，没有及时对关键材料整理收集导致后续提交材料时存在效率问题，比如该项目中验收单以及数量指标均可在合同中得到印证，在签署合同时就可将其作为资料及时收集。不强。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1.加强培训，提高相关人员工作水平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采取多种培训形式对单位财务人员、业务科室人员进行集中培训，进一步树牢绩效观念，提高本单位工作人员的绩效管理能力和工作水平，为预算绩效管理相关工作的顺利开展提供保障。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高度重视，加强领导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