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回族文学杂志社2024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《回族文学》杂志期刊的编辑、出版；主办文学期刊及图书出版等工作。</w:t>
      </w:r>
    </w:p>
    <w:p>
      <w:pPr>
        <w:spacing w:line="580" w:lineRule="exact"/>
        <w:ind w:firstLine="640"/>
        <w:jc w:val="both"/>
      </w:pPr>
      <w:r>
        <w:rPr>
          <w:rFonts w:ascii="仿宋_GB2312" w:hAnsi="仿宋_GB2312" w:eastAsia="仿宋_GB2312"/>
          <w:sz w:val="32"/>
        </w:rPr>
        <w:t>1.以习近平新时代中国特色社会主义思想为指导，聚焦州党委中心工作，刊发反映党的路线方针政策、民族团结、深入生活扎根人民等为主题的文学作品，宣传推介昌吉和大美新疆。</w:t>
      </w:r>
    </w:p>
    <w:p>
      <w:pPr>
        <w:spacing w:line="580" w:lineRule="exact"/>
        <w:ind w:firstLine="640"/>
        <w:jc w:val="both"/>
      </w:pPr>
      <w:r>
        <w:rPr>
          <w:rFonts w:ascii="仿宋_GB2312" w:hAnsi="仿宋_GB2312" w:eastAsia="仿宋_GB2312"/>
          <w:sz w:val="32"/>
        </w:rPr>
        <w:t>2.发现培养本土优秀作家和作者，团结引导他们创作小说、散文、诗歌、纪实文学等作品并发表。</w:t>
      </w:r>
    </w:p>
    <w:p>
      <w:pPr>
        <w:spacing w:line="580" w:lineRule="exact"/>
        <w:ind w:firstLine="640"/>
        <w:jc w:val="both"/>
      </w:pPr>
      <w:r>
        <w:rPr>
          <w:rFonts w:ascii="仿宋_GB2312" w:hAnsi="仿宋_GB2312" w:eastAsia="仿宋_GB2312"/>
          <w:sz w:val="32"/>
        </w:rPr>
        <w:t>3.面向全国中文写作者，通过约稿组稿，刊发各类正能量文学作品。</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回族文学杂志社2024年度，实有人数14人，其中：在职人员9人，增加0人；离休人员0人，增加0人；退休人员5人,增加0人。</w:t>
      </w:r>
    </w:p>
    <w:p>
      <w:pPr>
        <w:spacing w:line="580" w:lineRule="exact"/>
        <w:ind w:firstLine="640"/>
        <w:jc w:val="both"/>
      </w:pPr>
      <w:r>
        <w:rPr>
          <w:rFonts w:ascii="仿宋_GB2312" w:hAnsi="仿宋_GB2312" w:eastAsia="仿宋_GB2312"/>
          <w:sz w:val="32"/>
        </w:rPr>
        <w:t>回族文学杂志社无下属预算单位，下设3个科室，分别是：回族文学杂志社办公室、回族文学杂志社编辑部、回族文学杂志社事业发展部。</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2024年度收入总计246.26万元，</w:t>
      </w:r>
      <w:r>
        <w:rPr>
          <w:rFonts w:ascii="仿宋_GB2312" w:hAnsi="仿宋_GB2312" w:eastAsia="仿宋_GB2312"/>
          <w:b w:val="0"/>
          <w:sz w:val="32"/>
        </w:rPr>
        <w:t>其中：本年收入合计240.78万元，使用非财政拨款结余（含专用结余）5.48万元，年初结转和结余0.00万元。</w:t>
      </w:r>
    </w:p>
    <w:p>
      <w:pPr>
        <w:spacing w:line="580" w:lineRule="exact"/>
        <w:ind w:firstLine="640"/>
        <w:jc w:val="both"/>
      </w:pPr>
      <w:r>
        <w:rPr>
          <w:rFonts w:ascii="仿宋_GB2312" w:hAnsi="仿宋_GB2312" w:eastAsia="仿宋_GB2312"/>
          <w:b/>
          <w:sz w:val="32"/>
        </w:rPr>
        <w:t>2024年度支出总计246.26万元，</w:t>
      </w:r>
      <w:r>
        <w:rPr>
          <w:rFonts w:ascii="仿宋_GB2312" w:hAnsi="仿宋_GB2312" w:eastAsia="仿宋_GB2312"/>
          <w:b w:val="0"/>
          <w:sz w:val="32"/>
        </w:rPr>
        <w:t>其中：本年支出合计246.26万元，结余分配0.00万元，年末结转和结余0.00万元。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增加11.85万元，增长5.06%，主要原因是：本年在职人员工资调增，社保、公积金基数调增，人员经费增加；机构运行补助项目资金较上年增加。</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本年收入240.78万元，</w:t>
      </w:r>
      <w:r>
        <w:rPr>
          <w:rFonts w:ascii="仿宋_GB2312" w:hAnsi="仿宋_GB2312" w:eastAsia="仿宋_GB2312"/>
          <w:b w:val="0"/>
          <w:sz w:val="32"/>
        </w:rPr>
        <w:t>其中：财政拨款收入238.38万元，占99.00%；上级补助收入0.00万元，占0.00%；事业收入0.00万元，占0.00%；经营收入0.00万元，占0.00%；附属单位上缴收入0.00万元，占0.00%；其他收入2.40万元，占1.00%。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本年支出246.26万元，</w:t>
      </w:r>
      <w:r>
        <w:rPr>
          <w:rFonts w:ascii="仿宋_GB2312" w:hAnsi="仿宋_GB2312" w:eastAsia="仿宋_GB2312"/>
          <w:b w:val="0"/>
          <w:sz w:val="32"/>
        </w:rPr>
        <w:t>其中：基本支出184.83万元，占75.05%；项目支出61.43万元，占24.95%；上缴上级支出0.00万元，占0.00%；经营支出0.00万元，占0.00%；对附属单位补助支出0.00万元，占0.00%。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2024年度财政拨款收入总计238.38万元，</w:t>
      </w:r>
      <w:r>
        <w:rPr>
          <w:rFonts w:ascii="仿宋_GB2312" w:hAnsi="仿宋_GB2312" w:eastAsia="仿宋_GB2312"/>
          <w:b w:val="0"/>
          <w:sz w:val="32"/>
        </w:rPr>
        <w:t>其中：年初财政拨款结转和结余0.00万元，本年财政拨款收入238.38万元。</w:t>
      </w:r>
      <w:r>
        <w:rPr>
          <w:rFonts w:ascii="仿宋_GB2312" w:hAnsi="仿宋_GB2312" w:eastAsia="仿宋_GB2312"/>
          <w:b/>
          <w:sz w:val="32"/>
        </w:rPr>
        <w:t>财政拨款支出总计238.38万元，</w:t>
      </w:r>
      <w:r>
        <w:rPr>
          <w:rFonts w:ascii="仿宋_GB2312" w:hAnsi="仿宋_GB2312" w:eastAsia="仿宋_GB2312"/>
          <w:b w:val="0"/>
          <w:sz w:val="32"/>
        </w:rPr>
        <w:t>其中：年末财政拨款结转和结余0.00万元，本年财政拨款支出238.38万元。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增加9.22万元，增长4.02%，主要原因是：本年在职人员工资调增，社保、公积金基数调增，人员经费增加。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年初预算数226.18万元，决算数238.38万元，预决算差异率5.39%，主要原因是：年中追加人员工资、社保、公积金基数调增部分资金，导致预决算存在差异。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2024年度一般公共预算财政拨款支出238.38万元，</w:t>
      </w:r>
      <w:r>
        <w:rPr>
          <w:rFonts w:ascii="仿宋_GB2312" w:hAnsi="仿宋_GB2312" w:eastAsia="仿宋_GB2312"/>
          <w:b w:val="0"/>
          <w:sz w:val="32"/>
        </w:rPr>
        <w:t>占本年支出合计的96.80%。</w:t>
      </w:r>
      <w:r>
        <w:rPr>
          <w:rFonts w:ascii="仿宋_GB2312" w:hAnsi="仿宋_GB2312" w:eastAsia="仿宋_GB2312"/>
          <w:b/>
          <w:sz w:val="32"/>
        </w:rPr>
        <w:t>与上年相比，</w:t>
      </w:r>
      <w:r>
        <w:rPr>
          <w:rFonts w:ascii="仿宋_GB2312" w:hAnsi="仿宋_GB2312" w:eastAsia="仿宋_GB2312"/>
          <w:b w:val="0"/>
          <w:sz w:val="32"/>
        </w:rPr>
        <w:t>增加9.22万元，增长4.02%，主要原因是：本年在职人员工资调增，社保、公积金基数调增，人员经费增加。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年初预算数226.18万元，决算数238.38万元，预决算差异率5.39%，主要原因是：年中追加人员工资、社保、公积金基数调增部分资金，导致预决算存在差异。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1.文化旅游体育与传媒支出(类)238.38万元,占100.00%。</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1.文化旅游体育与传媒支出(类)文化和旅游(款)其他文化和旅游支出(项):支出决算数为184.83万元，比上年决算增加9.67万元，增长5.52%,主要原因是：本年在职人员工资调增，人员经费增加。</w:t>
      </w:r>
    </w:p>
    <w:p>
      <w:pPr>
        <w:spacing w:line="580" w:lineRule="exact"/>
        <w:ind w:firstLine="640"/>
        <w:jc w:val="both"/>
      </w:pPr>
      <w:r>
        <w:rPr>
          <w:rFonts w:ascii="仿宋_GB2312" w:hAnsi="仿宋_GB2312" w:eastAsia="仿宋_GB2312"/>
          <w:b w:val="0"/>
          <w:sz w:val="32"/>
        </w:rPr>
        <w:t>2.文化旅游体育与传媒支出(类)新闻出版电影(款)出版发行(项):支出决算数为53.55万元，比上年决算减少0.45万元，下降0.83%,主要原因是：本年文学期刊工作项目经费支出减少。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2024年度一般公共预算财政拨款基本支出184.83万元，其中：</w:t>
      </w:r>
      <w:r>
        <w:rPr>
          <w:rFonts w:ascii="仿宋_GB2312" w:hAnsi="仿宋_GB2312" w:eastAsia="仿宋_GB2312"/>
          <w:b/>
          <w:sz w:val="32"/>
        </w:rPr>
        <w:t>人员经费173.13万元，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pPr>
        <w:spacing w:line="580" w:lineRule="exact"/>
        <w:ind w:firstLine="640"/>
        <w:jc w:val="both"/>
      </w:pPr>
      <w:r>
        <w:rPr>
          <w:rFonts w:ascii="仿宋_GB2312" w:hAnsi="仿宋_GB2312" w:eastAsia="仿宋_GB2312"/>
          <w:b/>
          <w:sz w:val="32"/>
        </w:rPr>
        <w:t>公用经费11.70万元，</w:t>
      </w:r>
      <w:r>
        <w:rPr>
          <w:rFonts w:ascii="仿宋_GB2312" w:hAnsi="仿宋_GB2312" w:eastAsia="仿宋_GB2312"/>
          <w:b w:val="0"/>
          <w:sz w:val="32"/>
        </w:rPr>
        <w:t>包括：办公费、邮电费、差旅费、维修（护）费、培训费、劳务费、工会经费、福利费、公务用车运行维护费、其他商品和服务支出。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2024年度财政拨款“三公”经费支出1.96万元，</w:t>
      </w:r>
      <w:r>
        <w:rPr>
          <w:rFonts w:ascii="仿宋_GB2312" w:hAnsi="仿宋_GB2312" w:eastAsia="仿宋_GB2312"/>
          <w:b w:val="0"/>
          <w:sz w:val="32"/>
        </w:rPr>
        <w:t>比上年增加0.00万元，增长0.00%，主要原因是：本单位“三公”经费与上年一致无变化。</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公务用车购置及运行维护费支出1.96万元，占100.00%，比上年增加0.00万元，增长0.00%，主要原因是：本单位公务用车运行维护费与上年一致无变化。</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1.96万元，其中：公务用车购置费0.00万元，公务用车运行维护费1.96万元。公务用车运行维护费开支内容包括车辆燃料费、修理费、保险费、过路费。公务用车购置数0辆，公务用车保有量1辆。国有资产占用情况中固定资产车辆1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1.96万元，决算数1.96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1.96万元，决算数1.96万元，预决算差异率0.00%，主要原因是：严格按照预算执行，预决算无差异。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2024年度回族文学杂志社（事业单位）公用经费支出11.70万元，比上年减少3.93万元，下降25.14%，主要原因是：本年严格控制公用经费，合理节约办公用品，减少不必要开支。</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2024年度政府采购支出总额27.23万元，其中：政府采购货物支出3.25万元、政府采购工程支出0.00万元、政府采购服务支出23.98万元。</w:t>
      </w:r>
    </w:p>
    <w:p>
      <w:pPr>
        <w:spacing w:line="580" w:lineRule="exact"/>
        <w:ind w:firstLine="640"/>
        <w:jc w:val="both"/>
      </w:pPr>
      <w:r>
        <w:rPr>
          <w:rFonts w:ascii="仿宋_GB2312" w:hAnsi="仿宋_GB2312" w:eastAsia="仿宋_GB2312"/>
          <w:b w:val="0"/>
          <w:sz w:val="32"/>
        </w:rPr>
        <w:t>授予中小企业合同金额27.23万元，占政府采购支出总额的100.00%，其中：授予小微企业合同金额23.98万元，占政府采购支出总额的88.06%。</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1辆，价值19.70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246.26万元，实际执行总额246.26万元；预算绩效评价项目2个，全年预算数65.00万元，全年执行数61.63万元。预算绩效管理取得的成效：一是通过回族文学期刊工作经费项目的实施，提高了《回族文学》刊发的作品艺术水平；二是坚定了文化自信，培养扶持了文学新人、提升了本土作者实力；三是引导了文艺工作者深入生活关注社会。发现的问题及原因：一是编辑力量不够强，业务能力有待提高，在稿件编校过程中遇到个别问题有时候难以理清；二是年初绩效目标设定不科学。设定绩效目标过于笼统，部分指标与部门职能有所脱节，导致资金投入与工作效果关联性弱。三是缺乏绩效综合知识专业人员，未能充分发挥绩效管理的导向作用，工作质量有待提高。下一步改进措施：一是进一步加强编辑人员素质提升，加大教育培训力度，提高编辑业务水平和能力，广泛约稿组稿，编发更多优质稿件，提升刊物的传播力和影响力，为文化润疆做出更大贡献；二是完善绩效指标，提高整体绩效目标质量。提升预算精细化管理水平，加强对绩效的管理培训工作，设置目标时考虑目标的可实现，尽量做到目标的细化量化、明确清晰。三是为了能更好的完成项目绩效评价工作，通过参加业务培训，来提高绩效评价工作的质量和准确性。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回族文学杂志社</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226.18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238.38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238.38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27.50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7.88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7.88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253.68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246.26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246.26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回族文学杂志社坚持以习近平新时代中国特色社会主义思想为指导，全面贯彻党的二十大精神，完整准确贯彻新时代党的治疆方略，守正创新，锐意进取，坚持以人民为中心的工作导向，深入推动文化润疆工程，完成《回族文学》杂志的编辑出版等工作。完成《回族文学》杂志期刊的编辑、出版；主办文学期刊及图书出版等工作。完成州党委交代的其他工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246.26万元，全年执行数246.26万元，总预算执行率为100%。2024年我单位完成以下工作内容：1、完成发行杂志册数3000册；2、完成《回族文学》出版期数6期；3、完成开展读者见面会1次；4、完成开展建州70周年征文活动1次；5、完成送公共文化服务活动2场次；6、完成开展主题征文活动10篇。通过以上工作的实施，充分发挥文学艺术凝心铸魂的重要作用，为各族作者提供更多发展机会，创造良好展示平台。</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tab/>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发行杂志册数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&gt;=3000册</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2024年工作重点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=3000册</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《回族文学》出版期数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2024年工作重点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开展读者见面会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2024年工作重点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开展建州70年征文活动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2024年工作重点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送公益公共文化服务活动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2024年工作重点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开展主题征文活动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2024年工作重点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充分发挥文学艺术凝心铸魂的重要作用，为各族作者提供更多发展机会，创造良好展示平台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充分发挥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2024年工作重点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充分发挥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回族文学期刊工作经费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昌吉回族自治州文学艺术界联合会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回族文学杂志社</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53.55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53.55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53.55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53.55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目标1：负责编辑出版发行回族文学杂志，推动全州文学创作队伍的发展和壮大，提升文艺创作的整体水平； 目标2：负责做好本土历史文化的研究工作。《回族文学》出版期数6期，期刊发行量3000册，送公益公共文化服务活动2次，《回族文学》出版发行合格率95%，文化交流活动完成率95%，期刊发行及时率95%，提高《回族文学》刊发的作品艺术水平，改善文学内容健康向上，坚定文化自信，培养扶持文学新人、提升本土作者实力,引导文艺工作者深入生活关注社会，社会效益有效提升、提高。</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br/>
              <w:t>截止2024年12月31日，该项目实际完成了《回族文学》出版期数6期，期刊发行量3000册，送公益公共文化服务活动2次，《回族文学》出版发行合格率100%，使读者满意度达到90%，提高了《回族文学》刊发的作品艺术水平，改善文学内容健康向上，坚定文化自信，培养扶持文学新人、提升本土作者实力,引导文艺工作者深入生活关注社会，社会效益有效提升、提高。促进了回族文化的广泛传播和交流。</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《回族文学》出版期数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期刊发行量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&gt;=3000册</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=3000册</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2600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送公益公共文化服务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《回族文学》出版发行合格率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ab/>
              <w:t>因年初设置的目标值不合理，实际发行的合格率为100%，所以产生偏差。</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期刊征文稿酬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出版运行成本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印刷费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&lt;=16.2万元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是否坚定文化自信，培养扶持文学新人、提升本土作者实力,引导文艺工作者深入生活关注社会，社会效益有效提升、提高。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是</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是</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读者满意度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99.50分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机构运行保障补助经费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昌吉回族自治州文学艺术界联合会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回族文学杂志社</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11.45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70.57%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2.64</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11.45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通过该项目的实施有效保障9名单位人员相关经费开支，资金有效利用率95%,采购验收合格率95%,项目完成率95%,项目完成及时率90%,保障单位正常运转，为部门业务开展提供有效支持。从而保障各项业务工作有序进行。确保《回族文学》杂志在文化传承、学术研究和社会服务等方面发挥更大的作用。</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保障了9名单位人员相关经费开支，资金有效利用率达到70.57%,采购验收合格率达到100%,单位职工满意度达到90%，保障单位正常运转，为部门业务开展提供有效支持。使我单位各项业务工作有序进行。使《回族文学》杂志在文化传承、学术研究和社会服务等方面发挥了更大的作用。提高了期刊的传播力和影响力，促进了回族文学事业繁荣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保障单位管理人员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资金有效利用率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=70.57%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5.63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因年初设置的目标值不合理，实际利用率为100%，所以产生偏差。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因年初设置的目标值不合理，实际验收合格率为100%，所以产生偏差。</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劳务费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&lt;=4.73万元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其他运行费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该项资金为单位自有资金，项目已结束。因年初设置的目标值不合理，所以生产偏差。</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保障单位正常运转，为部门业务开展提供有效支持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是</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该项资金为单位自有资金，项目已结束。因年初设置的目标值不合理，所以生产偏差。</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单位职工满意度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69.77分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