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机关运行补助（单位资金）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呼图壁县人民检察院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呼图壁县人民检察院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董靖</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州党财【2024】001号文件要求，下达2024年机关运行补助（单位资金）项目资金，预算安排资金总额201.66万元，其中财政资金0万元、其他资金201.66万元，201.66万元主要用于弥补办公经费不足，保障办案人员的办案支出、业务书籍日常办公用品和耗材、普法宣传、日常维修、未成年人法治教育基地、听证室改造等经费支出。该项目的实施弥补公用经费不足，保障呼图壁县人民检察院办案经费支出和办案业务活动的正常开展，发挥检察院监督、逮捕、公益诉讼职能，改善办案条件，提升办案能力和工作效率，促进我县社会大局和谐稳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（1）项目名称：机关运行补助（单位资金）项目（以下简称“该项目”或“项目”）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（2）项目主要内容：呼图壁县人民</w:t>
      </w:r>
      <w:r>
        <w:rPr>
          <w:rStyle w:val="Strong"/>
          <w:rFonts w:ascii="楷体" w:eastAsia="楷体" w:hAnsi="楷体" w:hint="eastAsia"/>
          <w:b w:val="0"/>
          <w:bCs w:val="0"/>
          <w:spacing w:val="-4"/>
          <w:sz w:val="32"/>
          <w:szCs w:val="32"/>
        </w:rPr>
        <w:t xml:space="preserve">检察机关</w:t>
      </w:r>
      <w:r>
        <w:rPr>
          <w:rStyle w:val="Strong"/>
          <w:rFonts w:ascii="楷体" w:eastAsia="楷体" w:hAnsi="楷体" w:hint="eastAsia"/>
          <w:b w:val="0"/>
          <w:bCs w:val="0"/>
          <w:spacing w:val="-4"/>
          <w:sz w:val="32"/>
          <w:szCs w:val="32"/>
        </w:rPr>
        <w:t xml:space="preserve">运行补助（单位资金）项目，该项目的实施弥补公用经费不足，保障呼图壁县人民检察院办案经费支出和办案业务活动的正常开展，发挥检察院监督、逮捕、公益诉讼职能，改善办案条件，提升办案能力和工作效率，促进我县社会大局和谐稳定。按照我院实际工作需求，机关运行补助201.66万元计划用于保障办案人员数量大于等于38人，办公费等支付资金小于等于64.91万元，改造项目工程数量大于等于2个，政府采购率预期达到95%以上，修缮验收合格率预期达到95%以上，维修设备购置等支付资金小于等于136.75万元。该项目的实施能保障单位机关正常运行，推进基层院建设、助力脱薄争先的重要举措，旨在提高检察干警综合素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实施主体：呼图壁县人民检察院。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实施时间：本项目实施周期为2024年1月1日-2024年12月19日。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截至2024年12月31日，本项目实际支付资金144.67万元，预算执行率71.74%。本单位于2024年1月-2024年12月通过项目的实施，保障人员数量41人，办公费等支付资金61.17万元，改造项目工程数量2个，维修设备购置等支付资金83.5万元，政府采购率预期达到100%，修缮验收合格率预期达到100%；通过该项目的实施保障单位机关正常运行，有效提升了干警的业务能力，满足人民群众对提高工作水平的新要求，促进了持续提高为人民群众提供有效的公共法律服务水平，推动检察院事业的持续健康发展，为维护社会公平正义、促进法治建设发挥更大的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深入贯彻习近平新时代中国特色社会主义思想，深入贯彻党的路线方针政策和决策部署，聚焦长治久安总目标，统一全院检察人员思想和行动，坚持党对检察工作的绝对领导，坚决维护习近平总书记的核心地位，坚决维护党中央权威和集中统一领导。②依法向呼图壁县人民代表大会及其常务委员会提出议案。③贯彻落实检察工作方针、总体规划，完成检察工作任务。④依法开展对刑事犯罪案件的审查批准逮捕、决定逮捕、审查起诉工作。⑤负责应由呼图壁县人民检察院承办的刑事、民事、行政诉讼活动及刑事、民事、行政判决和裁定等生效法律文书执行的法律监督工作。⑥负责对呼图壁县基层人民法院已发生法律效力、确有错误的判决和裁定，依法提请昌吉州人民检察院向昌吉州中级人民法院提出抗诉。⑦负责应由呼图壁县人民检察院承办的提起公益诉讼工作。⑧负责应由呼图壁县人民检察院承办的对安置教育5机构、看守所、社区矫正机构等执法活动的法律监督工作。⑨受理向呼图壁县人民检察院的控告申诉，开展控告申诉检察工作。⑩开展检察应用和理论研究工作。？负责本院队伍建设和思想政治工作。？依法管理检察官及其他检察人员的工作，开展检察机关教育培训工作。？开展本院检务督察工作。？开展检察机关的财务装备工作，检察技术信息工作。？负责其他应当由呼图壁县人民检察院承办的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呼图壁县人民检察院单位，该单位纳入2024年部门决算编制范围的有5个科室，分别是：办公室，政治部，第一检察部，第二检察部，第三检察部。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本项目预算安排总额为201.66万元，资金来源为援疆资金，其中：财政资金0.00万元，其他资金201.66万元，2024年实际收到预算资金201.66万元，预算资金到位率为100.00%。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144.67万元，预算执行率71.74%，结余资金56.99万元。本项目资金主要用于支付物业管理费用9.32万元、维修（护）费用21.31万元、培训费用4.00万元、工会经费给与4.38万元、福利费用14.00万元、其他商品服务支出费用9.00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的实施弥补公用经费不足，保障呼图壁县人民检察院办案经费支出和办案业务活动的正常开展，发挥检察院监督、逮捕、公益诉讼职能，改善办案条件，提升办案能力和工作效率，促进我县社会大局和谐稳定。保障办案人员数量41人，办公费等支付资金64.91万元，改造项目工程数量2个，维修设备购置等支付资金83.5万元，政府采购率预期达到100%，修缮验收合格率预期达到100%；通过该项目的实施保障单位机关正常运行，有效提升了干警的业务能力，促进了持续提高为人民群众提供有效的公共法律服务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“维修改造项目工程数量”指标，预期指标值为“＝2个”；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“保障人员数量”指标，预期指标值为“ &gt;=38人”；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“修缮验收合格率”指标，预期指标值为“&gt;=95.00%”；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“政府采购率”指标，预期指标值为“ &gt;=90%”；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“办公费等资金”指标，预期指标值为“&lt;=64.91万元”；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“维修设备购置资金”指标，预期指标值为“&lt;=136.75万元”；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“为人民群众提供有效的公共法律服务水平”指标，预期指标值为“提升”；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昌吉州财政支出绩效事前绩效评估管理办法&gt;的通知》、《关于印发&lt;自治区项目支出绩效目标设置指引&gt;的通知》（新财预〔2022〕42号）文件精神，我单位针对机关运行补助（单位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此次我单位根据《财政支出绩效评价管理暂行办法》（财预〔2020〕10号）文件要求实施评价工作，本次评价对象为机关运行补助（单位资金）项目，评价核心为项目资金、项目产出、项目效益。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董靖（评价小组组长）：主要负责项目策划和监督，全面负责项目绩效评价报告的最终质量，对评价人员出具的最终报告质量进行复核，确保评估结果的客观性；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惠佼龙（评价小组组员）：主要负责资料的收集，取证、数据统计分析；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闫俊莲（评价小组组员）：主要负责项目报告的制定，指标的研判，数据分析及报告撰写。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部分达成初设立的绩效目标，在实施过程中取得了良好的成效，具体表现在：通过项目的实施，完成了保障人员数量41人、维修改造项目数量2个、修缮验收合格率100%、采购及时率为100%等产出目标，发挥了为人民群众提供有效的公共法律服务水平效益。但在实施过程中也存在一些不足：机关运行支付及时率未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91.80分，绩效评级为“优”。综合评价结论如下：本项目共设置三级指标数量20个，实现三级指标数量20个，总体完成率为98.45%。项目决策类指标共设置6个，满分指标6个，得分率100.0%；过程管理类指标共设置5个，满分指标4个，得分率81.4%；项目产出类指标共设置6个，满分指标3个，得分率84.4%；项目效益类指标共设置1个，满分指标1个，得分率100.0%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15.47  25.33  30.00  91.80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81.42% 84.43% 100.00% 91.80%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《中华人民共和国预算法》、《项目支出绩效评价管理办法》（财预〔2020〕10号）等要求：“全面实施预算绩效管理，建立科学且合理的项目支出绩效评价管理体系”；本项目立项符合《中共 中央国务院关于全面实施预算绩效管理的意见》（中发〔2018〕34号）中：“提高财政资源配置效率和使用效益”内容，符合行业发展规划和政策要求；本项目立项符合《呼图壁县人民检察院位配置内设机构和人员编制规定》中职责范围中的“单位办案办公环境提升要求”，属于我单位履职所需；根据《财政资金直接支付申请书》，本项目资金性质为“公共财政预算”功能分类为“2040402一般行政管理事务”经济分类为“50209维修（护）费”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组会研究确定最终预算方案。经查看，该项目申请设立过程产生的相关文件，符合相关要求，本项目为非基础建设类项目，属于专项资金安排项目，不涉及事前绩效评估、可行性研究以及风险评估，由我单位严格按照党组研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按照我院实际工作需求，机关运行补助201.66万元计划用于保障办案人员数量大于等于38人，办公费等支付资金小于等于64.91万元，改造项目工程数量大于等于2个，政府采购率预期达到95%以上，修缮验收合格率预期达到95%以上，维修设备购置等支付资金小于等于136.75万元。该项目的实施能保障单位机关正常运行，推进基层院建设、助力脱薄争先的重要举措，旨在提高检察干警综合素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②该项目实际工作内容为：截至2024年12月31日，机关运行补助（自有资金）实际用于保障办案人员日常支出，维修改造项目工程，维修设备。绩效目标与实际工作内容一致，两者具有相关性。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通过该项目的实施保障单位机关正常运行，有效提升了干警的业务能力，促进了持续提高为人民群众提供有效的公共法律服务水平，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④该项目批复的预算金额为201.66万元，《项目支出绩效目标表》中预算金额为201.66万元，预算确定的项目资金与预算确定的项目投资额相匹配。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4个，三级指标7个，定量指标6个，定性指标1个，指标量化率为85.71%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维修改造项目工程数量=2个”“保障人员数（人）&gt;=38人”“修缮验收合格率&gt;=95%”“采购及时率=90%”，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本项目机关运行补助（自有资金），即预算编制较科学且经过论证；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机关运行补助（自有资金），项目实际内容为机关运行补助经费，该项目的实施能保障单位机关正常运行，推进基层院建设、助力脱薄争先的重要举措，旨在提高检察干警综合素养，预算申请与《机关运行补助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201.66万元，我单位在预算申请中严格按照项目实施内容及测算标准进行核算，其中：办公费等费用64.91万元、维修设备购置费用136.75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机关运行补助（自有资金）项目资金的请示》和《机关运行补助（自有资金）项目实施方案》为依据进行资金分配，预算资金分配依据充分。根据昌州财预〔2024〕2号），本项目实际到位资金201.66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项目过程管理类指标由2个二级指标和5个三级指标构成，权重分19.00分，实际得分15.47分。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本项目预算资金为201.66万元，其中：财政安排资金0.00万元，其他资金201.66万元，实际到位资金201.66万元，资金到位率=（201.66万元/201.66万元）×100.00%=100.00%。得分=（100.00%-60.00%）/（1-60.00%）×4.00=4.00分。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本项目实际支出资金144.67万元，预算执行率=（144.67万元/201.66万元）×100.00%=71.74%；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项目未完成，总体完成率为102.63%；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得分=（实际完成率-60.00%）/（1-60.00%）×权重=29.35%×5.00=1.47分。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综上所述，本指标满分为5.00分，根据评分标准得1.47分，本项目资金分配较合理。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呼图壁县人民检察院单位资金管理办法》、《呼图壁县人民检察院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呼图壁县人民检察院资金管理办法》、《呼图壁县人民检察院收支业务管理制度》、《呼图壁县人民检察院政府采购业务管理制度》、《呼图壁县人民检察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呼图壁县人民检察院资金管理办法》、《呼图壁县人民检察院收支业务管理制度》、《呼图壁县人民检察院政府采购业务管理制度》、《呼图壁县人民检察院合同管理制度》等相关法律法规及管理规定，项目具备完整规范的立项程序；经查证项目实施过程资料，项目采购、实施、验收等过程均按照采购管理办法和合同管理办法等相关制度执行，基本完成既定目标；经查证党组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机关运行补助（自有资金）项目工作领导小组，由胡招军任组长，负责项目的组织及实施工作；组员包括：丁宣冬、万瑶，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项目产出类指标由4个二级指标和7个三级指标构成，权重分30.00分，实际得分26.71分。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“维修改造项目工程数量（个）”指标：预期指标值为“＝2个”，实际完成指标值为“=2个”，指标完成率为100.00%。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“保障人员数量（人）”指标：预期指标值为“&gt;= 38人”，实际完成指标值为“＝41人”，指标完成率为107.89%。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“修缮验收合格率（%）”指标：预期指标值为“≥95%”，实际完成指标值为“＝100%”，指标完成率为105.26%。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“政府采购率（%）”指标：预期指标值为“≥95%”，实际完成指标值为“＝100%”，指标完成率为105.26%。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“办公费等资金（万元）”指标：预期指标值为“≤64.91万元”，实际完成指标值为“=61.17万元”，指标完成率为100%。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综上所述，本指标满分为5.00分，根据评分标准得4.28分。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设备购置资金（万元）”指标：预期指标值为“≤136.75万元”，实际完成指标值为“=83.5万元”，指标完成率为100%。扣分原因分析：项目已完成，因验收金额与预算金额有差异，导致维修费、设备购置费未使用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综上所述，本指标满分为5.00分，根据评分标准得0.13分。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“为人民群众提供有效的公共法律服”指标：预期指标值为“提升”，实际完成指标值为“基本达成目标”，指标完成率为100.00%。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综上所述，本指标满分为30.00分，根据评分标准得30.00分。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无此类指标。</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一是项目领导小组进一步强化项目意识，明确责任和时间节点，一项一项抓好具体落实，确保了项目按时保质完成，保障了项目效益发挥。在监督环节上，实行关口前移，形成多环节全过程的监督管理格局，尽量早发现问题，早解决问题，提高专项资金使用效益。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执行率该指标值未达到满分，是因为办公费等资金年初预算64.91万元，实际支出61.17万元，完成率为94.24%；维修设备购置资金年初预算136.75万元，实际支出83.5万元，完成率为61.06%。以上两项指标年末完成值未达到预期指标，导致预算执行率指标完成值未达到100%。主要还是年初设立指标值时未做到精准预算，年中在实施过程中也未及时跟进，导致指标值未完成。保障人员数量指标未达到满分，是因为该指标计划值设定根据上年度情况设定，因本年度有新增人员，导致该指标超额完成预期效果。修缮验收合格率指标未达到满分，是因为该指标计划值设定根据上年度情况设定，因本年度修缮项目均验收合格，导致该指标超额完成预期效果。政府采购率指标未达到满分，是因为该指标计划值设定根据上年度情况设定，因本年度均及时采购，导致该指标超额完成预期效果。办公费等资金指标未达到满分指标，是因为该指标计划值设定根据上年度情况设定，因本年度紧控开支，导致办公费等资金支出较上年减少。维修设备购置资金指标未达到满分指标，是因为该指标计划值设定根据上年度情况设定，因本年度紧控开支，导致办公费等资金支出较上年减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在今后在设立指标时将会加强预算编制的精准度，同时加强过程监控，及时根据项目实施情况调整执行偏差。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业务人员的绩效管理意识仍有较大提升空间，部分人员对绩效管理的认知仍停留在简单的考核评分层面，未能从战略高度理解其作为组织管理核心工具的重要意义。具体表现为：一是对绩效目标与组织战略的关联性认识不足，往往将绩效管理简化为年度考核任务，忽视了其战略传导和过程管控功能；二是缺乏系统性思维，在绩效指标设定、过程监控、结果应用等环节存在割裂现象；三是绩效反馈与改进机制流于形式，未能有效发挥绩效管理对业务发展的促进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领导对预算管理的重视程度不足，一方面部分领导更关注业务发展而忽视财务管理，认为预算执行是财务部门的职责，未能主动参与预算监督；另一方面，预算考核机制不健全，缺乏对预算执行偏差的问责措施，导致部分单位对预算管理流于形式。此外，部分领导对预算绩效管理的认识不足，未能将预算执行与绩效目标紧密结合，使得预算管理缺乏刚性约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档案管理水平较低，具体表现为：一是档案管理意识薄弱，部分单位未将预算档案纳入重点管理范畴，导致归档工作流于形式；二是档案管理人员专业能力不足，未能按照规范要求对预算资料进行分类、编号和系统整理，影响档案的完整性和可追溯性；三是缺乏有效的档案管理制度，部分单位未明确预算资料的归档责任人和时限要求，导致资料积压或遗失。此外，数字化管理手段应用不足，部分单位仍依赖纸质档案，未能建立电子档案数据库，进一步降低了档案的利用效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高度重视，加强预算绩效目标管理工作，明确预算项目绩效目标编制要求，分类别建立科学合理、细化量化、可比可测预算绩效指标体系，突出结果导向，重点考核实绩，以此来加强预算编制的精准度。并且强化预算绩效执行工作，指定专人负责预算执行监督管理，进一步推动预算绩效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加强培训，提高相关人员工作水平采取多种培训形式对单位财务人员、业务科室人员进行集中培训，加强绩效业务学习及培训，提高业务人员绩效管理意识，进一步加强预算绩效管理工作，优化项目支出绩效指标体系，完善预算绩效管理制度，进一步树牢绩效观念，提高本单位工作人员的绩效管理能力和工作水平，有效推动我单位下一年度预算绩效管理工作常态化、规范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加强领导高度重视，加强领导，精心组织。项目绩效领导小组对绩效评价工作进行指导、监督、检查，确保项目绩效评价反映项目完成真实情况。开展优秀案例评选和经验交流，促进绩效管理水平的整体提升。严格执行项目绩效评价工作要求，切实提高项目绩效报告的客观性和公正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扎实推进档案规范化建设，提升档案管理水平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