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援疆资金</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阜康市人民法院</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阜康市人民法院</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谢志楠</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2025年05月12日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（一）项目概况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州审计局授权由呼图壁审计组今年对我单位进行了审计，出具了经济责任审计报告，根据审计报告以及阜康市党政机关公房管理领导小组办公室文件关于阜康市人民法院对滋泥泉子人民法庭修缮的请示的批复》阜管公房【2024】第22号文件要求，进行项目立项。该项目主要解决两方面问题： 1、为确保建筑物符合国家消防安全标准，解决潜在消防安全隐患，避免火灾事故发生，申请22.46万元用于审判大楼维修改造工程进行消防验收整改。 2、滋泥泉子法庭年久失修，隐患较大，需做屋顶防水、房檐线条更换，大门围栏更换，外墙局部粉刷修护等改造，申请7.54万元用于滋泥泉子法庭维修改造。特设立本项目。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（1）项目名称：援疆资金项目（以下简称“该项目”或“项目”）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为确保建筑物符合国家消防安全标准，解决潜在消防安全隐患，避免火灾事故发生，申请22.46万元用于审判大楼维修改造工程进行消防验收整改；滋泥泉子法庭年久失修，隐患较大，需做屋顶防水、房檐线条更换，大门围栏更换，外墙局部粉刷修护等改造，申请7.54万元用于滋泥泉子法庭维修改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实施主体：阜康市人民法院。</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实施时间：本项目实施周期为2024年1月1日-2024年10月1日。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根据新疆维吾尔自治区财政厅下发的《自治区项目支出绩效目标设置指引的通知》（新财预【2022】42号）文件要求，成立了绩效评价工作指导小组，确定绩效目标指标体系，准备相关项目资料并进行了事前绩效评价工作。我院按照绩效评价通知的要求，归纳整理类似项目维修改造资料作为参考，开展绩效评估后对单位审判大楼及滋泥泉子法庭进在政采云进行招投标，新疆谦诚通达建筑工程有限公司中标，与我单位签订合同，对滋泥泉子法庭进行维修改造。与新疆乌鲁木齐甘泉堡源峰工程服务部签订合同，对本院消防设施进行维修改造。在项目实施过程中绩效评价小组通过现场考察，对滋泥泉子法庭和审判大楼进行全面了解，明确维修改造内容以及如何合理进行我院消防设施的维修整改。并且通过电话咨询相关人员，进一步沟通了解项目所需时间，维修所需资金以及维修内容等。同时在收集、整理项目资料的基础上，查阅与项目内容有关的国家及地方政策、行业政策，对项目有更深入的研究，确保项目实施可行性。项目于2024年10月1日审判大楼消防改造及滋泥泉子法庭维修已完成并通过验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①阜康市人民法院审判机关，依照宪法和法律的规定，审判各类刑事、民商事、行政、国家赔偿以及执行案件。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②通过审判活动，维护社会主义法制和社会秩序，保护国家、集体和个人的合法财产，保护公民的人身权利、民主权利和其他权利。</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③根据法律履行审判职责和对法院审判工作指导监督任务，综合考虑办案成本和工作量，保障审判执行工作正常开展。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④人民法院作为国家的审判机关又肩负着维护社会公平正义，体现司法文明，推动社会进步的神圣使命。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阜康市人民法院无下属预算单位，下设 8 个科室，分别是：事审判庭、刑事审判庭、行政（综合）审判庭、执行局、立案庭（诉讼服务中心）、审判管理办公室（研究室）、政治部（机关党委）、综合管理办公室（法警大队）。</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本项目预算安排总额为30万元，资金来源为援疆资金，其中：财政资金0万元，其他资金30万元，2024年实际收到预算资金30万元，预算资金到位率为100.00%。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截至2024年12月31日，本项目实际支付资金30万元，预算执行率100.00%。本项目资金主要用于支付审判大楼维修改造费用22.46万元、滋泥泉子法庭维修费用7.54万元。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（二）项目绩效目标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2024年我单位计划完成两个修缮项目，竣工验收合格率达到100.00%，预计在年底完成项目实施。1、为确保建筑物符合国家消防安全标准，解决潜在消防安全隐患，避免火灾事故发生，申请22.4649万元用于审判大楼维修改造工程进行消防验收整改。2、滋泥泉子法庭年久失修，隐患较大，需做屋顶防水、房檐线条更换，大门围栏更换，外墙局部粉刷修护等改造，申请7.5351万元用于滋泥泉子法庭维修改造。本院安排专人负责此次项目，全过程参与、监督，确保修缮项目合理实施，资金有效使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国务院关于全面实施预算绩效管理的意见》（中发〔2018〕34号）、《自治区党委自治区人民政府关于全面实施预算绩效管理的实施意见》（新党发〔2018〕30号）、（昌州财预【2018】171号—关于印发《自治州财政支出绩效评价管理暂行办法》的通知）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“修缮工程项目”指标，预期指标值为“≥2个”；</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“竣工验收合格率”指标，预期指标值为“=100.00%”；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“工程项目完成时间”指标，预期指标值为“=2024年12月1日之前”；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“审判大楼维修改造成本”指标，预期指标值为“≤22.46万元”；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“滋泥泉子法庭维修成本”指标，预期指标值为“≤7.54万元”；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“提升安全系数”指标，预期指标值为“提升”；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“干警满意度”指标，预期指标值为“≥90%”。</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（一）绩效评价的目的、对象和范围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昌州财预【2018】171号—关于印发《自治州财政支出绩效评价管理暂行办法》的通知）、《关于印发&lt;自治区项目支出绩效目标设置指引&gt;的通知》（新财预〔2022〕42号）文件精神，我单位针对援疆资金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此次我单位根据《财政支出绩效评价管理暂行办法》（财预〔2020〕10号）文件要求实施评价工作，本次评价对象为援疆资金项目，评价核心为项目资金、项目产出、项目效益。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（二）绩效评价原则、评价指标体系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（三）绩效评价工作过程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王磊（评价小组组长）：主要负责项目策划和监督，全面负责项目绩效评价报告的最终质量，对评价人员出具的最终报告质量进行复核，确保评估结果的客观性；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王鑫（评价小组副组长）：绩效评价工作职责为组织和协调项目工作人员采取实地调查、资料检查等方式，核实项目绩效指标完成情况；组织受益对象对项目工作进行评价等。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刘娜（评价小组组员）：主要负责项目报告的制定，指标的研判、数据统计分析；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黄冰清（评价小组组员）：主要负责资料的收集，数据分析及报告撰写。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2025年3月15日-3月20日，评价小组按照绩效评价的原则和规范，对取得的资料进行审查核实，对采集的数据进行分析，按照绩效评价指标评分表逐项进行打分、分析、汇总各方评价结果。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2025年3月21日-3月28日，评价小组撰写绩效评价报告，按照新疆维吾尔自治区财政绩效管理信息系统绩效评价模块中统一格式和文本框架撰写绩效评价报告并提交审核。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截至2024年12月31日，我单位实际完成修缮项目2个，竣工验收合格，审计大楼消防改造及滋泥泉子法庭维修已完成，且2个修缮项目资金均已使用完毕，全院干警满意度达到100.00%。通过以上项目的实施保障部门单位运转正常，提升法院安全系数。但在实施过程中也存在一些不足：如援疆资金6月到位，项目实施前期手续办理完毕后支付，资金使用月份较为集中，没有合理安排资金支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100分，绩效评级为“优”。综合评价结论如下：本项目共设置三级指标数量18个，实现三级指标数量18个，总体完成率为100.00%。项目决策类指标共设置6个，满分指标6个，得分率100.00%；过程管理类指标共设置5个，满分指标5个，得分率100.00%；项目产出类指标共设置5个，满分指标5个，得分率100.00%；项目效益类指标共设置1个，满分指标1个，得分率100.00%；项目满意度类指标共设置1个，满分指标1个，得分率100.00%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100.00% 100.00% 100.00% 100.00% 100.00% 100.00%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（一）项目决策情况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项目决策类指标由3个二级指标和6个三级指标构成，权重分21.00分，实际得分21分。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财政部《关于印发&lt;项目支出绩效评价管理办法&gt;的通知》（财预〔2020〕10号）以及自治区财政厅《自治区财政支出绩效评价管理暂行办法》（新财预〔2018〕189号），根据审计报告以及阜康市党政机关公房管理领导小组办公室文件关于阜康市人民法院对滋泥泉子人民法庭修缮的请示的批复》阜管公房【2024】第22号文件要求，进行项目立项。符合行业发展规划和政策要求；本项目立项符合《阜康法院配置内设机构和人员编制规定》中职责范围中的“阜康市人民法院作为审判机关，依照宪法和法律的规定，审判各类刑事、民商事、行政、国家赔偿以及执行案件，维护社会主义法制和社会秩序，保障审判执行工作正常开展”，属于我单位履职所需；根据《财政资金直接支付申请书》，本项目资金性质为“公共财政预算”功能分类为“一般行政管理事务”经济分类为“大型修缮”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根据《新疆维吾尔自治区党政机关办公用房管理办法》的通知（新党办发【2018】66号）文件、《阜康市本级党政机关办公用房维修管理暂行办法》阜管公房【2024】第22号文件要求，进行项目立项。文件要求，我单位上报《关于阜康市人民法院对滋泥泉子人民法庭修缮的请示》，经阜康市党政机关公房管理领导小组审核，下发（《关于阜康市人民法院对滋泥泉子人民法庭修缮的请示的批复》阜管公房【2024】22号）批复文件，本项目正式设立。经查看，该项目立项过程产生的相关文件，符合相关要求。本项目为基础建设类项目，属于经常性项目，不涉及事前绩效评估和风险评估。</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①该项目已设置年度绩效目标，具体内容为:1、为确保建筑物符合国家消防安全标准，解决潜在消防安全隐患，避免火灾事故发生，我院决定将22.46万元用于审判大楼维修改造工程进行消防验收整改。 2、滋泥泉子法庭年久失修，隐患较大，需做屋顶防水、房檐线条更换，大门围栏更换，外墙局部粉刷修护等改造，我院决定将7.54万元用于滋泥泉子法庭维修改造。。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②该项目实际工作内容为：对审判大楼进行消防改造维修以及滋泥泉子法庭维修改造。绩效目标与实际工作内容一致，两者具有相关性。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了修缮项目2个，竣工验收合格，审计大楼消防改造及滋泥泉子法庭维修已完成，且2个修缮项目资金均已使用完毕，全院干警满意度达到100.00%。通过以上项目的实施保障部门单位运转正常，提升法院安全系数。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④该项目批复的预算金额为30万元，《项目支出绩效目标表》中预算金额为30万元，预算确定的项目资金与预算确定的项目投资额相匹配。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6个，三级指标7个，定量指标5个，定性指标2个，指标量化率为71.43%，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修缮工程项目≥2个”，三级指标的年度指标值与年度绩效目标中任务数一致，已设置时效指标“工程项目完成时间”。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1、本项目预算编制通过进行初步设计，按设计概算编制本项目预算。即预算编制较科学且经过论证；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将22.46万元用于审判大楼维修改造工程进行消防验收整改。将7.54万元用于滋泥泉子法庭维修改造。项目实际内容为审判大楼维修改造工程和滋泥泉子法庭维修改造，预算申请与《阜康法院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30万元，我单位在预算申请中严格按照项目实施内容及测算标准进行核算，其中：审判大楼维修改造费用22.46万元、滋泥泉子法庭维修改造费用7.54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本项目实际分配资金以《援疆资金项目实施方案》为依据进行资金分配，预算资金分配依据充分。本项目实际到位资金30万元，资金分配额度合理，与我单位实际需求相适应。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（二）项目过程情况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项目过程管理类指标由2个二级指标和5个三级指标构成，权重分19.00分，实际得分19分。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本项目预算资金为30万元，其中：财政安排资金0万元，其他资金30万元，实际到位资金30万元，资金到位率=（30/30）×100.00%=100.00%。得分=（100.00%-60.00%）/（1-60.00%）×4.00=4分。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本项目实际支出资金30万元，预算执行率=（30/30）×100.00%=100.00%；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项目已完成，总体完成率为101.59%；项目完成，即总体目标完成率≥100.0%且90.0%≤执行率≤100.0%，得满分。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阜康法院资金管理办法》《阜康法院专项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阜康法院资金管理办法》《阜康法院收支业务管理制度》《阜康法院政府采购业务管理制度》《阜康法院合同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阜康法院资金管理办法》《阜康法院收支业务管理制度》《阜康法院政府采购业务管理制度》《阜康法院合同管理制度》等相关法律法规及管理规定，项目具备完整规范的立项程序；经查证项目实施过程资料，项目实施、验收等过程均按照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援疆资金项目工作领导小组，由香平元任组长，负责项目的组织工作；谢志楠任副组长，负责项目的实施工作；组员包括：石芳和张峰，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（三）项目产出情况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项目产出类指标由4个二级指标和5个三级指标构成，权重分30.00分，实际得分30分。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“修缮工程项目”指标：预期指标值为“≥2个”，实际完成指标值为“=2个”，指标完成率为100.00%。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综上所述，本指标满分为9分，根据评分标准得9分。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“竣工验收合格率”指标：预期指标值为“=100.00%”，实际完成指标值为“=100.00%”，指标完成率为100.00%。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综上所述，本指标满分为6分，根据评分标准得6分。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“工程项目完成时间”指标：预期指标值为“2024年12月1日之前”，实际完成指标值为“2024年10月1日”，指标完成率为100.00%。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“审判大楼消防改造成本”指标：预期指标值为“≤22.46万元”，实际完成指标值为“=22.46万”，指标完成率为100.00%。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“滋泥泉子法庭维修成本”指标：预期指标值为“≤7.54万元”，实际完成指标值为“=7.54万元”，指标完成率为100.00%。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（四）项目效益情况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项目效益类指标由1个二级指标和1个三级指标构成，权重分20.00分，实际得分20分。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“提升安全系数”指标：预期指标值为“提升”，实际完成指标值为“达到预期指标”，指标完成率为100.00%。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综上所述，本指标满分为20分，根据评分标准得20分。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（五）项目满意度情况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项目满意度类指标由1个二级指标和1个三级指标构成，权重分10.00分，实际得分10分。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“干警满意度”指标：预期指标值为“≥90%”，实际完成指标值为“=100.00%”，指标完成率为111.11%。</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五、预算执行进度与绩效指标偏差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本项目年初预算资金总额为30万元，全年预算数为30万元，全年执行数为30万元，预算执行率为100.00%。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本项目共设置三级指标数量7个，满分指标数量7个，扣分指标数量0个，经分析计算所有三级指标完成率得出，本项目总体完成率为100.62%。</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综上所述本项目预算执行率与总体完成率之间的偏差为0.62%，主要偏差原因是满意度指标“干警满意度”年初目标设置较为保守，目标值为≥90%，本年度实际完成值为100%，故产生此偏差。</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1.聚焦重点任务，推动项目工作落地落实</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2.坚持问题导向，加强执行监控，提高资金效益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3.强化绩效目标刚性约束，及时对项目进行跟踪问效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1.绩效预算认识不够充分，绩效理念有待进一步强化</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项目支出绩效评价工作还存在自我审定的局限性，项目支出绩效工作有较大弹性，评价报告多局限于描述项目实施情况，对问题避重就轻，对项目的打分松紧不一，会影响评价质量，在客观性和公正性上说服力不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2.绩效档案归档工作有待提高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1.加强培训，提高相关人员工作水平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加强领导，精心组织，采取多种培训形式对单位财务人员、业务科室人员进行集中培训，进一步树牢绩效观念，提高本单位工作人员的绩效管理能力和工作水平，为预算绩效管理相关工作的顺利开展提供保障，严格执行项目绩效评价工作要求，切实提高项目绩效报告的客观性和公正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2.扎实推进档案规范化建设，提升档案管理水平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高度重视，加强领导，精心组织。领导小组对档案管理工作进行指导、监督、检查，确保项目档案管理工作完成真实情况。同时进一步完善项目评价资料。项目启动时同步做好档案的归纳与整理，及时整理、收集、汇总，健全档案资料。二是严格落实自治区关于绩效管理工作档案资料归档的相关要求，强化收集力度，确保归档资料的完整齐全。</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