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昌吉州消防支队2024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州消防救援支队在总队党委的坚强领导下，支队党委以习近平新时代中国特色社会主义思想和重要训词精神为统领，深入学习贯彻党的十九届四中、五中全会精神，坚持围绕中心、服务大局，坚持破立并举、守正创新，按照“提质强能年”的要求，秉持“强基础、防风险、求创新、创一流”的工作思路，牢牢把握“五个不动摇”的根本原则不放松，在防范化解重大安全风险、应对处置各类灾害事故上实现能力跃升，奋力实现机制更优、主业更精、基础更牢、队伍更强的目标，确保昌吉州消防救援队伍始终是党和人民信得过的力量，为昌吉州全面建成小康社会营造了良好的消防安全环境。</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昌吉州消防支队2024年度，实有人数27人，其中：在职人员27人，增加1人；离休人员0人，增加0人；退休人员0人,增加0人。</w:t>
      </w:r>
    </w:p>
    <w:p>
      <w:pPr>
        <w:spacing w:line="580" w:lineRule="exact"/>
        <w:ind w:firstLine="640"/>
        <w:jc w:val="both"/>
      </w:pPr>
      <w:r>
        <w:rPr>
          <w:rFonts w:ascii="仿宋_GB2312" w:hAnsi="仿宋_GB2312" w:eastAsia="仿宋_GB2312"/>
          <w:sz w:val="32"/>
        </w:rPr>
        <w:t>昌吉州消防支队无下属预算单位，下设10个科室，分别是：办公室、指挥中心、作战训练科、组织干部科、队务督察科、防火监督科、综合指导科、后勤装备科、财务科、战勤保障科。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2024年度收入总计1,301.60万元，</w:t>
      </w:r>
      <w:r>
        <w:rPr>
          <w:rFonts w:ascii="仿宋_GB2312" w:hAnsi="仿宋_GB2312" w:eastAsia="仿宋_GB2312"/>
          <w:b w:val="0"/>
          <w:sz w:val="32"/>
        </w:rPr>
        <w:t>其中：本年收入合计1,301.60万元，使用非财政拨款结余（含专用结余）0.00万元，年初结转和结余0.00万元。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2024年度支出总计1,301.60万元，</w:t>
      </w:r>
      <w:r>
        <w:rPr>
          <w:rFonts w:ascii="仿宋_GB2312" w:hAnsi="仿宋_GB2312" w:eastAsia="仿宋_GB2312"/>
          <w:b w:val="0"/>
          <w:sz w:val="32"/>
        </w:rPr>
        <w:t>其中：本年支出合计1,301.60万元，结余分配0.00万元，年末结转和结余0.00万元。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减少2,932.62万元，下降69.26%，主要原因是：本年减少地方项目资金。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本年收入1,301.60万元，</w:t>
      </w:r>
      <w:r>
        <w:rPr>
          <w:rFonts w:ascii="仿宋_GB2312" w:hAnsi="仿宋_GB2312" w:eastAsia="仿宋_GB2312"/>
          <w:b w:val="0"/>
          <w:sz w:val="32"/>
        </w:rPr>
        <w:t>其中：财政拨款收入1,301.60万元，占100.00%；上级补助收入0.00万元，占0.00%；事业收入0.00万元，占0.00%；经营收入0.00万元，占0.00%；附属单位上缴收入0.00万元，占0.00%；其他收入0.00万元，占0.00%。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本年支出1,301.60万元，</w:t>
      </w:r>
      <w:r>
        <w:rPr>
          <w:rFonts w:ascii="仿宋_GB2312" w:hAnsi="仿宋_GB2312" w:eastAsia="仿宋_GB2312"/>
          <w:b w:val="0"/>
          <w:sz w:val="32"/>
        </w:rPr>
        <w:t>其中：基本支出580.60万元，占44.61%；项目支出721.00万元，占55.39%；上缴上级支出0.00万元，占0.00%；经营支出0.00万元，占0.00%；对附属单位补助支出0.00万元，占0.00%。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2024年度财政拨款收入总计1,301.60万元，</w:t>
      </w:r>
      <w:r>
        <w:rPr>
          <w:rFonts w:ascii="仿宋_GB2312" w:hAnsi="仿宋_GB2312" w:eastAsia="仿宋_GB2312"/>
          <w:b w:val="0"/>
          <w:sz w:val="32"/>
        </w:rPr>
        <w:t>其中：年初财政拨款结转和结余0.00万元，本年财政拨款收入1,301.60万元。</w:t>
      </w:r>
      <w:r>
        <w:rPr>
          <w:rFonts w:ascii="仿宋_GB2312" w:hAnsi="仿宋_GB2312" w:eastAsia="仿宋_GB2312"/>
          <w:b/>
          <w:sz w:val="32"/>
        </w:rPr>
        <w:t>财政拨款支出总计1,301.60万元，</w:t>
      </w:r>
      <w:r>
        <w:rPr>
          <w:rFonts w:ascii="仿宋_GB2312" w:hAnsi="仿宋_GB2312" w:eastAsia="仿宋_GB2312"/>
          <w:b w:val="0"/>
          <w:sz w:val="32"/>
        </w:rPr>
        <w:t>其中：年末财政拨款结转和结余0.00万元，本年财政拨款支出1,301.60万元。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减少2,932.62万元，下降69.26%，主要原因是：本年减少地方项目资金。</w:t>
      </w:r>
      <w:r>
        <w:rPr>
          <w:rFonts w:ascii="仿宋_GB2312" w:hAnsi="仿宋_GB2312" w:eastAsia="仿宋_GB2312"/>
          <w:b/>
          <w:sz w:val="32"/>
        </w:rPr>
        <w:t>与年初预算相比，</w:t>
      </w:r>
      <w:r>
        <w:rPr>
          <w:rFonts w:ascii="仿宋_GB2312" w:hAnsi="仿宋_GB2312" w:eastAsia="仿宋_GB2312"/>
          <w:b w:val="0"/>
          <w:sz w:val="32"/>
        </w:rPr>
        <w:t>年初预算数1,311.60万元，决算数1,301.60万元，预决算差异率-0.76%，主要原因是：年中调减项目资金，导致预决算产生差异。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2024年度一般公共预算财政拨款支出1,301.60万元，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减少2,932.62万元，下降69.26%，主要原因是：本年减少地方项目资金。</w:t>
      </w:r>
      <w:r>
        <w:rPr>
          <w:rFonts w:ascii="仿宋_GB2312" w:hAnsi="仿宋_GB2312" w:eastAsia="仿宋_GB2312"/>
          <w:b/>
          <w:sz w:val="32"/>
        </w:rPr>
        <w:t>与年初预算相比,</w:t>
      </w:r>
      <w:r>
        <w:rPr>
          <w:rFonts w:ascii="仿宋_GB2312" w:hAnsi="仿宋_GB2312" w:eastAsia="仿宋_GB2312"/>
          <w:b w:val="0"/>
          <w:sz w:val="32"/>
        </w:rPr>
        <w:t>年初预算数1,311.60万元，决算数1,301.60万元，预决算差异率-0.76%，主要原因是：年中调减项目资金，导致预决算产生差异。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1.社会保障和就业支出(类)54.27万元,占4.17%。</w:t>
      </w:r>
    </w:p>
    <w:p>
      <w:pPr>
        <w:spacing w:line="580" w:lineRule="exact"/>
        <w:ind w:firstLine="640"/>
        <w:jc w:val="both"/>
      </w:pPr>
      <w:r>
        <w:rPr>
          <w:rFonts w:ascii="仿宋_GB2312" w:hAnsi="仿宋_GB2312" w:eastAsia="仿宋_GB2312"/>
          <w:b w:val="0"/>
          <w:sz w:val="32"/>
        </w:rPr>
        <w:t>2.卫生健康支出(类)19.37万元,占1.49%。</w:t>
      </w:r>
    </w:p>
    <w:p>
      <w:pPr>
        <w:spacing w:line="580" w:lineRule="exact"/>
        <w:ind w:firstLine="640"/>
        <w:jc w:val="both"/>
      </w:pPr>
      <w:r>
        <w:rPr>
          <w:rFonts w:ascii="仿宋_GB2312" w:hAnsi="仿宋_GB2312" w:eastAsia="仿宋_GB2312"/>
          <w:b w:val="0"/>
          <w:sz w:val="32"/>
        </w:rPr>
        <w:t>3.住房保障支出(类)29.66万元,占2.28%。</w:t>
      </w:r>
    </w:p>
    <w:p>
      <w:pPr>
        <w:spacing w:line="580" w:lineRule="exact"/>
        <w:ind w:firstLine="640"/>
        <w:jc w:val="both"/>
      </w:pPr>
      <w:r>
        <w:rPr>
          <w:rFonts w:ascii="仿宋_GB2312" w:hAnsi="仿宋_GB2312" w:eastAsia="仿宋_GB2312"/>
          <w:b w:val="0"/>
          <w:sz w:val="32"/>
        </w:rPr>
        <w:t>4.灾害防治及应急管理支出(类)1,198.30万元,占92.06%。</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1.一般公共服务支出(类)其他一般公共服务支出(款)其他一般公共服务支出(项):支出决算数为0.00万元，比上年决算减少1,513.86万元，下降100.00%,主要原因是：本年减少地方项目资金。</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36.18万元，比上年决算增加10.66万元，增长41.77%,主要原因是：本年在职人员增加，工资基数调增，养老缴费基数上涨，相应支出增加。</w:t>
      </w:r>
    </w:p>
    <w:p>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18.09万元，比上年决算增加5.33万元，增长41.77%,主要原因是：本年在职人员增加，工资基数调增，职业年金缴费支出增加。</w:t>
      </w:r>
    </w:p>
    <w:p>
      <w:pPr>
        <w:spacing w:line="580" w:lineRule="exact"/>
        <w:ind w:firstLine="640"/>
        <w:jc w:val="both"/>
      </w:pPr>
      <w:r>
        <w:rPr>
          <w:rFonts w:ascii="仿宋_GB2312" w:hAnsi="仿宋_GB2312" w:eastAsia="仿宋_GB2312"/>
          <w:b w:val="0"/>
          <w:sz w:val="32"/>
        </w:rPr>
        <w:t>4.卫生健康支出(类)行政事业单位医疗(款)事业单位医疗(项):支出决算数为18.09万元，比上年决算增加5.33万元，增长41.77%,主要原因是：本年在职人员增加，工资基数调增，单位医疗缴费基数上涨，相应支出增加。</w:t>
      </w:r>
    </w:p>
    <w:p>
      <w:pPr>
        <w:spacing w:line="580" w:lineRule="exact"/>
        <w:ind w:firstLine="640"/>
        <w:jc w:val="both"/>
      </w:pPr>
      <w:r>
        <w:rPr>
          <w:rFonts w:ascii="仿宋_GB2312" w:hAnsi="仿宋_GB2312" w:eastAsia="仿宋_GB2312"/>
          <w:b w:val="0"/>
          <w:sz w:val="32"/>
        </w:rPr>
        <w:t>5.卫生健康支出(类)行政事业单位医疗(款)公务员医疗补助(项):支出决算数为1.13万元，比上年决算增加0.33万元，增长41.25%,主要原因是：本年在职人员增加，工资基数调增，单位医疗缴费基数上涨，相应支出增加。</w:t>
      </w:r>
    </w:p>
    <w:p>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0.15万元，比上年决算增加0.01万元，增长7.14%,主要原因是：本年在职人员增加，工资基数调增，单位医疗缴费基数上涨，相应支出增加。</w:t>
      </w:r>
    </w:p>
    <w:p>
      <w:pPr>
        <w:spacing w:line="580" w:lineRule="exact"/>
        <w:ind w:firstLine="640"/>
        <w:jc w:val="both"/>
      </w:pPr>
      <w:r>
        <w:rPr>
          <w:rFonts w:ascii="仿宋_GB2312" w:hAnsi="仿宋_GB2312" w:eastAsia="仿宋_GB2312"/>
          <w:b w:val="0"/>
          <w:sz w:val="32"/>
        </w:rPr>
        <w:t>7.住房保障支出(类)住房改革支出(款)住房公积金(项):支出决算数为29.66万元，比上年决算增加8.95万元，增长43.22%,主要原因是：本年在职人员增加，工资基数调增，住房公积金缴费基数上涨，相应支出增加。</w:t>
      </w:r>
    </w:p>
    <w:p>
      <w:pPr>
        <w:spacing w:line="580" w:lineRule="exact"/>
        <w:ind w:firstLine="640"/>
        <w:jc w:val="both"/>
      </w:pPr>
      <w:r>
        <w:rPr>
          <w:rFonts w:ascii="仿宋_GB2312" w:hAnsi="仿宋_GB2312" w:eastAsia="仿宋_GB2312"/>
          <w:b w:val="0"/>
          <w:sz w:val="32"/>
        </w:rPr>
        <w:t>8.灾害防治及应急管理支出(类)消防救援事务(款)消防应急救援(项):支出决算数为1,198.30万元，比上年决算减少1,449.36万元，下降54.74%,主要原因是：本年减少地方项目资金。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2024年度一般公共预算财政拨款基本支出580.60万元，其中：</w:t>
      </w:r>
      <w:r>
        <w:rPr>
          <w:rFonts w:ascii="仿宋_GB2312" w:hAnsi="仿宋_GB2312" w:eastAsia="仿宋_GB2312"/>
          <w:b/>
          <w:sz w:val="32"/>
        </w:rPr>
        <w:t>人员经费470.63万元，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pPr>
        <w:spacing w:line="580" w:lineRule="exact"/>
        <w:ind w:firstLine="640"/>
        <w:jc w:val="both"/>
      </w:pPr>
      <w:r>
        <w:rPr>
          <w:rFonts w:ascii="仿宋_GB2312" w:hAnsi="仿宋_GB2312" w:eastAsia="仿宋_GB2312"/>
          <w:b/>
          <w:sz w:val="32"/>
        </w:rPr>
        <w:t>公用经费109.97万元，</w:t>
      </w:r>
      <w:r>
        <w:rPr>
          <w:rFonts w:ascii="仿宋_GB2312" w:hAnsi="仿宋_GB2312" w:eastAsia="仿宋_GB2312"/>
          <w:b w:val="0"/>
          <w:sz w:val="32"/>
        </w:rPr>
        <w:t>包括：办公费、咨询费、水费、电费、邮电费、取暖费、维修（护）费、劳务费、委托业务费、工会经费、福利费、其他商品和服务支出。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2024年度昌吉州消防支队（事业单位）公用经费支出109.97万元，比上年减少41.24万元，下降27.27%，主要原因是：本年减少办公费、印刷费等。</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我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1,311.60万元，实际执行总额1,301.60万元；预算绩效评价项目0个，全年预算数0.00万元，全年执行数0.00万元。预算绩效管理取得的成效：我单位绩效项目涉密，不予公开。发现的问题及原因：我单位绩效项目涉密，不予公开。下一步改进措施：我单位绩效项目涉密，不予公开。具体附整体支出绩效自评表。</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昌吉州消防支队</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99.24%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9.92</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1,311.60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1,311.60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1,301.60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1,311.60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1,311.60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1,301.60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昌吉州消防救援支队坚持以习近平新时代中国特色社会主义思想为指导，全面贯彻落实党的二十大精神，，贯彻落实中央经济工作会议精神，贯彻落实习近平总书记视察新疆重要讲话只是精神，贯彻落实中央经济工作会议和第三次中央新疆工作座谈会精神，贯彻落实新时代党的治疆方略，贯彻落实自治区党委十届三次、五次、六次、七次全会精神，弘扬伟大建党精神，巩固党史学题教育成效，坚持稳中求进工作总基调，完整准确全面贯彻新发展理念，在自治区消防救援总队党委、昌吉州党委、州政府的坚强领导下，围绕中心、服务大局、做好思想发动、严格内部管控、强化执勤战备，消除火灾隐患，主动作为，压实责任，保障全州人民群众和公共财产安全，为奋力开展新疆社会稳定和长治久安新局面做出新贡献。预期目标，将火灾隐患在全州范围内控制到最低。</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1311.60万元，全年执行数为1301.6万元，总预算执行率为99.24%。2024年我单位完成以下工作内容：一是加强消防装备建设。支队“自然灾害应急能力提升工程”装备配备项目，总投资9500万元（其中：国债资金7600万元，地方投资1900万元），项目共计采购车辆22辆、装备13025件/套，中标金额8704.85万元，结余资金795.15万元，资金结余率为8.37%。其中一批次项目经公开招标采购消防车辆22辆，装备器材7016件（套），合同金额共6796.234万元，项目结余资金2703.77万元，完成合同签订34份；二次项目完成装备器材采购6009件/套，中标金额1908.61万元，结余资金795.07万元。二是着力夯实基层基础。年内续建5个建设项目：昌吉市大队综合训练室、木垒县大队综合训练室、玛纳斯县幸福路二级消防站现已完成主体建设，正在开展装修安装工作，奇台县卡拉麦里西街消防站、吉木萨尔县东区消防站已完成竣工验收；新建2个建设项目：昌吉国家农业高新技术产业示范区精深加工示范区二级消防站综合训练室现处于主体工程阶段、准东经济技术开发区国家级煤化工事故处置实战实训基地建设项目前期手续已基本办理完毕，现处于采购组织阶段。三是提升经费保障水平。2024年全州纳入地方财政预算6715.4万元，截至目前，经费到账6896.27万元，为全州消防救援事业高质量发展奠定了坚实基础。</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消防灭火救援及监督检查任务量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&gt;=10000次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昌吉州消防救援支队2024年工作要点1.26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12445次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“三化”达标验收单位次数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昌吉州消防救援支队2024年工作要点1.26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火灾隐患举报投诉奖励个人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昌吉州消防救援支队2024年工作要点1.26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3人</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支队年度全体人员体能考核次数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昌吉州消防救援支队2024年工作要点1.26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开展基层指战员理论培训次数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昌吉州消防救援支队2024年工作要点1.26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全州执勤车辆维护保养次数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昌吉州消防救援支队2024年工作要点1.26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本单位2024年度无政府采购支出，授予中小企业合同金额0.00万元。</w:t>
      </w:r>
    </w:p>
    <w:p>
      <w:pPr>
        <w:spacing w:line="580" w:lineRule="exact"/>
        <w:ind w:firstLine="640"/>
        <w:jc w:val="both"/>
      </w:pPr>
      <w:r>
        <w:rPr>
          <w:rFonts w:ascii="仿宋_GB2312" w:hAnsi="仿宋_GB2312" w:eastAsia="仿宋_GB2312"/>
          <w:b w:val="0"/>
          <w:sz w:val="32"/>
        </w:rPr>
        <w:t>本年本单位SM项目5个，全年预算数721万元，全年执行数721万元。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