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昌吉州生态环境执法监测技术服务</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昌吉州生态环境保护综合行政执法支队</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昌吉州生态环境保护综合行政执法支队</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周海龙</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关于推进环境监测服务社会化的指导意见》（环发〔2015〕20号）《关于优化生态环境保护执法方式提高执法效能的指导意见》（环执法〔2021〕1号）文件要求，要发挥市场机制作用，鼓励有资质、能力强、信用好的社会环境监测机构参与执法监测工作。探索以政府公共采购方式委托第三方社会机构辅助执法，开展污染源排查、污染防治设施运行评估、整改措施跟踪等工作。随着全州经济社会的发展，生态环境质量已无法跟上人民群众的需求与期待，工业污染排放量大、设计范围广、环境污染严重，是我州现阶段生态环境建设需要突破的问题之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（1）项目名称：昌吉州生态环境执法监测技术服务项目（以下简称“该项目”或“项目”）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（2）项目主要内容：根据《关于推进环境监测服务社会化的指导意见》（环发[2015]20号）委托第三方监测公司开展执法监测和专家辅助执法工作，为日常执法工作提供专业支撑。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实施主体：昌吉州生态环境保护综合行政执法支队。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昌吉州生态环境保护综合行政执法支队针对昌吉州生态环境保执法监测技术服务项目委托新疆茂基工程项目管理有限公司进行了政府采购。按照评委会推荐、确定新疆新路建环保科技有限公司（第一包）、新疆水清清环境监测技术服务有限公司（第二包）为中标单位。2024年7月24日对项目一包段、二包段进行了中期验收，2024年11月23日对项目一包段、二包段进行了终期验收。2024年12月5日项目资金完成支付。该项目的实施，为环境执法监测提供了有效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州生态环境保护综合行政执法支队机构规格为副县级，由州生态环境局管理，以州生态环境局名义执法。主要负责依法查处辖区内涉及跨县市和重大复杂生态环境违法行为，依法开展污染防治、生态保护、核与辐射安全等方面的日常监督检查；承担县市执法业务监督指导、组织协调和考核评价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单位内设机构：督察整改科、稽查科、执法一科、执法二科、执法三科、准东经济技术开发区执法队。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本项目预算安排总额为23.4万元，资金来源为本级部门预算，其中：财政资金23.4万元，其他资金0万元，2024年实际收到预算资金23.4万元，预算资金到位率为100%。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截至2024年12月31日，本项目实际支付资金23.4万元，预算执行率100%。本项目资金主要用于支付委托业务费23.4万元。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保障全年执法监测，委托专家辅助完成现场执法，为生态环境执法工作提供坚实保障，旨在通过该项目实施，提高生态环境执法工作的效率，助力生态环境保护的科学化、精细化管理。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“成立工作小组”指标，预期指标值为“=2个”；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“全年开展监测次数（次）”指标，预期指标值为“≥100次”；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“委托行业专家辅助完成现场执法工作”指标，预期指标值为“≥100次”；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“全年第三方服务质量达标率（%）”指标，预期指标值为“&gt;=90%”；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“项目完成时间”指标，预期指标值为“=2024年12月15日前”；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“成本预算控制率”指标，预期指标值为“&lt;=100%”；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“2024年第三方委托业务费”指标，预期指标值为“&lt;=23.40万元”；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“提升环境违法行为的打击力度”指标，预期指标值为“提升”；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“对执法监测技术服务的满意率（%）”指标，预期指标值为“&gt;=80%”。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昌吉州生态环境执法监测技术服务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此次我单位根据《财政支出绩效评价管理暂行办法》（财预〔2020〕10号）文件要求实施评价工作，本次评价对象为昌吉州生态环境执法监测技术服务项目，评价核心为项目资金、项目产出、项目效益。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州财预【2018】171号---关于印发《自治州财政支出绩效评价管理暂行办法》的通知、《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杨元春任评价组组长，绩效评价工作职责为负责全盘工作。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李枫任评价组副组长，绩效评价工作职责为为对项目实施情况进行实地调查。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赵慧颖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20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年初设立的绩效目标，在实施过程中取得了良好的成效，具体表现在：通过项目的实施，完成了全年执法监测、专家辅助执法、车辆保障等产出指标，提升了环境违法行为的打击力度。但实施过程中，也存在着不足，在与第三方监测机构约定服务内容时，缺少了对实际需求的考虑。在约定执法监测次数、专家辅助执法次数、车辆保障次数时，没有侧重实际执法过程中对于此三项内容的实际需求，会产生如车辆保障次数已达到约定次数，而其他内容还与约定次数有差距，导致执法工作开展有阻碍，应根据实际执法工作需要和本单位要求，按照1:1:1的比例对执法监测次数、专家辅助执法次数、车辆保障次数进行调整转换，从而推动工作的有序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98.2分，绩效评级为“优”。综合评价结论如下：本项目共设置三级指标数量20个，实现三级指标数量20个，总体完成率为102.36%。项目决策类指标共设置6个，满分指标6个，得分率100.00%；过程管理类指标共设置5个，满分指标5个，得分率100.00%；项目产出类指标共设置7个，满分指标5个，得分率94.00%；项目效益类指标共设置1个，满分指标1个，得分率100.00%；项目满意度类指标共设置1个，满分指标1个，得分率100.00%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推进环境监测服务社会化的指导意见》（环发〔2015〕20号），文件中的“加强驻省市监测机构对所在市执法工作的支持，探索适合省以下生态环境机构监测执法垂直管理模式的县区级‘局队站合一’运行方式，发挥市场机制作用，鼓励有资质、能力强、信用好的社会环境监测机构参与执法监测工作”。《关于优化生态环境保护执法方式提高执法效能的指导意见》（环执法〔2021〕1号）中的“发挥市场机制作用，鼓励有资质、能力强、信用好的社会环境监测机构参与执法监测工作。探索以政府公共采购方式委托第三方社会机构辅助执法，开展污染源排查、污染防治设施运行评估、整改措施跟踪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符合行业发展规划和政策要求；本项目立项符合《昌吉周生态环境保护综合行政执法支队配置内设机构和人员编制规定》中职责范围中的“依法查处辖区内涉及跨县市和重大复杂生态环境违法行为，依法开展污染防治、生态保护、核与辐射安全等方面的日常监督检查”，属于我单位履职所需；根据《财政资金直接支付申请书》，本项目资金性质为“公共财政预算”功能分类为“2111199其他污染减排支出”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推进环境监测服务社会化的指导意见》（环发〔2015〕20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根据《关于推进环境监测服务社会化的指导意见》（环发〔2015〕20号）委托第三方监测公司开展执法监测和专家辅助执法工作，为日常执法工作提供专业技术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②该项目实际工作内容为：保障执法监测、专家辅助执法、保障车辆后勤。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全年开展监测120次，委托行业专家辅助现场执法工作116次，达到提高生态环境执法工作的效率，为执法工作提供了有力的数据支撑，助力生态环境保护的科学化、精细化管理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④该项目批复的预算金额为23.4万元，《项目支出绩效目标表》中预算金额为23.4万元，预算确定的项目资金与预算确定的项目投资额相匹配。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成立工作小组=2个”“全年开展监测次数（次）&gt;=100次”“委托行业专家辅助完成现场执法工作&gt;=100次”，三级指标的年度指标值与年度绩效目标中任务数一致，已设置时效指标“项目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预算申请内容为昌吉州生态环境执法监测技术服务，项目实际内容为昌吉州生态环境执法监测技术服务，预算申请与《昌吉州生态环境执法监测技术服务项目实施方案》中涉及的项目内容匹配；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23.4万元，我单位在预算申请中严格按照项目实施内容及测算标准进行核算，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吉州生态环境执法监测技术服务项目实施方案》为依据进行资金分配，预算资金分配依据充分。根据《关于批复昌吉州本级2024年部门预算的通知》（昌州财预〔2024〕2号），本项目实际到位资金23.4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本项目预算资金为23.4万元，其中：财政安排资金23.4万元，其他资金0元，实际到位资金23.4万元，资金到位率=（实际到位资金/预算资金）×100.00%=（23.4/23.4）×100.00%=100%。得分=（100%-60.00%）/（1-60.00%）×4.00=4分。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本项目实际支出资金23.4万元，预算执行率=（实际支出资金/实际到位资金）×100.00%=（23.4/23.4）×100.00%=100%；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项目已完成，总体完成率为108.01%；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昌吉州生态环境保护综合行政执法支队内部控制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我单位已制定《昌吉州生态环境保护综合行政执法支队内部控制制度》，上述已建立的制度均符合行政事业单位内控管理要求，财务和业务管理制度合法、合规、完整，本项目执行符合上述制度规定。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生态环境保护综合行政执法支队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生态环境执法监测技术服务项目工作领导小组，由杨元春任组长，负责项目的组织工作；李枫任副组长，负责项目的实施工作；组员包括：赵慧颖，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项目产出类指标由4个二级指标和7个三级指标构成，权重分30.00分，实际得分28.2分。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“成立工作小组”指标：预期指标值为“=2个”，实际完成指标值为“=2个”，指标完成率为100.00%。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“全年开展监测次数（次）”指标：预期指标值为“&gt;=100次”，实际完成指标值为“120次”，指标完成率为120%。扣分原因分析：目标值设置较低，加大执法力度，实际完成较目标值多20次。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“委托行业专家辅助完成现场执法工作”指标：预期指标值为“&gt;=100次”，实际完成指标值为“116次”，指标完成率为116%。扣分原因分析：目标值设置较低，加大执法力度，实际完成较目标值多20次。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综上所述，本指标满分为5分，根据评分标准得4.2分。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“全年第三方服务质量达标率（%）”指标：预期指标值为“&gt;=90%”，实际完成指标值为“=100%”，指标完成率为111.11%。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“项目完成时间”指标：预期指标值为“=2024年12月15日前”，实际完成指标值为“2024年12月5日”，指标完成率为100%。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“成本预算控制率”指标：预期指标值为“&lt;=100%”，实际完成指标值为“100%”，指标完成率为100%。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“2024年第三方委托业务费”指标：预期指标值为“&lt;=23.40万元”，实际完成指标值为“=23.4万元”，指标完成率为100%。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“提升环境违法行为的打击力度”指标：预期指标值为“提升”，实际完成指标值为“提升”，指标完成率为100%。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“对执法监测技术服务的满意率（%）”指标：预期指标值为“&gt;=80%”，实际完成指标值为“100%”，指标完成率为125%。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本项目年初预算资金总额为23.4万元，全年预算数为23.4万元，全年执行数23.4万元，预算执行率为100%。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本项目共设置三级指标数量20个，满分指标数量18个，扣分指标数量2个，经分析计算所有三级指标完成率得出，本项目总体完成率为102.36%。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2.36%。偏差原因是全年加大执法力度，全年开展监测次数实际完成较目标值多20次，全年开展监测次数完成率为120%；委托行业专家辅助完成现场执法工作实际完成较目标值多16次，委托行业专家辅助完成现场执法工作完成率为116%；对执法监测技术服务的满意率的完成率为125%。</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委托第三方机构进行监测时要建立严格的资质审查和招标制度，建立全流程监管体系，确保项目能合法合规实施。同时，对第三方机构的服务质量、响应速度、数据准确性等要进行评估验收，确保项目实施的完整性和完成率。通过委托第三方监测机构，有效弥补了政府监测力量的不足，环境监测专业化、透明化水平增强，为污染防治决策提供了科学依据。未来需通过制度完善、技术升级和严格监管，进一步发挥其“技术守门人”作用，持续完善监管机制与技术标准以防范风险，为生态环境治理提供坚实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认知偏差导致预估失真，低估任务耗时，忽视潜在风险，比如检查的覆盖率不足或者流程简化等风险因素，年初在设定工作目标时对相关检查的工作量和复杂程度估计不足，导致实际检查工作的完成情况超预期值，绩效目标完成率超百分之百。年初目标值设置偏低，未充分考虑效率提升和技术进步因素，低估团队执行能力和资源整合效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第三方监测机构约定服务内容时，缺少了对实际需求的考虑。在约定执法监测次数、专家辅助执法次数、车辆保障次数时，没有侧重实际执法过程中对于此三项内容的实际需求，造成车辆保障次数已达到约定次数，而其他内容还与约定次数有差距，导致执法工作开展有阻碍，应根据实际执法工作需要和本单位要求，按照1:1:1的比例对执法监测次数、专家辅助执法次数、车辆保障次数进行调整转换，从而推动工作的有序开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工作开展前的评估工作，参考往年数据，合理计划安排工作内容，对变量性工作积极掌握，及时调整，事中对工作完成情况予以评估，对绩效目标完成情况按序时进度有偏差的及时予以修正，加强过程监控预警，确保预计于实际完成情况无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应根据实际执法工作需要和本单位要求，选取3个历史项目作为基准，通过类比调整系数，设置弹性时间，应对不可控因素，按照1:1:1的比例对执法监测次数、专家辅助执法次数、车辆保障次数进行调整转换，从而推动工作的有序开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