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昌吉州地质环境监测站2024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承担区域地质环境调查，评价重要地质灾害、地下水动态及地下水环境监测以及监测数据资料汇总分析，为政府工作决策提供参考数据等职能，开展地下水动态监测，及时采集观测数据，按要求编制年度通报，组织编制年度地质环境监测工作计划及五年期地下水动态监测报告，编写地下水均衡试验及蒸发综合研究报告，开展凝结水高矿氏地下水植被生长状态研究编制中子仪，负压计观测日报表，组织负压计除气（维护）及试验区作物管理工作，按时做好各项资料汇总工作，积极开展资料综合研究工作等。</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昌吉州地质环境监测站2024年度，实有人数13人，其中：在职人员10人，减少1人；离休人员0人，增加0人；退休人员3人,增加2人。</w:t>
      </w:r>
    </w:p>
    <w:p>
      <w:pPr>
        <w:spacing w:line="580" w:lineRule="exact"/>
        <w:ind w:firstLine="640"/>
        <w:jc w:val="both"/>
      </w:pPr>
      <w:r>
        <w:rPr>
          <w:rFonts w:ascii="仿宋_GB2312" w:hAnsi="仿宋_GB2312" w:eastAsia="仿宋_GB2312"/>
          <w:sz w:val="32"/>
        </w:rPr>
        <w:t>昌吉州地质环境监测站无下属预算单位，下设3个科室，分别是：综合研究室、地下水监测科、地下水试验科。</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2024年度收入总计275.99万元，</w:t>
      </w:r>
      <w:r>
        <w:rPr>
          <w:rFonts w:ascii="仿宋_GB2312" w:hAnsi="仿宋_GB2312" w:eastAsia="仿宋_GB2312"/>
          <w:b w:val="0"/>
          <w:sz w:val="32"/>
        </w:rPr>
        <w:t>其中：本年收入合计268.03万元，使用非财政拨款结余（含专用结余）0.00万元，年初结转和结余7.96万元。</w:t>
      </w:r>
    </w:p>
    <w:p>
      <w:pPr>
        <w:spacing w:line="580" w:lineRule="exact"/>
        <w:ind w:firstLine="640"/>
        <w:jc w:val="both"/>
      </w:pPr>
      <w:r>
        <w:rPr>
          <w:rFonts w:ascii="仿宋_GB2312" w:hAnsi="仿宋_GB2312" w:eastAsia="仿宋_GB2312"/>
          <w:b/>
          <w:sz w:val="32"/>
        </w:rPr>
        <w:t>2024年度支出总计275.99万元，</w:t>
      </w:r>
      <w:r>
        <w:rPr>
          <w:rFonts w:ascii="仿宋_GB2312" w:hAnsi="仿宋_GB2312" w:eastAsia="仿宋_GB2312"/>
          <w:b w:val="0"/>
          <w:sz w:val="32"/>
        </w:rPr>
        <w:t>其中：本年支出合计270.65万元，结余分配0.00万元，年末结转和结余5.34万元。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减少3.07万元，下降1.10%，主要原因是：本年在职人员减少，相关人员经费减少。</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本年收入268.03万元，</w:t>
      </w:r>
      <w:r>
        <w:rPr>
          <w:rFonts w:ascii="仿宋_GB2312" w:hAnsi="仿宋_GB2312" w:eastAsia="仿宋_GB2312"/>
          <w:b w:val="0"/>
          <w:sz w:val="32"/>
        </w:rPr>
        <w:t>其中：财政拨款收入268.03万元，占100.00%；上级补助收入0.00万元，占0.00%；事业收入0.00万元，占0.00%；经营收入0.00万元，占0.00%；附属单位上缴收入0.00万元，占0.00%；其他收入0.00万元，占0.00%。</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本年支出270.65万元，</w:t>
      </w:r>
      <w:r>
        <w:rPr>
          <w:rFonts w:ascii="仿宋_GB2312" w:hAnsi="仿宋_GB2312" w:eastAsia="仿宋_GB2312"/>
          <w:b w:val="0"/>
          <w:sz w:val="32"/>
        </w:rPr>
        <w:t>其中：基本支出238.03万元，占87.95%；项目支出32.62万元，占12.05%；上缴上级支出0.00万元，占0.00%；经营支出0.00万元，占0.00%；对附属单位补助支出0.00万元，占0.00%。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2024年度财政拨款收入总计268.03万元，</w:t>
      </w:r>
      <w:r>
        <w:rPr>
          <w:rFonts w:ascii="仿宋_GB2312" w:hAnsi="仿宋_GB2312" w:eastAsia="仿宋_GB2312"/>
          <w:b w:val="0"/>
          <w:sz w:val="32"/>
        </w:rPr>
        <w:t>其中：年初财政拨款结转和结余0.00万元，本年财政拨款收入268.03万元。</w:t>
      </w:r>
      <w:r>
        <w:rPr>
          <w:rFonts w:ascii="仿宋_GB2312" w:hAnsi="仿宋_GB2312" w:eastAsia="仿宋_GB2312"/>
          <w:b/>
          <w:sz w:val="32"/>
        </w:rPr>
        <w:t>财政拨款支出总计268.03万元，</w:t>
      </w:r>
      <w:r>
        <w:rPr>
          <w:rFonts w:ascii="仿宋_GB2312" w:hAnsi="仿宋_GB2312" w:eastAsia="仿宋_GB2312"/>
          <w:b w:val="0"/>
          <w:sz w:val="32"/>
        </w:rPr>
        <w:t>其中：年末财政拨款结转和结余0.00万元，本年财政拨款支出268.03万元。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减少4.69万元，下降1.72%，主要原因是：本年在职人员减少，相关人员经费减少。</w:t>
      </w:r>
      <w:r>
        <w:rPr>
          <w:rFonts w:ascii="仿宋_GB2312" w:hAnsi="仿宋_GB2312" w:eastAsia="仿宋_GB2312"/>
          <w:b/>
          <w:sz w:val="32"/>
        </w:rPr>
        <w:t>与年初预算相比，</w:t>
      </w:r>
      <w:r>
        <w:rPr>
          <w:rFonts w:ascii="仿宋_GB2312" w:hAnsi="仿宋_GB2312" w:eastAsia="仿宋_GB2312"/>
          <w:b w:val="0"/>
          <w:sz w:val="32"/>
        </w:rPr>
        <w:t>年初预算数244.71万元，决算数268.03万元，预决算差异率9.53%，主要原因是：年中追加人员工资、社保、公积金基数调增部分资金，导致预决算存在差异。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2024年度一般公共预算财政拨款支出268.03万元，</w:t>
      </w:r>
      <w:r>
        <w:rPr>
          <w:rFonts w:ascii="仿宋_GB2312" w:hAnsi="仿宋_GB2312" w:eastAsia="仿宋_GB2312"/>
          <w:b w:val="0"/>
          <w:sz w:val="32"/>
        </w:rPr>
        <w:t>占本年支出合计的99.03%。</w:t>
      </w:r>
      <w:r>
        <w:rPr>
          <w:rFonts w:ascii="仿宋_GB2312" w:hAnsi="仿宋_GB2312" w:eastAsia="仿宋_GB2312"/>
          <w:b/>
          <w:sz w:val="32"/>
        </w:rPr>
        <w:t>与上年相比，</w:t>
      </w:r>
      <w:r>
        <w:rPr>
          <w:rFonts w:ascii="仿宋_GB2312" w:hAnsi="仿宋_GB2312" w:eastAsia="仿宋_GB2312"/>
          <w:b w:val="0"/>
          <w:sz w:val="32"/>
        </w:rPr>
        <w:t>减少4.69万元，下降1.72%，主要原因是：本年在职人员减少，相关人员经费减少。</w:t>
      </w:r>
      <w:r>
        <w:rPr>
          <w:rFonts w:ascii="仿宋_GB2312" w:hAnsi="仿宋_GB2312" w:eastAsia="仿宋_GB2312"/>
          <w:b/>
          <w:sz w:val="32"/>
        </w:rPr>
        <w:t>与年初预算相比,</w:t>
      </w:r>
      <w:r>
        <w:rPr>
          <w:rFonts w:ascii="仿宋_GB2312" w:hAnsi="仿宋_GB2312" w:eastAsia="仿宋_GB2312"/>
          <w:b w:val="0"/>
          <w:sz w:val="32"/>
        </w:rPr>
        <w:t>年初预算数244.71万元，决算数268.03万元，预决算差异率9.53%，主要原因是：年中追加人员工资、社保、公积金基数调增部分资金，导致预决算存在差异。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1.社会保障和就业支出(类)48.37万元,占18.05%。</w:t>
      </w:r>
    </w:p>
    <w:p>
      <w:pPr>
        <w:spacing w:line="580" w:lineRule="exact"/>
        <w:ind w:firstLine="640"/>
        <w:jc w:val="both"/>
      </w:pPr>
      <w:r>
        <w:rPr>
          <w:rFonts w:ascii="仿宋_GB2312" w:hAnsi="仿宋_GB2312" w:eastAsia="仿宋_GB2312"/>
          <w:b w:val="0"/>
          <w:sz w:val="32"/>
        </w:rPr>
        <w:t>2.卫生健康支出(类)11.54万元,占4.31%。</w:t>
      </w:r>
    </w:p>
    <w:p>
      <w:pPr>
        <w:spacing w:line="580" w:lineRule="exact"/>
        <w:ind w:firstLine="640"/>
        <w:jc w:val="both"/>
      </w:pPr>
      <w:r>
        <w:rPr>
          <w:rFonts w:ascii="仿宋_GB2312" w:hAnsi="仿宋_GB2312" w:eastAsia="仿宋_GB2312"/>
          <w:b w:val="0"/>
          <w:sz w:val="32"/>
        </w:rPr>
        <w:t>3.自然资源海洋气象等支出(类)190.81万元,占71.19%。</w:t>
      </w:r>
    </w:p>
    <w:p>
      <w:pPr>
        <w:spacing w:line="580" w:lineRule="exact"/>
        <w:ind w:firstLine="640"/>
        <w:jc w:val="both"/>
      </w:pPr>
      <w:r>
        <w:rPr>
          <w:rFonts w:ascii="仿宋_GB2312" w:hAnsi="仿宋_GB2312" w:eastAsia="仿宋_GB2312"/>
          <w:b w:val="0"/>
          <w:sz w:val="32"/>
        </w:rPr>
        <w:t>4.住房保障支出(类)17.30万元,占6.45%。</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1.社会保障和就业支出(类)行政事业单位养老支出(款)事业单位离退休(项):支出决算数为0.62万元，比上年决算增加0.30万元，增长93.75%,主要原因是：本年增加退休人员基础绩效奖，退休费支出增加。</w:t>
      </w:r>
    </w:p>
    <w:p>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21.59万元，比上年决算增加1.52万元，增长7.57%,主要原因是：本年在职人员工资基数调增，养老缴费基数上涨，相应支出增加。</w:t>
      </w:r>
    </w:p>
    <w:p>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3.社会保障和就业支出(类)行政事业单位养老支出(款)机关事业单位职业年金缴费支出(项):支出决算数为26.15万元，比上年决算增加9.54万元，增长57.44%,主要原因是：本年新增退休人员，职业年金缴费支出增加。</w:t>
      </w:r>
    </w:p>
    <w:p>
      <w:pPr>
        <w:spacing w:line="580" w:lineRule="exact"/>
        <w:ind w:firstLine="640"/>
        <w:jc w:val="both"/>
      </w:pPr>
      <w:r>
        <w:rPr>
          <w:rFonts w:ascii="仿宋_GB2312" w:hAnsi="仿宋_GB2312" w:eastAsia="仿宋_GB2312"/>
          <w:b w:val="0"/>
          <w:sz w:val="32"/>
        </w:rPr>
        <w:t>4.卫生健康支出(类)行政事业单位医疗(款)事业单位医疗(项):支出决算数为10.80万元，比上年决算增加3.37万元，增长45.36%,主要原因是：本年在职人员工资基数调增，医疗缴费基数上涨，相应支出增加。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5.卫生健康支出(类)行政事业单位医疗(款)公务员医疗补助(项):支出决算数为0.67万元，比上年决算增加0.23万元，增长52.27%,主要原因是：本年在职人员工资基数调增，医疗缴费基数上涨，相应支出增加。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6.卫生健康支出(类)行政事业单位医疗(款)其他行政事业单位医疗支出(项):支出决算数为0.07万元，比上年决算增加0.02万元，增长40.00%,主要原因是：本年在职人员工资基数调增，医疗缴费基数上涨，相应支出增加。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7.自然资源海洋气象等支出(类)自然资源事务(款)事业运行(项):支出决算数为160.81万元，比上年决算减少20.19万元，下降11.15%,主要原因是：本年在职人员减少，相关人员经费减少。</w:t>
      </w:r>
    </w:p>
    <w:p>
      <w:pPr>
        <w:spacing w:line="580" w:lineRule="exact"/>
        <w:ind w:firstLine="640"/>
        <w:jc w:val="both"/>
      </w:pPr>
      <w:r>
        <w:rPr>
          <w:rFonts w:ascii="仿宋_GB2312" w:hAnsi="仿宋_GB2312" w:eastAsia="仿宋_GB2312"/>
          <w:b w:val="0"/>
          <w:sz w:val="32"/>
        </w:rPr>
        <w:t>8.自然资源海洋气象等支出(类)自然资源事务(款)其他自然资源事务支出(项):支出决算数为30.00万元，比上年决算增加0.00万元，增长0.00%,主要原因是：本年机构运行补助经费项目较上年无变化。</w:t>
      </w:r>
    </w:p>
    <w:p>
      <w:pPr>
        <w:spacing w:line="580" w:lineRule="exact"/>
        <w:ind w:firstLine="640"/>
        <w:jc w:val="both"/>
      </w:pPr>
      <w:r>
        <w:rPr>
          <w:rFonts w:ascii="仿宋_GB2312" w:hAnsi="仿宋_GB2312" w:eastAsia="仿宋_GB2312"/>
          <w:b w:val="0"/>
          <w:sz w:val="32"/>
        </w:rPr>
        <w:t>9.住房保障支出(类)住房改革支出(款)住房公积金(项):支出决算数为17.30万元，比上年决算增加0.51万元，增长3.04%,主要原因是：本年在职人员工资基数调增，公积金缴费基数上涨，相应支出增加。</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2024年度一般公共预算财政拨款基本支出238.03万元，其中：</w:t>
      </w:r>
      <w:r>
        <w:rPr>
          <w:rFonts w:ascii="仿宋_GB2312" w:hAnsi="仿宋_GB2312" w:eastAsia="仿宋_GB2312"/>
          <w:b/>
          <w:sz w:val="32"/>
        </w:rPr>
        <w:t>人员经费221.65万元，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包括：基本工资、津贴补贴、奖金、绩效工资、机关事业单位基本养老保险缴费、职业年金缴费、职工基本医疗保险缴费、公务员医疗补助缴费、其他社会保障缴费、住房公积金、退休费、生活补助、奖励金。</w:t>
      </w:r>
    </w:p>
    <w:p>
      <w:pPr>
        <w:spacing w:line="580" w:lineRule="exact"/>
        <w:ind w:firstLine="640"/>
        <w:jc w:val="both"/>
      </w:pPr>
      <w:r>
        <w:rPr>
          <w:rFonts w:ascii="仿宋_GB2312" w:hAnsi="仿宋_GB2312" w:eastAsia="仿宋_GB2312"/>
          <w:b/>
          <w:sz w:val="32"/>
        </w:rPr>
        <w:t>公用经费16.38万元，</w:t>
      </w:r>
      <w:r>
        <w:rPr>
          <w:rFonts w:ascii="仿宋_GB2312" w:hAnsi="仿宋_GB2312" w:eastAsia="仿宋_GB2312"/>
          <w:b w:val="0"/>
          <w:sz w:val="32"/>
        </w:rPr>
        <w:t>包括：办公费、电费、邮电费、取暖费、差旅费、维修（护）费、工会经费、福利费、其他商品和服务支出。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公务用车购置及运行维护费支出0.00万元，占0.00%，比上年增加0.00万元，增长0.00%，主要原因是：2023年与2024年均未安排公务用车购置及运行维护费支出。</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2024年度昌吉州地质环境监测站（事业单位）公用经费支出16.38万元，比上年减少1.01万元，下降5.81%，主要原因是：严格控制公用经费，合理节约办公用品，减少不必要开支。</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2024年度政府采购支出总额34.29万元，其中：政府采购货物支出12.80万元、政府采购工程支出0.00万元、政府采购服务支出21.49万元。</w:t>
      </w:r>
    </w:p>
    <w:p>
      <w:pPr>
        <w:spacing w:line="580" w:lineRule="exact"/>
        <w:ind w:firstLine="640"/>
        <w:jc w:val="both"/>
      </w:pPr>
      <w:r>
        <w:rPr>
          <w:rFonts w:ascii="仿宋_GB2312" w:hAnsi="仿宋_GB2312" w:eastAsia="仿宋_GB2312"/>
          <w:b w:val="0"/>
          <w:sz w:val="32"/>
        </w:rPr>
        <w:t>授予中小企业合同金额34.29万元，占政府采购支出总额的100.00%，其中：授予小微企业合同金额34.29万元，占政府采购支出总额的100.00%。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1,000.00平方米，价值345.81万元。车辆0辆，价值0.00万元，其中：副部（省）级及以上领导用车0辆、主要负责人用车0辆、机要通信用车0辆、应急保障用车0辆、执法执勤用车0辆、特种专业技术用车0辆、离退休干部服务用车0辆、其他用车0辆，其他用车主要是：我单位无其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275.99万元，实际执行总额270.65万元；预算绩效评价项目2个，全年预算数32.62万元，全年执行数32.62万元。预算绩效管理取得的成效：一是持续性做好区域全年地下水动态监测维护点100个，水质化验样本68个，及时出具水质化验结果，健全监测点档案，保障覆盖率达标。依据地下水监测报告和水质分析数据，进一步完善区域地下水动态分析季报、年报、五年报告等。二是继续与新疆大学合作办好实习基地，共同申报与实验场地相关的研究课题，服务当地生态环境。依托新疆维吾尔自治区水文学及水资源重点学科，深入开展薄土层地区农业面源污染条件下地下水污染、冻融期土壤水-地下水水盐运移、高矿化潜水蒸发、内陆干旱区地下水水质演化等科学问题的研究，通过对外、对内合作研究，逐步提高本站科技人员的科研水平。发现的问题及原因：一是未按照项目实际内容及预算科目精准设置绩效目标值，导致业绩值与实际完成值存在偏差；二是对观测数据整理、成果研究不深入，作物区的管理不够；创新不够，观测流程、业务管理制度需继续完善；三是对地下水观测井的维护、确认需要进一步加强，加强与各县水利局地下水观测部门的联系，拓宽观测面，作好地下水生态环境方面横向延伸。下一步改进措施：一是今后需要加强科学的设定指标；健全内部控制制度；二是根据年初制定工作计划，按计划推进工作任务，并按计划执行，以提高预算在每个时间节点上执行率；三是经费支出合理化，加大经费支出的审核力度，保证每笔钱花得合理合规；四是把绩效考核与内部控制结合，进一步细化内部绩效考核评价制度，按季度定时考核，确保按时完成年度工作计划，提高预算执行率；五是根据预算科目的设置应精准设置绩效目标值；六是未按照项目实际内容及预算科目精准设置绩效目标值，导致业绩值与实际完成值存在偏差。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昌吉州地质环境监测站</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98.07%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244.71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268.03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268.03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7.96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2.62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250.71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275.99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270.65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承担区域地质环境调查，评价重要地质灾害、地下水动态及地下水环境监测以及监测数据资料汇总分析，为政府工作决策提供参考数据等职能，开展地下水动态监测，及时采集观测数据，按要求编制年度通报，组织编制年度地质环境监测工作计划及五年期地下水动态监测报告，编写地下水均衡试验及蒸发综合研究报告，开展凝结水高矿氏地下水植被生长状态研究编制中子仪，负压计观测日报表，组织负压计除气（维护）及试验区作物管理工作，按时做好各项资料汇总工作，积极开展资料综合研究工作等。</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275.99万元，全年执行数为270.65万元，总预算执行率为98.07%。2024年我单位完成以下工作内容：全年地下水动态监测维护点100个、监测点档案建立覆盖率达到90%、水质化验样本数量68个、编写地下水动态检测五年报告1篇、设置地下水均衡试验样田20个等，通过以上工作的实施提高对地下水利用和保护意识，持续掌控地下水区域水质变化情况。</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管理效率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监测点档案建立覆盖率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《昌吉州地环站2024年重点工作》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全年地下水动态监测维护点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&gt;=100个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《昌吉州地环站2024年重点工作》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水质化验样本数量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&gt;=68个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《昌吉州地环站2024年重点工作》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68个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编写地下水动态检测五年报告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《昌吉州地环站2024年重点工作》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设置地下水均衡试验样田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&gt;=20个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《昌吉州地环站2024年重点工作》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监测结果出具及时率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《昌吉州地环站2024年重点工作》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全年对地下水区域水质变化掌控率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《昌吉州地环站2024年重点工作》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机构运行保障补助经费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昌吉州地质环境监测站</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保障单位正常运转12个月，保障单位管理人员11人，资金利用率达到90%，公用经费支付及时率达到90%，提高单位结算效率，保障单位正常运转，为部门业务开展提供有效支持。</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保障单位正常运转12个月，保障单位管理人员11人，资金利用率达到90%，公用经费支付及时率达到90%。通过该项目的实施，提高单位结算效率，保障单位正常运转，为部门业务开展提供有效支持。</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保障工会福利人数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年末调入1人，保障人员增加1人。</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采购验收合格率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本项目采购全部合格，合格率达到100%</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工会福利保障率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项目保障时间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&gt;=10个月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=10个月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12个月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单位自有资金工会保障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单位自有资金运行保障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&lt;=1.62万元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保障单位正常运转，为部门业务开展提供有效支持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"单位职工满意度"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"单位职工满意度"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本项目落实全部在职职工福利，满意度达到100%</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97.90分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机构运行补助经费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昌吉州地质环境监测站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昌吉州地质环境监测站</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合理高效完成地下水动态监测计划任务，及时掌握地下水位水质变动情况。目标1.试验设备调试维护95个；全年地下水动态监测维护点100个；2022年水质化验样本80个；采购设备设施验收合格率100%；监测结果出具及时性100%。目标2.提高对地下水利用和保护意识；持续掌控地下水区域水质变化情况。</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试验设备调试维护2次；全年地下水动态监测维护点100个；水质化验样本70个；采购设备设施验收合格率100%；监测结果出具及时性100%。通过该项目的实施，提高对地下水利用和保护意识，持续掌控地下水区域水质变化情况，合理高效完成地下水动态监测计划任务，及时掌握地下水位水质变动情况。</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试验设备调试维护</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全年地下水动态监测维护点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&gt;=100个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86个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水质化验样本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&gt;=70个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68个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设备设施维修验收合格率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年初指标设置错误，设备设施维修验收合格率应设置为100%</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监测结果出具时间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&gt;=10个工作日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=10个工作日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5个工作日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地下水监测经费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业务开展保障经费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25.4万元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提高对地下水利用和保护意识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持续掌控地下水区域水质变化情况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持续掌控</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持续掌控</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99.60分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