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2024年机构运行经费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昌吉回族自治州中医医院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昌吉回族自治州中医医院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中医医院建于1988年，三级甲等中医医院，国家级中医住院医师规范化培训基地，中国胸痛中心、心衰中心建设单位，国家中医重点专科协作组成员单位，全国针灸临床研究中心新疆昌吉分中心，自治区院士专家工作站建站单位自治区工伤康复定点医院、自治区白内障复明手术定点医院，三部六病学术流派新疆工作站、胡希恕经方医学新疆传承基地，福建中医药大学、甘肃中医药大学、新疆医科大学、石河子大学医学院等院校的教学实践医院，为提升医院医疗服务能力，大力推进中医药传承创新发展，改善居民医疗服务体验，推进医保支付方式改革和集中带量采购，转变公立医院医疗服务行为和减轻群众就医负担，加强医疗卫生人才队伍，提高公立医院精细化管理水平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（1）项目名称：2024年机构运行经费项目（以下简称“该项目”或“项目”）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实现医院收支平衡，降低门诊、住院次均费用，提升门诊中医医疗服务项目收入占门诊医疗收入比例提升医院医疗服务能力，大力推进中医药传承创新发展，改善居民医疗服务体验，提高患者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实施主体：昌吉回族自治州中医医院。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1.医疗质量管理持续改进。严格落实医疗质量管理与控制体系，开展医疗质量安全月及核心制度要点抽考活动，启动医疗医保联合动态查房，落实大额病例预警核查制度，完成500例大额病例自查工作，全面推进提升医疗质量行动、手术质量安全提升行动、患者安全行动。加强病案内涵建设，开展首页专项质控，提升病案首页质量。修订《医疗质量与安全管理积分制管理工作方案》，严格落实手术分级管理制度，强化手术分级和医生授权动态管理。全面推进日间手术管理，日间手术占择期手术比例逐年提高，2024年比例达到16.16%，较2023年提高3.91%。建立院内VTE综合防治体系，</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静脉血栓栓塞症（VTE）防治实施方案》，印发工作手册，降低院内VTE发生率。编制《2023年度医疗质量与安全分析报告》，认真分析改进，推动医疗质量持续提升。强化院感防控知识和技能培训，紧盯院内感染性目标监测，院内感染率、清洁手术感染率均在国家规范标准之内。加强医疗技术管理，审议准入新技术、新项目12项。发挥昌吉州九大质控中心作用，完成对全州二、三级医疗机构业务指导和质量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药事管理持续提升。完成中药配方颗粒集中带量采购工作，带量采购药品使用量占比达98.94%，挂网药品采购金额占比达99.90%，配备基本药物品种占比51.51%。切实抓好门诊处方及住院医嘱前置审方工作，处方前置审核率达82%；扎实开展处方点评，门诊处方点评率为38.01%，住院医嘱用药病历点评率为39.10%；完成药品追溯码建设，实现药品全流程可追溯管理。中药房推行延时服务，实现中药取药服务“午间不断档、晚间有延伸”。持续做好药品配送上门服务，服务患者达3000余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护理质量管理持续优化。抓实护士“三基三严”培训，每月对全院10%的护理人员进行技能考核，不断提高护理技术水平。加强专科护士培养，培养院内专科护士32人，院内进修培训15人次，14名护理骨干取得自治区规范化师资培训证书。加强护理带教工作，组织理论和操作培训各8次。促进护理服务贴近临床，评选“5S”科室6个，“4S”科室15个。利用南丁格尔志愿服务队，开展延续性护理服务1083次。加强护理质量管理，修订护理质量评价标准20项，开展护理多学科联合会诊2次。护理团队荣获自治区级和州级奖项各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昌吉州中医医院是一所以治疗、预防保健、康复、 科研、教学、养生、治未病及文化传播为一体的三级甲等中医医院，同时也是国家全科医师和住院医师规范化培训基地协作单位、中医专业执 业医师考试基地，自治区县级中医民族医临床技术骨干、中西医结合人才培训、中医维吾尔医类别全科医师转岗培训、中医全科助理医师 规范化培训基地，新疆医科大学、石河子大学医学院、甘肃医学院等 6 所医学院校的教学实践医院，自治区工伤康复试点医院。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单位内设机构：临床科室32个，医技科室13个，行政职能后勤科室18个。人员编制442个，实有职工1021人，卫生技术人员889人。高级职称人员139人，博士2人，硕士109人。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本项目预算安排总额为38,489.52万元，资金来源为单位自筹资金，其中：财政资金0万元，其他资金38,489.52万元，2024年实际收到预算资金38,489.52万元，预算资金到位率为100%。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截至2024年12月31日，本项目实际支付资金27595.52万元，预算执行率71.70%，结余资金额度10894.00万元。本项目资金主要用于支付专用材料费18172.23万元、维修（护）费1794.23万元、专用设备购置费用491.71万元。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人民健康提供保障。开展诊疗服务大于63.7万人次，门诊中医医疗服务项目收入占门诊医疗收入比例大于等于8%，中药饮片占药品收入比例大于等于30%，医院平均住院日小于等于8.5天，住院平均费用小于等于11000元，门诊平均费用小于等于300元，提供优质医的疗服务，让患者满意；大力发展中医药特色优势，提升中医药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“诊疗服务人次”指标，预期指标值为“&gt;=63.70万人次”；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“门诊中医医疗服务项目收入占门诊医疗收入比例”指标，预期指标值为“&gt;=8%”；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“中药饮片占药品收入比例”指标，预期指标值为“&gt;=30%”；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“医院平均住院日”指标，预期指标值为“&lt;=8.50天”；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“住院平均费用”指标，预期指标值为“&lt;=11000元”；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“门诊平均费用”指标，预期指标值为“&lt;=300元”；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“收支结余”指标，预期指标值为“&gt;=0万元”；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“提升中医药服务水平”指标，预期指标值为“提升”；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“患者满意度”指标，预期指标值为“&gt;=90%”。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机构运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此次我单位根据《财政支出绩效评价管理暂行办法》（财预〔2020〕10号）文件要求实施评价工作，本次评价对象为2024年机构运行经费项目，评价核心为项目资金、项目产出、项目效益。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吴斌（评价小组组长）：主要负责项目策划和监督，全面负责项目绩效评价报告的最终质量，对评价人员出具的最终报告质量进行复核，确保评估结果的客观性；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马玲（评价小组组员）：主要负责资料的收集，取证、数据统计分析；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步岩生、霍宇涛、杨静（评价小组组员）：主要负责项目报告的制定，指标的研判，数据分析及报告撰写。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医院实际完成诊疗服务69.05万人次，平均住院日8.6天，收支平衡，有结余。为人民健康提供保障。通过该项目的实施，提供优质医的疗服务让患者满意，大力发展中医药特色优势，提升中医药服务水平。但在实施过程中也存在一些不足：项目实际完成值与预期目标实现程度存在误差，项目经费按照项目实施进度进行支出，经费支出缓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90.93分，绩效评级为“优”。综合评价结论如下：本项目共设置三级指标数量20个，实现三级指标数量15个，总体完成率为98.18%。项目决策类指标共设置6个，满分指标6个，得分率100.00%；过程管理类指标共设置5个，满分指标4个，得分率81.37%；项目产出类指标共设置6个，满分指标2个，得分率81.57%；项目效益类指标共设置2个，满分指标2个，得分率100.0%；项目满意度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15.46 24.47 20.00 10.00 90.93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81.37% 81.57% 100.00 100.00 90.93%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中医医院编制昌吉州财政局审核通过颁发的《2024年昌吉回族自治州中医医院医院预算报表》中“事业收入安排的项目支出”；本项目立项符合昌吉回族自治州中医医院编制昌吉州财政局审核通过颁发的《2024年昌吉回族自治州中医医院医院预算报表》中“事业收入安排的项目支出”，符合行业发展规划和政策要求；本项目立项符合《昌吉回族自治州中医医院单位配置内设机构和人员编制规定》中职责范围中的“所属事业单位机构编制方案”，属于我单位履职所需；根据《财政资金直接支付申请书》，本项目资金性质为“公共财政预算”功能分类为“[2100202]中医（民族）医院”经济分类为“[50502]商品和服务支出、[50601]资本性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 2024年部门预算通知》（昌州财预[2024]2号）文件要求实施项目。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人民健康提供保障。开展诊疗服务63.7万人次，提供优质医的疗服务，让患者满意；大力发展中医药特色优势，提升中医药服务水平；实现医院收支平衡，有结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1.是医疗质量管理持续改进。严格落实医疗质量管理与控制体系，开展医疗质量安全月及核心制度要点抽考活动，启动医疗医保联合动态查房，落实大额病例预警核查制度，完成500例大额病例自查工作，全面推进提升医疗质量行动、手术质量安全提升行动、患者安全行动。加强病案内涵建设，开展首页专项质控，提升病案首页质量。修订《医疗质量与安全管理积分制管理工作方案》，严格落实手术分级管理制度，强化手术分级和医生授权动态管理。全面推进日间手术管理，日间手术占择期手术比例逐年提高，2024年比例达到16.16%，较2023年提高3.91%。建立院内VTE综合防治体系，制订《静脉血栓栓塞症（VTE）防治实施方案》，印发工作手册，降低院内VTE发生率。编制《2023年度医疗质量与安全分析报告》，认真分析改进，推动医疗质量持续提升。强化院感防控知识和技能培训，紧盯院内感染性目标监测，院内感染率、清洁手术感染率均在国家规范标准之内。加强医疗技术管理，审议准入新技术、新项目12项。发挥昌吉州九大质控中心作用，完成对全州二、三级医疗机构业务指导和质量监督。2.药事管理持续提升。完成中药配方颗粒集中带量采购工作，带量采购药品使用量占比达98.94%，挂网药品采购金额占比达99.90%，配备基本药物品种占比51.51%。切实抓好门诊处方及住院医嘱前置审方工作，处方前置审核率达82%；扎实开展处方点评，门诊处方点评率为38.01%，住院医嘱用药病历点评率为39.10%；完成药品追溯码建设，实现药品全流程可追溯管理。中药房推行延时服务，实现中药取药服务“午间不断档、晚间有延伸”。持续做好药品配送上门服务，服务患者达3000余人次。3.护理质量管理持续优化。抓实护士“三基三严”培训，每月对全院10%的护理人员进行技能考核，不断提高护理技术水平。加强专科护士培养，培养院内专科护士32人，院内进修培训15人次，14名护理骨干取得自治区规范化师资培训证书。加强护理带教工作，组织理论和操作培训各8次。促进护理服务贴近临床，评选“5S”科室6个，“4S”科室15个。利用南丁格尔志愿服务队，开展延续性护理服务1083次。加强护理质量管理，修订护理质量评价标准20项，开展护理多学科联合会诊2次。护理团队荣获自治区级和州级奖项各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诊疗服务69.05万人次，门诊中医医疗服务项目收入占门诊医疗收入比例10.88%，中药饮片占药品收入比例42%，医院平均住院日8.62天，住院平均费用8521元，门诊平均费用253元，提供优质医的疗服务让患者满意，大力发展中医药特色优势，提升中医药服务水平，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④该项目批复的预算金额为38,489.52万元，《项目支出绩效目标表》中预算金额为38,489.52万元，预算确定的项目资金与预算确定的项目投资额相匹配。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诊疗服务人次&gt;=63.70万人次”“门诊中医医疗服务项目收入占门诊医疗收入比例&gt;=8%”“中药饮片占药品收入比例&gt;=30%”，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1、本项目经费类：预算编制通过以往年度的实际执行情况，综合考虑本年度情况，综合编制预算，即预算编制较科学且经过论证；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预算申请内容为2024年机构运行经费，项目实际内容为2024年机构运行经费，预算申请与《 2024年部门预算通知》（昌州财预[2024]2号）中涉及的项目内容匹配；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38,489.52万元，我单位在预算申请中严格按照项目实施内容及测算标准进行核算，其中：专用材料费18172.23万元、维修（护）费1794.23万元、专用设备购置费用491.71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 2024年部门预算通知-昌州财预【2024】2号》为依据进行资金分配，预算资金分配依据充分。根据《2024年部门预算通知昌州财预》（昌州财预〔2024〕2号）、《关于收回2024年项目（单位资金）预算指标的通知》（昌州财社[2024]82号）、《关于收回2024年项目预算指标的通知》（昌州财社[2024]51号），本项目实际到位资金32747.71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项目过程管理类指标由2个二级指标和5个三级指标构成，权重分19.00分，实际得分15.46分。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本项目预算资金为38,489.52万元，其中：财政安排资金0万元，其他资金38,489.52万元，实际到位资金38,489.52万元，资金到位率=（38,489.52/38,489.52）×100.00%=100%。得分=（实际执行率-60.00%）/（1-60.00%）×4.00=4分。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本项目实际支出资金27595.52万元，预算执行率=（27595.52/38,489.52）×100.00%=71.70%；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项目已完成，总体完成率为99.30%；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得分=（实际完成率-60.00%）/（1-60.00%）×5=1.46分。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综上所述，本指标满分为5.00分，根据评分标准得1.46分，本项目资金分配较合理。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中医医院专项资金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中医医院专项资金管理制度》《昌吉州中医院费用支出管理制度（2024年修订版）》《昌吉州中医医院采购业务管理制度》《昌吉州中医医院合同管理办法（2005年修订）》，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支出绩效评价办法（财预[2020]10号）》《昌吉州中医医院预算绩效管理管理制度（2024年修订版）》《昌吉州中医医院采购业务管理制度》《昌吉州中医医院合同管理办法（2005年修订）》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机构运行经费项目工作领导小组，由刘洋组长，负责项目的组织工作；李政、魏学民负责项目的实施工作；组员包括：白雅玄、李春豪、郭莹莹、张若曦等人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项目产出类指标由3个二级指标和6个三级指标构成，权重分30.00分，实际得分24.47分。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“诊疗服务人次”指标：预期指标值为“&gt;=63.70万人次”，实际完成指标值为“=69.05万人次”，指标完成率为103.40%。扣分原因分析：医院稳步发展，中医特色楼投入使用，使诊疗人次超过预期值。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中医医疗服务项目收入占门诊医疗收入比例”指标：预期指标值为“&gt;=8%”，实际完成指标值为“=10.88%”，指标完成率为136.00%。扣分原因分析：医院稳步发展，中医特色楼投入使用，使诊疗人次超过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综上所述，本指标满分为3.00分，根据评分标准得1.92分。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“中药饮片占药品收入比例”指标：预期指标值为“&gt;=30%”，实际完成指标值为“=42%”，指标完成率为140.00%。扣分原因分析：医院稳步发展，中医特色楼投入使用，使诊疗人次超过预期值。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综上所述，本指标满分为3.00分，根据评分标准得1.80分。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 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“医院平均住院日”指标：预期指标值为“&lt;=8.50天”，实际完成指标值为“=8.62天”，指标完成率为0.00%。扣分原因分析：平均住院日指标设定过于保守，实际平均住院日未严格控制，导致超过目标。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“住院平均费用”指标：预期指标值为“&lt;=11000元”，实际完成指标值为“=8521元”，指标完成率为100.00%。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“门诊平均费用”指标：预期指标值为“&lt;=300元”，实际完成指标值为“=253元”，指标完成率为100.00%。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“收支结余”指标：预期指标值为“&gt;=0万元”，实际完成指标值为“=1281万元”，指标完成率为100.00%。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“提升中医药服务水平”指标：预期指标值为“提升”，实际完成指标值为“达到预期目标”，指标完成率为100.00%。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“患者满意度”指标：预期指标值为“&gt;=90%”，实际完成指标值为“=98.37%”，指标完成率为109.30%。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本项目年初预算资金总额为40989.52万元，全年预算数为38489.52万元，全年执行数为27595.52万元，预算执行率为71.70%。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本项目共设置三级指标数量20个，满分指标数量15个，扣分指标数量5个，经分析计算所有三级指标完成率得出，本项目总体完成率为98.18%。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26.48%。主要偏差原因是：1.昌吉州财政局2024年年终对2024年预算数进行调整，其中：调减2024年机构运行经费8724.28万元。绩效系统中现显示全年预算数为财政年中提取第一次调减后预算数，按照年终调减后预算数，我院2024年实际全年预算数为29755.24万元，实际执行率为92.74%，实际项目预算执行率与总体完成率之间的偏差为5.44%。2.产出指标中，数量指标因医院稳步发展，中医特色楼投入使用，使诊疗人次超过预期，全部超额完成。质量指标平均住院日指标值年初设置为小于等于9天，年中因上级部门要求更改为小于等于8.5天，我院平均住院日指标设定过于保守，实际平均住院日未严格控制，导致超过目标。3.满意度指标值年初设定为大于等于90%，实际完成值等于98.37%，超额完成。</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院建立健全预算管理规章制度，各部门严格按预算编制和要求做好当年预算编制工作，在预算绩效管理工作中，做到合理安排各项资金，重点保障基本支出，切实优化资源配置，提高了资金使用的效率和效果。项目所设定的绩效目标依据充分，绩效目标设定的绩效指标明确，预算编制具有合理性，制度建设完全，相关制度执行有效。项目资金严格按照预算管理规定开支，项目能够按时开展，并及时完成，总体完成质量较好，达成了既定的目标。项目资金审核符合程序，会计核算规范，单位按照财政专项资金的管理办法进行账务处理，并严格执行相关政策。进一步完善单位财务制度，加强对预算的控制，高度强化预算管理，避免预算偏差较大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医医保支付方式有待进一步完善。针对部分病种的中医治疗目前在国内实施“中医日间病房”医保支付政策。“中医日间病房”是指符合入院条件，以中医适宜技术治疗为主，且患者非治疗期间可不在院持续观察，经患者和医疗机构双方同意，在当日治疗结束后，经医疗机构允许离院的治疗模式。中医日间病房能充分发挥中医药“简单、方便、绿色、高效”的特色和优势，不影响患者工作与生活，极大地方便了患者，满足了群众多样化、多层次的健康需求，提高医疗服务质量和服务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药品集采制度需要完善，耗材集中采购目录不够全面。集采药品目录与国家基药目录会存在同品种的情况，医院既要完成带量药品，又要完成国家基本药物使用要求，会存在一定的冲突。现已存在因市场波动较大等特殊原因无法正常采购的情况。目前耗材集采目录比较少，可供选择使用的比例低。我院卫生耗材（不含试剂类）集采金额占比32.8%，还有67.2%的卫生耗材不能进行集采，需要医院自行招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1：我州探索实施““中医日间病房”医保支付政策。在此期间我院会聚力抓质量安全管理，不断提高医疗品质。持续改进医疗质量管理，严格落实医疗质量管理与控制体系，启动医疗医保联合动态查房，落实大额病例预警核查制度，全面推进提升医疗质量行动、手术质量安全提升行动、患者安全行动。全面推进日间手术管理，逐年提升日间手术占择期手术比例，认真分析改进，推动医疗质量持续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2：中药饮片价格极易易受到自然气候、市场供需的影响，中药饮片21个品种去年开始集采，我院于2023年9月8日陆续从山东互联网交易中心平台上报集采饮片采购计划，因中药饮片的特殊性市场价格波动较大的情况下不能正常供应。建议在集采的过程中有良好的备选采购方案，以保障医院临床用药使用。同时希望上级进一步扩大耗材的集采目录，制定动态调整机制，按优先级扩容，细分专科领域分层分类覆盖，确保各单位耗材集采的顺利进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