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昌吉回族自治州中医医院2024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昌吉回族自治州中医医院是一所集治疗、预防保健、科研、教学、养生、治未病、康复及文化传播为一体的三级甲等中医医院，是国家全科医师和住院医师规范化培训基地协作单位、中医专业执业医师考试基地，自治区县级中医民族医临床技术骨干、中西医结合人才培训、中医维吾尔医类别全科医师转岗培训、中医全科助理医师规范化培训基地，新疆医科大学、石河子大学医学院、甘肃医学院等6所医学院校的教学实践医院，自治区工伤康复试点医院，商业保险医疗服务、基本医疗保险及城乡居民基本医疗保险定点医院。</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昌吉回族自治州中医医院2024年度，实有人数633人，其中：在职人员442人，增加16人；离休人员1人，增加0人；退休人员190人,增加9人。</w:t>
      </w:r>
    </w:p>
    <w:p>
      <w:pPr>
        <w:spacing w:line="580" w:lineRule="exact"/>
        <w:ind w:firstLine="640"/>
        <w:jc w:val="both"/>
      </w:pPr>
      <w:r>
        <w:rPr>
          <w:rFonts w:ascii="仿宋_GB2312" w:hAnsi="仿宋_GB2312" w:eastAsia="仿宋_GB2312"/>
          <w:sz w:val="32"/>
        </w:rPr>
        <w:t>昌吉回族自治州中医医院无下属预算单位，下设72个科室，分别是：心病一科、心病二科、心病三科、内分泌·肾病科、脾胃·肝病科、肿瘤科、肺病科·呼吸与危重症医学科、老年病科（中医全科）、感染科、普通外科（胃肠、肝胆、甲乳、胸外）、泌尿外科（泌尿、男科）、脑病科、骨伤科、妇科、产科、肛肠科、针灸一科、针灸二科（风湿病科）、康复科、疼痛科、推拿科、皮肤科、儿科、眼科、耳鼻喉科、急诊科（急诊重症医学科EICU）、综合重症医学科1区（ICU1）、综合重症医学科2区（ICU2）、高度依赖病房HDU、心脏重症监护病区（CCU）、血透室、手术麻醉科、口腔科、治未病科、营养科、门诊部、放射科、CT/核磁室、超声科、功能科、介入室、制剂室、检验科、病理科、药剂科、输血科、供应室、体检中心、党办（组织科）、院办、纪检监察室、人事科、宣传科、医务部、质量管理科、护理部、医保办、院感办、公共卫生科、财务科、经管科、科教科、病案室、设备科、信息网管科、退管办、总务科、保卫科。</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2024年度收入总计56,737.71万元，</w:t>
      </w:r>
      <w:r>
        <w:rPr>
          <w:rFonts w:ascii="仿宋_GB2312" w:hAnsi="仿宋_GB2312" w:eastAsia="仿宋_GB2312"/>
          <w:b w:val="0"/>
          <w:sz w:val="32"/>
        </w:rPr>
        <w:t>其中：本年收入合计56,737.71万元，使用非财政拨款结余（含专用结余）0.00万元，年初结转和结余0.00万元。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2024年度支出总计56,737.71万元，</w:t>
      </w:r>
      <w:r>
        <w:rPr>
          <w:rFonts w:ascii="仿宋_GB2312" w:hAnsi="仿宋_GB2312" w:eastAsia="仿宋_GB2312"/>
          <w:b w:val="0"/>
          <w:sz w:val="32"/>
        </w:rPr>
        <w:t>其中：本年支出合计51,585.52万元，结余分配5,152.19万元，年末结转和结余0.00万元。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减少7,095.78万元，下降11.12%，主要原因是：本年减少中医特色重点医院建设、黄码医院服务救治能力项目资金等项目资金。</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本年收入56,737.71万元，</w:t>
      </w:r>
      <w:r>
        <w:rPr>
          <w:rFonts w:ascii="仿宋_GB2312" w:hAnsi="仿宋_GB2312" w:eastAsia="仿宋_GB2312"/>
          <w:b w:val="0"/>
          <w:sz w:val="32"/>
        </w:rPr>
        <w:t>其中：财政拨款收入7,282.54万元，占12.84%；上级补助收入0.00万元，占0.00%；事业收入47,334.29万元，占83.43%；经营收入0.00万元，占0.00%；附属单位上缴收入0.00万元，占0.00%；其他收入2,120.89万元，占3.74%。</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本年支出51,585.52万元，</w:t>
      </w:r>
      <w:r>
        <w:rPr>
          <w:rFonts w:ascii="仿宋_GB2312" w:hAnsi="仿宋_GB2312" w:eastAsia="仿宋_GB2312"/>
          <w:b w:val="0"/>
          <w:sz w:val="32"/>
        </w:rPr>
        <w:t>其中：基本支出21,618.07万元，占41.91%；项目支出29,967.46万元，占58.09%；上缴上级支出0.00万元，占0.00%；经营支出0.00万元，占0.00%；对附属单位补助支出0.00万元，占0.00%。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2024年度财政拨款收入总计7,282.54万元，</w:t>
      </w:r>
      <w:r>
        <w:rPr>
          <w:rFonts w:ascii="仿宋_GB2312" w:hAnsi="仿宋_GB2312" w:eastAsia="仿宋_GB2312"/>
          <w:b w:val="0"/>
          <w:sz w:val="32"/>
        </w:rPr>
        <w:t>其中：年初财政拨款结转和结余0.00万元，本年财政拨款收入7,282.54万元。</w:t>
      </w:r>
      <w:r>
        <w:rPr>
          <w:rFonts w:ascii="仿宋_GB2312" w:hAnsi="仿宋_GB2312" w:eastAsia="仿宋_GB2312"/>
          <w:b/>
          <w:sz w:val="32"/>
        </w:rPr>
        <w:t>财政拨款支出总计7,282.54万元，</w:t>
      </w:r>
      <w:r>
        <w:rPr>
          <w:rFonts w:ascii="仿宋_GB2312" w:hAnsi="仿宋_GB2312" w:eastAsia="仿宋_GB2312"/>
          <w:b w:val="0"/>
          <w:sz w:val="32"/>
        </w:rPr>
        <w:t>其中：年末财政拨款结转和结余0.00万元，本年财政拨款支出7,282.54万元。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减少422.21万元，下降5.48%，主要原因是：本年度减少黄码医院服务救治能力项目资金。</w:t>
      </w:r>
      <w:r>
        <w:rPr>
          <w:rFonts w:ascii="仿宋_GB2312" w:hAnsi="仿宋_GB2312" w:eastAsia="仿宋_GB2312"/>
          <w:b/>
          <w:sz w:val="32"/>
        </w:rPr>
        <w:t>与年初预算相比，</w:t>
      </w:r>
      <w:r>
        <w:rPr>
          <w:rFonts w:ascii="仿宋_GB2312" w:hAnsi="仿宋_GB2312" w:eastAsia="仿宋_GB2312"/>
          <w:b w:val="0"/>
          <w:sz w:val="32"/>
        </w:rPr>
        <w:t>年初预算数6,459.99万元，决算数7,282.54万元，预决算差异率12.73%，主要原因是：年中追加2024年中央医疗服务与保障能力提升（卫生健康人才培养）、昌吉州“庭州英才“人才计划项目资金、重大传染病防控经费等，导致预决算产生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2024年度一般公共预算财政拨款支出6,145.38万元，</w:t>
      </w:r>
      <w:r>
        <w:rPr>
          <w:rFonts w:ascii="仿宋_GB2312" w:hAnsi="仿宋_GB2312" w:eastAsia="仿宋_GB2312"/>
          <w:b w:val="0"/>
          <w:sz w:val="32"/>
        </w:rPr>
        <w:t>占本年支出合计的11.91%。</w:t>
      </w:r>
      <w:r>
        <w:rPr>
          <w:rFonts w:ascii="仿宋_GB2312" w:hAnsi="仿宋_GB2312" w:eastAsia="仿宋_GB2312"/>
          <w:b/>
          <w:sz w:val="32"/>
        </w:rPr>
        <w:t>与上年相比，</w:t>
      </w:r>
      <w:r>
        <w:rPr>
          <w:rFonts w:ascii="仿宋_GB2312" w:hAnsi="仿宋_GB2312" w:eastAsia="仿宋_GB2312"/>
          <w:b w:val="0"/>
          <w:sz w:val="32"/>
        </w:rPr>
        <w:t>减少696.53万元，下降10.18%，主要原因是：本年度减少黄码医院服务救治能力项目资金。</w:t>
      </w:r>
      <w:r>
        <w:rPr>
          <w:rFonts w:ascii="仿宋_GB2312" w:hAnsi="仿宋_GB2312" w:eastAsia="仿宋_GB2312"/>
          <w:b/>
          <w:sz w:val="32"/>
        </w:rPr>
        <w:t>与年初预算相比,</w:t>
      </w:r>
      <w:r>
        <w:rPr>
          <w:rFonts w:ascii="仿宋_GB2312" w:hAnsi="仿宋_GB2312" w:eastAsia="仿宋_GB2312"/>
          <w:b w:val="0"/>
          <w:sz w:val="32"/>
        </w:rPr>
        <w:t>年初预算数5,322.82万元，决算数6,145.38万元，预决算差异率15.45%，主要原因是：年中追加2024年中央医疗服务与保障能力提升（卫生健康人才培养）、昌吉州“庭州英才“人才计划项目资金、重大传染病防控经费等，导致预决算产生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1.科学技术支出(类)41.90万元,占0.68%。</w:t>
      </w:r>
    </w:p>
    <w:p>
      <w:pPr>
        <w:spacing w:line="580" w:lineRule="exact"/>
        <w:ind w:firstLine="640"/>
        <w:jc w:val="both"/>
      </w:pPr>
      <w:r>
        <w:rPr>
          <w:rFonts w:ascii="仿宋_GB2312" w:hAnsi="仿宋_GB2312" w:eastAsia="仿宋_GB2312"/>
          <w:b w:val="0"/>
          <w:sz w:val="32"/>
        </w:rPr>
        <w:t>2.社会保障和就业支出(类)1,389.18万元,占22.61%。</w:t>
      </w:r>
    </w:p>
    <w:p>
      <w:pPr>
        <w:spacing w:line="580" w:lineRule="exact"/>
        <w:ind w:firstLine="640"/>
        <w:jc w:val="both"/>
      </w:pPr>
      <w:r>
        <w:rPr>
          <w:rFonts w:ascii="仿宋_GB2312" w:hAnsi="仿宋_GB2312" w:eastAsia="仿宋_GB2312"/>
          <w:b w:val="0"/>
          <w:sz w:val="32"/>
        </w:rPr>
        <w:t>3.卫生健康支出(类)4,714.29万元,占76.71%。</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1.科学技术支出(类)基础研究(款)自然科学基金(项):支出决算数为12.40万元，比上年决算增加2.74万元，增长28.36%,主要原因是：本年单位增加自治区科技计划项目经费。</w:t>
      </w:r>
    </w:p>
    <w:p>
      <w:pPr>
        <w:spacing w:line="580" w:lineRule="exact"/>
        <w:ind w:firstLine="640"/>
        <w:jc w:val="both"/>
      </w:pPr>
      <w:r>
        <w:rPr>
          <w:rFonts w:ascii="仿宋_GB2312" w:hAnsi="仿宋_GB2312" w:eastAsia="仿宋_GB2312"/>
          <w:b w:val="0"/>
          <w:sz w:val="32"/>
        </w:rPr>
        <w:t>2.科学技术支出(类)基础研究(款)科技人才队伍建设(项):支出决算数为29.50万元，比上年决算增加29.50万元，增长100.00%,主要原因是：本年单位增加新疆人才发展基金2024年度第一轮支持资金项目经费。</w:t>
      </w:r>
    </w:p>
    <w:p>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130.26万元，比上年决算增加44.22万元，增长51.39%,主要原因是：本年增加退休人员，发放退休人员基础绩效奖，退休费支出增加。</w:t>
      </w:r>
    </w:p>
    <w:p>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839.28万元，比上年决算增加77.69万元，增长10.20%,主要原因是：本年在职人员增加，工资基数调增，养老缴费基数上涨，相应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5.社会保障和就业支出(类)行政事业单位养老支出(款)机关事业单位职业年金缴费支出(项):支出决算数为419.64万元，比上年决算增加38.84万元，增长10.20%,主要原因是：本年新增退休人员，职业年金缴费增加。</w:t>
      </w:r>
    </w:p>
    <w:p>
      <w:pPr>
        <w:spacing w:line="580" w:lineRule="exact"/>
        <w:ind w:firstLine="640"/>
        <w:jc w:val="both"/>
      </w:pPr>
      <w:r>
        <w:rPr>
          <w:rFonts w:ascii="仿宋_GB2312" w:hAnsi="仿宋_GB2312" w:eastAsia="仿宋_GB2312"/>
          <w:b w:val="0"/>
          <w:sz w:val="32"/>
        </w:rPr>
        <w:t>6.卫生健康支出(类)卫生健康管理事务(款)其他卫生健康管理事务支出(项):支出决算数为300.00万元，比上年决算增加300.00万元，增长100.00%,主要原因是：本年度科目调整，2024年中央医疗服务与保障能力提升（卫生健康人才培养）上年在综合医院列支，本年在其他卫生健康管理事务支出，导致经费增加。</w:t>
      </w:r>
    </w:p>
    <w:p>
      <w:pPr>
        <w:spacing w:line="580" w:lineRule="exact"/>
        <w:ind w:firstLine="640"/>
        <w:jc w:val="both"/>
      </w:pPr>
      <w:r>
        <w:rPr>
          <w:rFonts w:ascii="仿宋_GB2312" w:hAnsi="仿宋_GB2312" w:eastAsia="仿宋_GB2312"/>
          <w:b w:val="0"/>
          <w:sz w:val="32"/>
        </w:rPr>
        <w:t>7.卫生健康支出(类)公立医院(款)综合医院(项):支出决算数为0.00万元，比上年决算减少47.29万元，下降100.00%,主要原因是：本年度科目调整，2024年中央医疗服务与保障能力提升（卫生健康人才培养）上年在综合医院列支，本年在其他卫生健康管理事务支出，导致经费减少。</w:t>
      </w:r>
    </w:p>
    <w:p>
      <w:pPr>
        <w:spacing w:line="580" w:lineRule="exact"/>
        <w:ind w:firstLine="640"/>
        <w:jc w:val="both"/>
      </w:pPr>
      <w:r>
        <w:rPr>
          <w:rFonts w:ascii="仿宋_GB2312" w:hAnsi="仿宋_GB2312" w:eastAsia="仿宋_GB2312"/>
          <w:b w:val="0"/>
          <w:sz w:val="32"/>
        </w:rPr>
        <w:t>8.卫生健康支出(类)公立医院(款)中医（民族）医院(项):支出决算数为3,310.48万元，比上年决算增加241.50万元，增长7.87%,主要原因是：本年科目调整，昌吉州“庭州英才“人才计划、2023年租赁公务用车费用等项目上年在中医（民族医）药专项(项)，本年在中医（民族）医院(项)，导致经费增加。</w:t>
      </w:r>
    </w:p>
    <w:p>
      <w:pPr>
        <w:spacing w:line="580" w:lineRule="exact"/>
        <w:ind w:firstLine="640"/>
        <w:jc w:val="both"/>
      </w:pPr>
      <w:r>
        <w:rPr>
          <w:rFonts w:ascii="仿宋_GB2312" w:hAnsi="仿宋_GB2312" w:eastAsia="仿宋_GB2312"/>
          <w:b w:val="0"/>
          <w:sz w:val="32"/>
        </w:rPr>
        <w:t>9.卫生健康支出(类)公立医院(款)其他公立医院支出(项):支出决算数为0.00万元，比上年决算减少376.72万元，下降100.00%,主要原因是：本年未收到财政下发昌吉州中医医院中医特色重点建设项目，导致经费较上年减少。</w:t>
      </w:r>
    </w:p>
    <w:p>
      <w:pPr>
        <w:spacing w:line="580" w:lineRule="exact"/>
        <w:ind w:firstLine="640"/>
        <w:jc w:val="both"/>
      </w:pPr>
      <w:r>
        <w:rPr>
          <w:rFonts w:ascii="仿宋_GB2312" w:hAnsi="仿宋_GB2312" w:eastAsia="仿宋_GB2312"/>
          <w:b w:val="0"/>
          <w:sz w:val="32"/>
        </w:rPr>
        <w:t>10.卫生健康支出(类)公共卫生(款)重大公共卫生服务(项):支出决算数为5.80万元，比上年决算减少0.20万元，下降3.33%,主要原因是：本年减少重大传染病防控项目资金。</w:t>
      </w:r>
    </w:p>
    <w:p>
      <w:pPr>
        <w:spacing w:line="580" w:lineRule="exact"/>
        <w:ind w:firstLine="640"/>
        <w:jc w:val="both"/>
      </w:pPr>
      <w:r>
        <w:rPr>
          <w:rFonts w:ascii="仿宋_GB2312" w:hAnsi="仿宋_GB2312" w:eastAsia="仿宋_GB2312"/>
          <w:b w:val="0"/>
          <w:sz w:val="32"/>
        </w:rPr>
        <w:t>11.卫生健康支出(类)公共卫生(款)突发公共卫生事件应急处置(项):支出决算数为242.74万元，比上年决算减少297.78万元，下降55.09%,主要原因是：本年单位减少疾病 控制防控项目，导致经费较上年减少。</w:t>
      </w:r>
    </w:p>
    <w:p>
      <w:pPr>
        <w:spacing w:line="580" w:lineRule="exact"/>
        <w:ind w:firstLine="640"/>
        <w:jc w:val="both"/>
      </w:pPr>
      <w:r>
        <w:rPr>
          <w:rFonts w:ascii="仿宋_GB2312" w:hAnsi="仿宋_GB2312" w:eastAsia="仿宋_GB2312"/>
          <w:b w:val="0"/>
          <w:sz w:val="32"/>
        </w:rPr>
        <w:t>12.卫生健康支出(类)公共卫生(款)其他公共卫生支出(项):支出决算数为0.00万元，比上年决算减少229.63万元，下降100.00%,主要原因是：本年度减少州直医疗机构防控保障项目资金，导致经费较上年减少。</w:t>
      </w:r>
    </w:p>
    <w:p>
      <w:pPr>
        <w:spacing w:line="580" w:lineRule="exact"/>
        <w:ind w:firstLine="640"/>
        <w:jc w:val="both"/>
      </w:pPr>
      <w:r>
        <w:rPr>
          <w:rFonts w:ascii="仿宋_GB2312" w:hAnsi="仿宋_GB2312" w:eastAsia="仿宋_GB2312"/>
          <w:b w:val="0"/>
          <w:sz w:val="32"/>
        </w:rPr>
        <w:t>13.卫生健康支出(类)中医药(款)中医（民族医）药专项(项):支出决算数为0.00万元，比上年决算减少99.95万元，下降100.00%,主要原因是：本年科目调整，昌吉州“庭州英才“人才计划、2023年租赁公务用车费用等项目上年在中医（民族医）药专项(项)，本年在中医（民族）医院(项)，导致经费减少。</w:t>
      </w:r>
    </w:p>
    <w:p>
      <w:pPr>
        <w:spacing w:line="580" w:lineRule="exact"/>
        <w:ind w:firstLine="640"/>
        <w:jc w:val="both"/>
      </w:pPr>
      <w:r>
        <w:rPr>
          <w:rFonts w:ascii="仿宋_GB2312" w:hAnsi="仿宋_GB2312" w:eastAsia="仿宋_GB2312"/>
          <w:b w:val="0"/>
          <w:sz w:val="32"/>
        </w:rPr>
        <w:t>14.卫生健康支出(类)行政事业单位医疗(款)事业单位医疗(项):支出决算数为419.64万元，比上年决算增加38.84万元，增长10.20%,主要原因是：本年在职人员增加，工资基数调增，医疗缴费基数上涨，相应支出增加。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15.卫生健康支出(类)行政事业单位医疗(款)公务员医疗补助(项):支出决算数为26.23万元，比上年决算增加2.43万元，增长10.21%,主要原因是：本年在职人员增加，工资基数调增，医疗缴费基数上涨，相应支出增加。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16.卫生健康支出(类)行政事业单位医疗(款)其他行政事业单位医疗支出(项):支出决算数为3.61万元，比上年决算增加0.04万元，增长1.12%,主要原因是：本年在职人员增加，工资基数调增，医疗缴费基数上涨，相应支出增加。</w:t>
      </w:r>
    </w:p>
    <w:p>
      <w:pPr>
        <w:spacing w:line="580" w:lineRule="exact"/>
        <w:ind w:firstLine="640"/>
        <w:jc w:val="both"/>
      </w:pPr>
      <w:r>
        <w:rPr>
          <w:rFonts w:ascii="仿宋_GB2312" w:hAnsi="仿宋_GB2312" w:eastAsia="仿宋_GB2312"/>
          <w:b w:val="0"/>
          <w:sz w:val="32"/>
        </w:rPr>
        <w:t>17.卫生健康支出(类)中医药事务(款)中医（民族医）药专项(项):支出决算数为405.79万元，比上年决算增加405.79万元，增长100.00%,主要原因是：本年度增加2023、2024年中央医疗服务与保障能力（中医药事业传承与发展部分）补助资金。</w:t>
      </w:r>
    </w:p>
    <w:p>
      <w:pPr>
        <w:spacing w:line="580" w:lineRule="exact"/>
        <w:ind w:firstLine="640"/>
        <w:jc w:val="both"/>
      </w:pPr>
      <w:r>
        <w:rPr>
          <w:rFonts w:ascii="仿宋_GB2312" w:hAnsi="仿宋_GB2312" w:eastAsia="仿宋_GB2312"/>
          <w:b w:val="0"/>
          <w:sz w:val="32"/>
        </w:rPr>
        <w:t>18.卫生健康支出(类)其他卫生健康支出(款)其他卫生健康支出(项):支出决算数为0.00万元，比上年决算减少800.00万元，下降100.00%,主要原因是：本年度减少黄码医院服务救治能力项目资金。</w:t>
      </w:r>
    </w:p>
    <w:p>
      <w:pPr>
        <w:spacing w:line="580" w:lineRule="exact"/>
        <w:ind w:firstLine="640"/>
        <w:jc w:val="both"/>
      </w:pPr>
      <w:r>
        <w:rPr>
          <w:rFonts w:ascii="仿宋_GB2312" w:hAnsi="仿宋_GB2312" w:eastAsia="仿宋_GB2312"/>
          <w:b w:val="0"/>
          <w:sz w:val="32"/>
        </w:rPr>
        <w:t>19.其他支出(类)其他支出(款)其他支出(项):支出决算数为0.00万元，比上年决算减少26.57万元，下降100.00%,主要原因是：本年减少为民办实事业务经费。</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2024年度一般公共预算财政拨款基本支出4,910.61万元，其中：</w:t>
      </w:r>
      <w:r>
        <w:rPr>
          <w:rFonts w:ascii="仿宋_GB2312" w:hAnsi="仿宋_GB2312" w:eastAsia="仿宋_GB2312"/>
          <w:b/>
          <w:sz w:val="32"/>
        </w:rPr>
        <w:t>人员经费4,898.81万元，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其他工资福利支出、离休费、退休费、抚恤金、生活补助、奖励金。</w:t>
      </w:r>
    </w:p>
    <w:p>
      <w:pPr>
        <w:spacing w:line="580" w:lineRule="exact"/>
        <w:ind w:firstLine="640"/>
        <w:jc w:val="both"/>
      </w:pPr>
      <w:r>
        <w:rPr>
          <w:rFonts w:ascii="仿宋_GB2312" w:hAnsi="仿宋_GB2312" w:eastAsia="仿宋_GB2312"/>
          <w:b/>
          <w:sz w:val="32"/>
        </w:rPr>
        <w:t>公用经费11.81万元，</w:t>
      </w:r>
      <w:r>
        <w:rPr>
          <w:rFonts w:ascii="仿宋_GB2312" w:hAnsi="仿宋_GB2312" w:eastAsia="仿宋_GB2312"/>
          <w:b w:val="0"/>
          <w:sz w:val="32"/>
        </w:rPr>
        <w:t>包括：福利费。</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sz w:val="32"/>
        </w:rPr>
        <w:t>2024年度政府性基金预算财政拨款收入总计1,137.16万元，</w:t>
      </w:r>
      <w:r>
        <w:rPr>
          <w:rFonts w:ascii="仿宋_GB2312" w:hAnsi="仿宋_GB2312" w:eastAsia="仿宋_GB2312"/>
          <w:b w:val="0"/>
          <w:sz w:val="32"/>
        </w:rPr>
        <w:t>其中：年初结转和结余0.00万元，本年收入1,137.16万元。</w:t>
      </w:r>
      <w:r>
        <w:rPr>
          <w:rFonts w:ascii="仿宋_GB2312" w:hAnsi="仿宋_GB2312" w:eastAsia="仿宋_GB2312"/>
          <w:b/>
          <w:sz w:val="32"/>
        </w:rPr>
        <w:t>政府性基金预算财政拨款支出总计1,137.16万元，</w:t>
      </w:r>
      <w:r>
        <w:rPr>
          <w:rFonts w:ascii="仿宋_GB2312" w:hAnsi="仿宋_GB2312" w:eastAsia="仿宋_GB2312"/>
          <w:b w:val="0"/>
          <w:sz w:val="32"/>
        </w:rPr>
        <w:t>其中：年末结转和结余0.00万元，本年支出1,137.16万元。</w:t>
      </w:r>
    </w:p>
    <w:p>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增加274.32万元，增长31.79%，主要原因是：本年度增加2023年自治区第六批地方政府债券转贷资金项目资金。</w:t>
      </w:r>
      <w:r>
        <w:rPr>
          <w:rFonts w:ascii="仿宋_GB2312" w:hAnsi="仿宋_GB2312" w:eastAsia="仿宋_GB2312"/>
          <w:b/>
          <w:sz w:val="32"/>
        </w:rPr>
        <w:t>与年初预算相比，</w:t>
      </w:r>
      <w:r>
        <w:rPr>
          <w:rFonts w:ascii="仿宋_GB2312" w:hAnsi="仿宋_GB2312" w:eastAsia="仿宋_GB2312"/>
          <w:b w:val="0"/>
          <w:sz w:val="32"/>
        </w:rPr>
        <w:t>年初预算数1,137.16万元，决算数1,137.16万元，预决算差异率0.00%，主要原因是：严格按照预算执行，预决算无差异。</w:t>
      </w:r>
    </w:p>
    <w:p>
      <w:pPr>
        <w:spacing w:line="580" w:lineRule="exact"/>
        <w:ind w:firstLine="640"/>
        <w:jc w:val="both"/>
      </w:pPr>
      <w:r>
        <w:rPr>
          <w:rFonts w:ascii="仿宋_GB2312" w:hAnsi="仿宋_GB2312" w:eastAsia="仿宋_GB2312"/>
          <w:b w:val="0"/>
          <w:sz w:val="32"/>
        </w:rPr>
        <w:t>政府性基金预算财政拨款支出1,137.16万元。</w:t>
      </w:r>
    </w:p>
    <w:p>
      <w:pPr>
        <w:spacing w:line="580" w:lineRule="exact"/>
        <w:ind w:firstLine="640"/>
        <w:jc w:val="both"/>
      </w:pPr>
      <w:r>
        <w:rPr>
          <w:rFonts w:ascii="仿宋_GB2312" w:hAnsi="仿宋_GB2312" w:eastAsia="仿宋_GB2312"/>
          <w:b w:val="0"/>
          <w:sz w:val="32"/>
        </w:rPr>
        <w:t>1.其他支出(类)其他政府性基金及对应专项债务收入安排的支出(款)其他地方自行试点项目收益专项债券收入安排的支出(项):支出决算数为1,137.16万元，比上年决算增加274.32万元，增长31.79%,主要原因是：本年度增加2023年自治区第六批地方政府债券转贷资金项目资金。</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2024年度财政拨款“三公”经费支出3.50万元，</w:t>
      </w:r>
      <w:r>
        <w:rPr>
          <w:rFonts w:ascii="仿宋_GB2312" w:hAnsi="仿宋_GB2312" w:eastAsia="仿宋_GB2312"/>
          <w:b w:val="0"/>
          <w:sz w:val="32"/>
        </w:rPr>
        <w:t>比上年增加3.50万元，增长100.00%，主要原因是：本年因业务需求，用车次数增加，燃油费增加，导致公务用车运行维护费较上年增加。</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公务用车购置及运行维护费支出3.50万元，占100.00%，比上年增加3.50万元，增长100.00%，主要原因是：本年因业务需求，用车次数增加，燃油费增加，导致公务用车运行维护费较上年增加。</w:t>
      </w:r>
      <w:r>
        <w:rPr>
          <w:rFonts w:ascii="仿宋_GB2312" w:hAnsi="仿宋_GB2312" w:eastAsia="仿宋_GB2312"/>
          <w:b w:val="0"/>
          <w:sz w:val="32"/>
        </w:rPr>
        <w:t>公务接待费支出0.00万元，占0.00%，比上年增加0.00万元，增长0.00%，主要原因是：2023年与2024年均未安排公务接待费支出。</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3.50万元，其中：公务用车购置费0.00万元，公务用车运行维护费3.50万元。公务用车运行维护费开支内容包括车辆加油费。公务用车购置数0辆，公务用车保有量1辆。国有资产占用情况中固定资产车辆11辆，与公务用车保有量差异原因是：差异车辆为救护车，预算未安排公务用车运行维护费。</w:t>
      </w:r>
    </w:p>
    <w:p>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3.50万元，决算数3.50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3.50万元，决算数3.50万元，预决算差异率0.00%，主要原因是：严格按照预算执行，预决算无差异。公务接待费全年预算数0.00万元，决算数0.00万元，预决算差异率0.00%，主要原因是：本单位无公务接待费。</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2024年度昌吉回族自治州中医医院（事业单位）公用经费支出11.81万元，比上年增加0.52万元，增长4.61%，主要原因是：本年更新、维护补充办公用品，导致公用经费较上年增加。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2024年度政府采购支出总额4,967.36万元，其中：政府采购货物支出2,371.65万元、政府采购工程支出75.60万元、政府采购服务支出2,520.12万元。</w:t>
      </w:r>
    </w:p>
    <w:p>
      <w:pPr>
        <w:spacing w:line="580" w:lineRule="exact"/>
        <w:ind w:firstLine="640"/>
        <w:jc w:val="both"/>
      </w:pPr>
      <w:r>
        <w:rPr>
          <w:rFonts w:ascii="仿宋_GB2312" w:hAnsi="仿宋_GB2312" w:eastAsia="仿宋_GB2312"/>
          <w:b w:val="0"/>
          <w:sz w:val="32"/>
        </w:rPr>
        <w:t>授予中小企业合同金额4,967.36万元，占政府采购支出总额的100.00%，其中：授予小微企业合同金额4,967.36万元，占政府采购支出总额的100.00%。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74,149.44平方米，价值36,467.75万元。车辆11辆，价值296.25万元，其中：副部（省）级及以上领导用车0辆、主要负责人用车0辆、机要通信用车0辆、应急保障用车0辆、执法执勤用车0辆、特种专业技术用车7辆、离退休干部服务用车0辆、其他用车4辆，其他用车主要是：医疗救护车、单位业务用车。单价100万元（含）以上设备（不含车辆）59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56,737.71万元，实际执行总额51,585.52万元；预算绩效评价项目19个，全年预算数41,012.13万元，全年执行数30,117.63万元。预算绩效管理取得的成效：一是昌吉回族自治州中医医院单位严格按预算编制的原则和要求做好当年预算编制工作，在预算绩效管理工作中，做到合理安排各项资金，重点保障基本支出，按轻重缓急顺序原则，优先安排了事业发展中关系民生与稳定的项目，切实优化资源配置，提高了资金使用的15效率和效果。二是监管有力，制度建设完全，相关制度严格执行，经费到位及时，按照资金用途，制定绩效目标，督促执行科室，规范采购手续，及时支付补助款。为规范财政项目资金管理工作，建立决策科学、发放合理、运作规范的政府管理体制，纪委、财政参与项目资金管理使用督查，不定时对项目实施监督检查。三是在监督环节上，实行关口前移，从事后监督管理转向事中监督和事后检查稽核相结合的监督制度上来，形成多环节全过程的监督管理格局，尽量早发现问题，早解决问题，避免和减少损失。发现的问题及原因：发现的问题及原因：一是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项目绩效业务水平不高，填报标准把握不准，主要原因是设置目标人员并不是具体实施人员，对整体项目的实施不能够充分了解。三是资金管理执行进度和效率有待加强，原因在于项目实施过程中，项目前期工作需较长时间，进度缓慢。下一步改进措施：下一步改进措施：一是加强绩效目标编制培训，强化目标审核。加强预算绩效目标编制的培训学习，提高绩效目标编制质量，确保绩效目标“够得着、能实现”。二是加快资金执行力度和效率。按照预算资金批复的要求，严格做好专项资金管理的规范，加强项目经费管理，严格按照项目管理方案组织实施，及时下发工作提示单提醒各资金使用情况，督促项目执行进度，提高资金使用效益。三是加强培训，提高相关人员工作水平，采取多种培训形式对单位财务人员、业务科室人员进行集中培训，进一步树牢绩效观念，提高本单位工作人员的绩效管理能力和工作水平，为预算绩效管理相关工作的顺利开展提供保障。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718.99</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1,066.84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1,066.84</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9.09</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5,741.00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6,215.70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6,215.70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61,185.41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49,455.17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44,302.98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67,645.40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56,737.71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51,585.52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坚持“管理治院、特色立院、人才强院、科教兴院”的发展战略，通过党建引领、学科带动、人才强基、管理增效的发展路径，强化中医药特色和优势，全力推进医院高质量发展，满足人民群众对健康需求的医疗保障。目标1：发挥中医药特色医疗服务，保障人民群众健康；目标2：加强医院管理，规范医疗行为，合理控费；目标3：保障州中医医院在职人员工资按时发放，保证在职人员正常的生活、工作秩序。目标4：坚持公益性，提高医院可持续发展能力。</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2024年我单位全年预算数为56737.71万元，全年执行数为51585.52万元，总预算执行率为90.92%。2024年我单位完成以下工作内容：诊疗服务人次69.05万人次，中药饮片占药品收入比例42%，门诊中医医疗服务项目收入占门诊医疗收入比例10.88%，医院平均住院日8.6天，资产负债率28.83%，人员支出占业务支出比率44.41%，收支结余1281万元，患者满意度98.37%。推进了医院高质量发展，满足了人民群众对健康需求的医疗保障。</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诊疗服务人次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&gt;=63.70万人次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职代会文件-医院工作报告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69.05万人次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中药饮片占药品收入比例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国家三级公立医院绩效考核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42%</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门诊中医医疗服务项目收入占门诊医疗收入比例</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职代会文件-医院工作报告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10.88%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医院平均住院日</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&lt;=8.50天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职代会文件-医院工作报告</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8.6天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8.5</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资产负债率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国家三级公立医院绩效考核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28.83%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人员支出占业务支出比率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国家三级公立医院绩效考核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44.41%</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可持续发展能力</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可持续影响指标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收支结余</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&gt;=0万元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国家三级公立医院绩效考核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1281万元</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国家三级公立医院绩效考核</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98.37%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2024年中央财政重大传染病防控经费5万</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目标1:提高我州传染性疾病防控能力。目标2:严格加强我院传染性疾病的监管和上报，发现问题及时整改。</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采购医用冷藏冰箱3台，医用生物显微镜1台，均已验收合格入库。通过该项目的实施，提高我州传染性疾病防控能力，严格加强我院传染性疾病的监管和上报，发现问题及时整改。</w:t>
              <w:br/>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购置医用冰箱3台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购置生物显微镜1台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项目计划按时完成率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项目计划按时完成率设置不合理，项目完成了造成完成率超过预期值。</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专用设备购置成本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传染病防控能力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服务群众满意度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群众满意度设置过于保守，医院稳步发展，群众满意度提高，超过预期。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99.47分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2024年机构运行经费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40,989.52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38,489.52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27,595.52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71.70%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2.93</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40,989.52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38,489.52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27,595.52</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为人民健康提供保障。目标1：开展诊疗服务63.7万人次，提供优质医的疗服务，让患者满意；目标2：大力发展中医药特色优势，提升中医药服务水平；目标3：实现医院收支平衡，有结余。</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医院实际完成诊疗服务69.05万人次，平均住院日8.6天，收支平衡，有结余。为人民健康提供保障。通过该项目的实施，提供优质医的疗服务让患者满意，大力发展中医药特色优势，提升中医药服务水平。</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诊疗服务人次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&gt;=63.70万人次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=69.05万人次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62万人次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医院稳步发展，中医特色楼投入使用，使诊疗人次超过预期值。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门诊中医医疗服务项目收入占门诊医疗收入比例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医院稳步发展，中医特色楼投入使用，使门诊医疗服务收入超过预期值。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中药饮片占药品收入比例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40.48%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医院稳步发展，中医特色楼投入使用，使门诊医疗服务收入超过预期值。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医院平均住院日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&lt;=8.50天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=8.62天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8.6天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平均住院日指标设定过于保守，实际平均住院日未严格控制，导致超过目标。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住院平均费用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&lt;=11000元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=8521元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9438元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门诊平均费用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&lt;=300元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=253元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252元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收支结余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=1281万元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3361万元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提升中医药服务水平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患者满意度指标设置过于保守，医院服务能力提升，患者满意度提高，导致超过预期值。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74.49分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中央医疗服务与保障能力提升（公立医院综合改革）补助资金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144.91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带量采购药品1批；医疗设备购置1套；通过项目实施，提升诊疗服务质量，提高患者满意度。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公立医院综合改革项目实际完成带量采购药品1批，购置医疗设备1台，通过该项目的实施，打破以药补医机制：通过基本药物制度改革、人事薪酬制度改革、医保管理制度改革等一系列措施，来优化医院的运行模式、减少对药品收入的依赖，提升医疗服务质量，通过信息化手段优化医疗资源配置，提高医疗服务质量和效率。</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带量药品采购</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医疗设备采购数量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2023年12月1日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药品采购成本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&lt;=46.68万元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=46.68万元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137.721万元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设备采购成本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&lt;=98.23万元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=98.23万元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诊疗服务能力提升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108.63%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住院患者满意度指标设置过于保守，医院服务能力提升，患者满意度提高，超过预期值。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门诊患者满意度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109.38%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门诊患者满意度指标设置过于保守，医院服务能力提升，患者满意度提高，超过预期值。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医务人员临时性工作补助资金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242.74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242.74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242.74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123.61</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242.74</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119.13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向917位医务人员发放临时补助，补助发放2次，经费支付完成率达到95%以上，项目预算控制率不超过100%。通过该项目的实施，关心关爱医务人员，增强医务人员工作积极性，缓解医务人员经济压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医务人员临时性工作补助项目实际完成，医院对917位医务人员发放临时性工作补助，共发放2次，金额共计242.74万元，经费支付率为100%，项目预算控制率为100%。通过该项目的实施，关心关爱医务人员，增强了医务人员工作积极性，同时缓解医务人员的经济压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补助人数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&gt;=917人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发放补助次数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经费支付完成率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3.79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经费支付完成率预期设置不合理，导致支付完成率超过预期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项目完成及时率预期设置不合理，导致完成及时率超过预期</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项目预算控制率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关心关爱医务人员，增强医务人员工作积极性</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增强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缓解医务人员经济压力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缓解</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99.26分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新疆人才发展基金2024年度第一轮支持资金-30万</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98.33%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29.50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通过合理的经费安排和实施方案，支持一批能够发挥示范引领作用的创新型、应用型、复合型高层次人才，为人才发展提供有力支持。</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参加学术交流、访学人数2人，分别为第一批“天山英才”-青年科技拔尖人才、第二批“天山英才”-医药卫生中青年骨干人才项目，发表在省部级核心期刊的论文数量2篇，发表完成率：100%，学术、培训计划完成率100%，通过该项目的实施，培养能够支持一批能够发挥示范引领作用的创新型、应用型、复合型高层次人才，为人才发展提供有力支持。</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参加学术交流、访学人数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省部级核心期刊发表数量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论文发表完成率设置值过低，导致发表论文完成率超过预期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学术、培训计划完成率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学术培训计划完成设置值保守，导致完成率超过预期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个人生活补助资金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14.25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因李龑外出培训未回来报销，剩余5000元项目经费将在2025年支出</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支持一批能够发挥示范引领作用的创新型、应用型、复合型高层次人才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98.46分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昌吉州“庭州英才”人才计划支持资金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依据昌州财行【2024】11号文件，结合昌吉州实际，该项目2024年计划实施完成庭州名医既定培养任务4人，建立以中医药关键技术为主的常见诊疗方案2项，发表相关学术论文4篇，参加相关学术会议3人次，培养科技人才或科室骨干至少4人。通过该项目的实施，聚焦在全州范围内遴选一批能够发挥示范引领作用的名医、技术骨干和学科带头人，为昌吉州卫生健康事业和社会高质量发展提供人才支撑。</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庭州名医既定培养任务4人，建立以中医药关键技术为主的常见诊疗方案2项，发表相关学术论文4篇，参加相关学术会议3人次，培养科技人才或科室骨干至少4人。通过该项目的实施，聚焦在全州范围内遴选一批能够发挥示范引领作用的名医、技术骨干和学科带头人，为昌吉州卫生健康事业和社会高质量发展提供人才支撑。</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建立中医药特色诊疗方案</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发表学术论文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参加学术会议人次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参加学术会议人数指标预估过于保守，实际完成值超过预期。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培养科室骨干人数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任务书履约率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33.33%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项目任务书实际实施周期为3年，此次是实施该项目的第一年，故该项目第一年任务书履约率为33%</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个人生活补助</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为昌吉州卫生健康事业和社会高质量发展提供人才支撑</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受资助人员满意度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昌吉州中医医院特色重点医院建设项目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1,287.35</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信息化软件至少1套、建设房屋主体面积12849平方米，用以提升昌吉州中医医院中医医疗服务能力改善民众就医环境。</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昌吉州中医医院中医特色重点医院建设项目实际完成，建设建筑物主体面积12848.94平方米，购置信息化软件一套，工程项目验收合格率达到100%，项目完成及时率达到100%，通过该项目的实施，改善医疗卫生基础条件，提升公共卫生防控救治能力，推动优质医疗子资源扩容和均衡布局，促进中医药传承创新，满足人民群众持续增长的健康需求，提升昌吉州中医医院中医医疗服务能力改善民众就医环境，扩大学科规模，提高服务品质。</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信息化软件购置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建筑物主体面积</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&gt;=12849平方米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=12849平方米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工程项目验收合格率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4.74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工程项目验收合格率预期设置不合理，造成合格率超过预期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项目完成率预期设置不合理，造成完成及时率超过预期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直接赋分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信息化设备购置成本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&lt;=70.70万元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=70.7万元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房屋建筑物购置成本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&lt;=1216.65万元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=1216.65万元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推进项目进度，提升医院医疗服务的能力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109.3%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患者满意度指标设置过于保守，医院服务能力提升，患者满意度提高，超过预期值。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99.18分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昌州财教【2022】43号、昌州财教【2023】12号-2023年医疗服务与保障能力提升（中医药事业传承与发展）补助资金项目-国家优势专科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121.78</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1.加强国家中医优势专科建设;2.持续推进中医药人才建设，逐步完善具有中医药特色的人才培养模式，不断提升队伍素质，进一步提高基层中医药人才数量和质量。 具体目标：优势专科建设1个；中医护骨干人才培训人数1人；通过项目实施，提升中医药人才技术水平及服务能力，提高患者满意度。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建设国家中医优势专科1个，中医护理骨干人才培训1人，通过该项目的实施，加强国家中医优势专科建设，持续推进中医药人才建设，逐步完善具有中医药特色的人才培养模式，不断提升队伍素质，进一步提高基层中医药人才数量和质量。提升中医药人才技术水平及服务能力，提高患者满意度。</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国家中医优势专科建设项目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中医护理骨干人才培训人数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培训计划完成率设置不合理，导致实际完成超过预期指标。</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国家中医优势专科建设成本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&lt;=119.78万元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=119.78万元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30.22万元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中医护理骨干人才培训项目成本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提高中医药人才技术水平及服务能力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=98.37%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115.73%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患者满意度指标设置过于保守，医院服务患者能力逐步提高，患者满意度超过预期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昌州财教【2023】37号-2023年自治区科技计划（第二批）项目经费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通过60例病例，分析研究探索温补命门治法的现代科学内涵，通过学术论文发表数量1篇，阐释为命门者目也探析假说的临床研究。</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该项目实际完成一项“命门者，目也”理论探析文献研究，并完成1篇专业学术论文《“命门者，目也”理论探析之浅见》并投稿《中华民族民间医药》期刊；临床研究目前60例慢阻肺患者已经入组，经费也已全部支出。流行病学调查研究证候要素正在进行。通过该项目的实施，通过对慢性阻塞性肺病缓解期肾阳虚患者给予温补命门的中药膏方（何氏定喘膏）治疗，观察其治疗前后慢性阻塞性肺病缓解期肾阳虚患者神经递质（NE,DA,5-HT,β-EP），内分泌激素（甲状腺激素：TSH,FT3，FT4，性激素：FSH,LH,E2，PRL，T,P），T淋巴细胞（CD3，CD4，CD8，CD4/CD8）的变化，从神经-内分泌-免疫网络方面探寻何氏定喘膏治疗慢性阻塞性肺病缓解期肾阳虚证的相关机理。为本课题文献研究提出的命门者目也探析假说提供临床研究支持；发现名老中医验方的现代科学内涵；为进一步名老中医验方的推广、转化提供一定的支撑。</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病例收集数量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=60例</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撰写学术论文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研究数据收集合格率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病例收集完成率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专家劳务费用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探索温补命门治法的现代科学内涵，为命门者目也探析假说提供临床研究支持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提供临床研究支持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昌州财教【2023】54号、【2022】91号-2023年自治区科技计划专项资金项目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7.40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1、通过对相关指标进行检测，客观、合理、科学地评价清毒调肝方抑制肝窦毛细血管化的作用机制，为阐明其治疗肝纤维化提供一定理论依据，以期预防肝硬化、肝癌的发生。通过阐明中医药作用机制，为防治肝纤维化提供理论依据。 2、通过观察金牛芪斛远痹汤治疗湿热痹阻型尪痹的临床疗效，并通过观察其对血清1L-17、1L-16的表达及肌骨超声下滑膜增生程度进一步验证和研究其作用机制，为优化临床治疗方案提供依据，为申报院内制剂奠定基础。具体目标：学术会议1-2次；论文发表1-2篇。</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参加学术会议1次，发表论文1篇，通过对相关指标进行检测，客观、合理、科学地评价清毒调肝方抑制肝窦毛细血管化的作用机制，为阐明其治疗肝纤维化提供一定理论依据，以期预防肝硬化、肝癌的发生。通过阐明中医药作用机制，为防治肝纤维化提供理论依据。通过观察金牛芪斛远痹汤治疗湿热痹阻型尪痹的临床疗效，并通过观察其对血清1L-17、1L-16的表达及肌骨超声下滑膜增生程度进一步验证和研究其作用机制，为优化临床治疗方案提供依据，进一步指导临床治疗。</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学术会议次数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学术论文发表数量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105.26%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资金拨付及时率指标设置不合理，导致实际超过预期值。</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自然科学基金投入资金额度-孙婉卿</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自然科学基金投入资金额度-黄勇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阐明中医药作用机制，为防治肝纤维化提供理论依据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提供理论依据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提供理论依据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为申报院内制剂奠定基础</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申报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昌州财社【2023】74号-2024年中央医疗服务与保障能力提升（中医药事业传承与发展部分）--老年病科建设项目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更新购置设备14台；外派培训人员3人次；论文发表数量3篇；通过各项目整体实施，提升中医药人才技术水平及服务能力，提高老年病患者中医诊疗能力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更新购置设备16台，外派培训人员3人次，发表论文数量3篇，通过该项目的实施，加强昌吉州中医医院老年医学科规范化建设，提供优质老年优质服务，通过强化专科设备购置，加强中医特色人才培养，达到提升老年病患者中医诊疗能力，提升中医专科诊疗能力，满足群众对中医诊疗服务的需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&gt;=14台（套）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114.28%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购置设备数量指标设置不精准，过于保守，导致实际购置设备数超过预期。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外派培训人数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论文发表数量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论文发表完成率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&lt;=95.70万元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=95.7万元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&lt;=4.30万元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提高老年病患者中医诊疗能力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昌州财社【2023】74号-2024年中央医疗服务与保障能力提升（中医药事业传承与发展部分）-骨干人才培养</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14.00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通过全国老中医药专家传承项目培训2人、全国中药特色技术人才传承项目培训1人、开展住培基地骨干师资培训15人以上，已达到提高中医药人才临床服务能力，满足群众对中医药服务的需求。</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骨干师资项目已选派19名师资完成培训，支出培训相关费用8万元。第七批师承项目已完成2名继承人已完成跟师42次，跟师笔记42篇，临床医案10篇，学习心得10篇，在老师指导下正在开展《灵枢·本输》、《伤寒论》、《标幽赋》、《通玄指要赋》等经典理论学习。中药特色技术传承骨干人才培训项目，培训对象已完成1次集中理论培训。通过该项目的实施，达到提高中医药人才临床服务能力，满足群众对中医药服务的需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第七批全国老中医药专家传承工作继承人培训人数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全国中药特色技术传承培训人数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开展骨干师资培训人数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=19人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24人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第七批全国老中医药专家专家传承工作培训项目成本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全国中药特色技术传承项目成本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开展骨干师资培训项目成本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提高中医药人才技术水平及服务能力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昌州财社【2023】74号-2024年中央医疗服务与保障能力（中医药事业传承与发展部分）-国家中医优势专科建设项目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150.00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更新购置设备13台；外派培训人员6人次；出版书籍1本；通过各项目实施，提升中医专科诊疗能力，满足群众对中医诊疗服务的需求。</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国家中医优势专科项目实际完成建设国家优势专科疼痛科，更新购置设备23台，外派培训人员7人次，出版书籍1本。通过该项目的实施，加强昌吉州中医医院疼痛科规范化建设，提供优质服务，通过强化专科设备购置，加强中医特色人才培养，达到提升患者中医诊疗能力，满足群众对中医诊疗服务的需求。</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&gt;=13台（套）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=23台（套）</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176.92%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1.62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购置设备数量编制数量过于保守，导致实际购入设备数量超过预期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外派人才培训人数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=7人次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5.83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外派人才培训人数指标设置保守，导致实际培训人数超过预计人数。</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出版书籍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出版书籍完成率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设备购置成本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其他支出成本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30.21万元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提升中医专科诊疗能力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93.45分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昌州财社【2023】77号昌州财社【2024】43号-2024年中央医疗服务与保障能力提升（卫生健康人才培养）</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339.83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339.83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300.00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339.83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339.83</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2024级规范化培训学员招收完成率达到90%以上；目标2：完成2022级.2023级.2024级70人、助理全科医生8人以上的培训任务；目标3：2024年参加规范化培训结业考核通过率住院医师达到80%以上；助理全科医生达到70%以上；目标4：通过参培学员满意度测评，不断提升参培学员满意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招收2024级规范化培训学员，招收完成率100%，完成2022级.2023级.2024级70人、助理全科医生8人以上的培训任务，2024年参加规范化培训结业考核通过率住院医师达到85%，助理全科医生达到67%，通过该项目的实施，不断提升参培学员满意度，逐步提升参培助理全科医师和住院医师的业务水平及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住院医师规范化培训招收完成率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住院医师规范化培训招收完成率设置不合理，超过预期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助理全科医生培训招收完成率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4.45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助理全科医生培训招收完成率设置不合理，超过预期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住院医及定向医生在培人员数量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助理医生在培人员数量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=17人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助理全科医生规范化培训结业考核通过率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&gt;=60%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助理全科医生培训结业考核通过率设置保守，实际考核结果完成较好，考核率超过预期值。</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住院医师规范化培训结业考核通过率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住院医师规范化培训结业考核通过率设置保守，实际考核结果完成较好，考核率超过预期值。</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财政对住院医师规范化培训项目的投入标准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&lt;=3万元/人/年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=3万元/人/年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中央财政对助理全科医生培训项目的投入标准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&lt;=2万元/人/年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=2万元/人/年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参培住院医师业务水平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参培助理全科医师业务水平</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参加规范化培训学员满意度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学员满意度指标设置过于保守，实际满意度超过预期值。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98.90分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昌州财社【2023】78号-2024年重大传染病防控经费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0.80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目标1：食源性疾病申报户数1户；</w:t>
              <w:br/>
              <w:t>目标2：食品安全宣传次数1次以上；</w:t>
              <w:br/>
              <w:t>目标3：食源性疾病申报时限48小时；</w:t>
              <w:br/>
              <w:t>目标4：预防公共事件的发生。</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 xml:space="preserve">截至2024年12月31日，该项目实际完成食源性疾病申报户数1户，在诊断48小时之内通过食源性疾病监测报告系统报送信息，在国家食源性疾病监测报告系统共上报食源性疾病病例63份，食源性疾病监测任务完成率达100%，完成了食品安全宣传及资料的印发1次，食品完全宣传率100%。通过对食源性疾病监测工作、食品安全宣传及资料的印发，为预防重大公共卫生事项的发生提供有效保证，提高群众对食品安全的认知，推动了基本公共服务良性发展。 </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食源性疾病申报户数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1户</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食品安全宣传次数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食源性疾病监测完成率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食品完全宣传完成率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食源性疾病发生后上报时限</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&lt;=48小时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48小时</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食品安全保障项目经费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正式材料,说明材料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预防公共卫生事件的发生</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预防</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昌州财社【2023】83号-2024年自治区医疗服务与保障能力提升（中医药事业传承与发展部分）-自治区中医优势专科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中医临床重点专科项目20万元，支持中医临床重点专科建设项目1个，建设和培育一批诊疗水平较高、临床疗效较为显著、中医药特色优势明显、管理水平和示范带动作用明显、并可稳步持续发展的中医临床重点专科，项目合格率达到100%，为广大人民群众提供更加优质有效的中医药服务。</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已完成投稿国家级论文1篇，建设中医临床重点专科建设项目1个，项目合格率达到100%，派骨干6-10人参加国内中医外科相关学术会议，邀请疆内外专家举办继续教育班及学术交流。通过该项目的实施，建设和培育一批诊疗水平较高、临床疗效较为显著、中医药特色优势明显、管理水平和示范带动作用明显、并可稳步持续发展的中医临床重点专科，为广大人民群众提供更加优质有效的中医药服务。</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自治区中医优势专科建设项目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建设项目合格率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项目及时完成率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自治区中医优势专科建设项目成本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逐步提升中医药事业发展社会影响力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有效提升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94.04%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患者满意度指标设置过于保守，外科服务患者能力提升，患者满意度超过预期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昌州财行【2023】28号-2023年度州级重点人才项目经费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33.30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完成2023年度州级人才项目建设：人才工作室建设数量4个、高层次人才培养数量1人、外请专家2批次；通过项目实施，加强重点领域人才队伍建设，推动中医药继承传承与创新。</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2023年度州级人才项目建设，完成建设4个高层次人才工作室，即何复东名老中医工作室、刘洋医学影响工作室、李政脑病高层次人才工作室、陈文峰泌尿科高层次人才工作室，完成高层次人才培养1人，邀请专家3次，通过该项目的实施，加强重点领域人才队伍建设，推动中医药继承传承与创新。</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人才工作室建设数量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高层次人才培养数量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1个</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外请专家批次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5批次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人才培养计划完成率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工作室建设投入成本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=8.99万元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11.01万元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高层次人才培养投入成本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=0.92万元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外请专家费用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&lt;=23.39万元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=23.39万元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46.61万元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加强重点领域人才队伍建设，推动中医药继承传承与创新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说明材料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100.00分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租车费</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3.50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保障业务正常开展，减少因交通工具不便或等待时间过长而带来的困扰，提高员工的工作满意度和效率。确保工作的及时性和有效性。租用新能源车辆降低医院一次性投入和运营成本。</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了租用新能源车辆1辆。通过该项目的实施，保障医院业务的正常开展，减少因交通工具不便或者等待时间过长而带来的困扰，提高员工工作满意度和效率，确保工作的及时性和有效性，同时也降低了医院公车一次性投入和运营成本。</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租用车辆个数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车辆验收合格率指标设置不合理，导致验收合格率超过预期。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8.89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项目完成及时率指标设置不合理，对项目完成率估算过于保守，导致项目完成及时率超过预期。</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租用车辆成本</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=3.5万元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推动服务业发展</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显著提升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减少环境污染</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明显提高</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乘客满意度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117.65%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乘客满意度指标设置过于保守，导致实际满意度超过预期值。</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97.78分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自治区医疗服务与保障能力提升（卫生健康人才培养）-适宜技术推广项目</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昌吉回族自治州中医医院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5.00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2024年该项目计划开展2次适宜技术推广，培养学员达到100人次，培养计划完成率达到85%以上。通过该项目的实施，提升医务人员专业能力和科研能力。</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截至2024年12月31日，该项目实际完成，开展适宜技术推广2次，培训学员达到83人次。通过该项目的实施，提升医务人员专业能力和科研能力。</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开展培训班或培训会议数量</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&gt;=2场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培养计划完成率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117.65%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培训计划完成率设置不合理，导致计划完成率超过预期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培训出勤率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103.75%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培训出勤率设置不合理，导致出勤率超过预期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项目完成时间</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2024年12月15日前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2024年12月10日</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培训费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&lt;=4.20万元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租车费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&lt;=0.80万元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=0.8万元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提升医务人员专业能力和科研能力</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持续提升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达到预期指标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按评判等级赋分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参培学员满意度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学员满意度指标设置过于保守，导致学员满意度超过预期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适宜技术推广医疗机构和人员满意度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适宜技术推广满意度指标设置过于保守，适宜技术推广培训成功开展，满意度超过预期。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98.75分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本单位无其他需说明的事项。</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