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昌吉回族自治州中小企业发展局2024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昌吉州中小企业发展服务中心是政府工作部门，为副县级单位。单位主要负责贯彻执行党和国家、自治区关于促进中小企业发展的方针政策、法律法规。参与研究制定中小企业发展规划，组织开展中小企业发展情况调查研究，提出促进中小企业发展的对策建议，指导中小企业创新发展，承担中小企业投融资服务体系、现代服务体系和诚信体系建设的辅助工作，组织开展中小企业人才队伍培训、培育和各类赛事服务活动，引导中小企业参与对外交流合作。</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昌吉回族自治州中小企业发展局2024年度，实有人数20人，其中：在职人员14人，增加6人；离休人员0人，增加0人；退休人员6人,增加0人。</w:t>
      </w:r>
    </w:p>
    <w:p>
      <w:pPr>
        <w:spacing w:line="580" w:lineRule="exact"/>
        <w:ind w:firstLine="640"/>
        <w:jc w:val="both"/>
      </w:pPr>
      <w:r>
        <w:rPr>
          <w:rFonts w:ascii="仿宋_GB2312" w:hAnsi="仿宋_GB2312" w:eastAsia="仿宋_GB2312"/>
          <w:sz w:val="32"/>
        </w:rPr>
        <w:t>昌吉回族自治州中小企业发展局无下属预算单位，下设3个科室，分别是：综合服务科、创新创业培训科、市场信息服务科。</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2024年度收入总计479.16万元，</w:t>
      </w:r>
      <w:r>
        <w:rPr>
          <w:rFonts w:ascii="仿宋_GB2312" w:hAnsi="仿宋_GB2312" w:eastAsia="仿宋_GB2312"/>
          <w:b w:val="0"/>
          <w:sz w:val="32"/>
        </w:rPr>
        <w:t>其中：本年收入合计456.47万元，使用非财政拨款结余（含专用结余）22.68万元，年初结转和结余0.00万元。</w:t>
      </w:r>
    </w:p>
    <w:p>
      <w:pPr>
        <w:spacing w:line="580" w:lineRule="exact"/>
        <w:ind w:firstLine="640"/>
        <w:jc w:val="both"/>
      </w:pPr>
      <w:r>
        <w:rPr>
          <w:rFonts w:ascii="仿宋_GB2312" w:hAnsi="仿宋_GB2312" w:eastAsia="仿宋_GB2312"/>
          <w:b/>
          <w:sz w:val="32"/>
        </w:rPr>
        <w:t>2024年度支出总计479.16万元，</w:t>
      </w:r>
      <w:r>
        <w:rPr>
          <w:rFonts w:ascii="仿宋_GB2312" w:hAnsi="仿宋_GB2312" w:eastAsia="仿宋_GB2312"/>
          <w:b w:val="0"/>
          <w:sz w:val="32"/>
        </w:rPr>
        <w:t>其中：本年支出合计479.16万元，结余分配0.00万元，年末结转和结余0.00万元。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减少34.79万元，下降6.77%，主要原因是：本年减少自治区中小企业发展专项资金（州中小企业服务中心），导致经费较上年有所减少。</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本年收入456.47万元，</w:t>
      </w:r>
      <w:r>
        <w:rPr>
          <w:rFonts w:ascii="仿宋_GB2312" w:hAnsi="仿宋_GB2312" w:eastAsia="仿宋_GB2312"/>
          <w:b w:val="0"/>
          <w:sz w:val="32"/>
        </w:rPr>
        <w:t>其中：财政拨款收入456.47万元，占100.00%；上级补助收入0.00万元，占0.00%；事业收入0.00万元，占0.00%；经营收入0.00万元，占0.00%；附属单位上缴收入0.00万元，占0.00%；其他收入0.00万元，占0.00%。</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本年支出479.16万元，</w:t>
      </w:r>
      <w:r>
        <w:rPr>
          <w:rFonts w:ascii="仿宋_GB2312" w:hAnsi="仿宋_GB2312" w:eastAsia="仿宋_GB2312"/>
          <w:b w:val="0"/>
          <w:sz w:val="32"/>
        </w:rPr>
        <w:t>其中：基本支出265.64万元，占55.44%；项目支出213.51万元，占44.56%；上缴上级支出0.00万元，占0.00%；经营支出0.00万元，占0.00%；对附属单位补助支出0.00万元，占0.00%。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2024年度财政拨款收入总计456.47万元，</w:t>
      </w:r>
      <w:r>
        <w:rPr>
          <w:rFonts w:ascii="仿宋_GB2312" w:hAnsi="仿宋_GB2312" w:eastAsia="仿宋_GB2312"/>
          <w:b w:val="0"/>
          <w:sz w:val="32"/>
        </w:rPr>
        <w:t>其中：年初财政拨款结转和结余0.00万元，本年财政拨款收入456.47万元。</w:t>
      </w:r>
      <w:r>
        <w:rPr>
          <w:rFonts w:ascii="仿宋_GB2312" w:hAnsi="仿宋_GB2312" w:eastAsia="仿宋_GB2312"/>
          <w:b/>
          <w:sz w:val="32"/>
        </w:rPr>
        <w:t>财政拨款支出总计456.47万元，</w:t>
      </w:r>
      <w:r>
        <w:rPr>
          <w:rFonts w:ascii="仿宋_GB2312" w:hAnsi="仿宋_GB2312" w:eastAsia="仿宋_GB2312"/>
          <w:b w:val="0"/>
          <w:sz w:val="32"/>
        </w:rPr>
        <w:t>其中：年末财政拨款结转和结余0.00万元，本年财政拨款支出456.47万元。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增加163.93万元，增长56.04%，主要原因是：本年增加昌吉州促进产业高质量发展工作领导小组办公室工作经费项目；本年在职人员增加，在职人员工资调增、社保、公积金基数调增，人员经费增加。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年初预算数547.48万元，决算数456.47万元，预决算差异率-16.62%，主要原因是：年中调减昌吉州促进产业高质量发展工作领导小组办公室工作经费项目资金。</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2024年度一般公共预算财政拨款支出456.47万元，</w:t>
      </w:r>
      <w:r>
        <w:rPr>
          <w:rFonts w:ascii="仿宋_GB2312" w:hAnsi="仿宋_GB2312" w:eastAsia="仿宋_GB2312"/>
          <w:b w:val="0"/>
          <w:sz w:val="32"/>
        </w:rPr>
        <w:t>占本年支出合计的95.26%。</w:t>
      </w:r>
      <w:r>
        <w:rPr>
          <w:rFonts w:ascii="仿宋_GB2312" w:hAnsi="仿宋_GB2312" w:eastAsia="仿宋_GB2312"/>
          <w:b/>
          <w:sz w:val="32"/>
        </w:rPr>
        <w:t>与上年相比，</w:t>
      </w:r>
      <w:r>
        <w:rPr>
          <w:rFonts w:ascii="仿宋_GB2312" w:hAnsi="仿宋_GB2312" w:eastAsia="仿宋_GB2312"/>
          <w:b w:val="0"/>
          <w:sz w:val="32"/>
        </w:rPr>
        <w:t>增加163.93万元，增长56.04%，主要原因是：本年增加昌吉州促进产业高质量发展工作领导小组办公室工作经费项目；本年在职人员增加，在职人员工资调增、社保、公积金基数调增，人员经费增加。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年初预算数547.48万元，决算数456.47万元，预决算差异率-16.62%，主要原因是：年中调减昌吉州促进产业高质量发展工作领导小组办公室工作经费项目资金。</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1.一般公共服务支出(类)204.33万元,占44.76%。</w:t>
      </w:r>
    </w:p>
    <w:p>
      <w:pPr>
        <w:spacing w:line="580" w:lineRule="exact"/>
        <w:ind w:firstLine="640"/>
        <w:jc w:val="both"/>
      </w:pPr>
      <w:r>
        <w:rPr>
          <w:rFonts w:ascii="仿宋_GB2312" w:hAnsi="仿宋_GB2312" w:eastAsia="仿宋_GB2312"/>
          <w:b w:val="0"/>
          <w:sz w:val="32"/>
        </w:rPr>
        <w:t>2.社会保障和就业支出(类)34.68万元,占7.60%。</w:t>
      </w:r>
    </w:p>
    <w:p>
      <w:pPr>
        <w:spacing w:line="580" w:lineRule="exact"/>
        <w:ind w:firstLine="640"/>
        <w:jc w:val="both"/>
      </w:pPr>
      <w:r>
        <w:rPr>
          <w:rFonts w:ascii="仿宋_GB2312" w:hAnsi="仿宋_GB2312" w:eastAsia="仿宋_GB2312"/>
          <w:b w:val="0"/>
          <w:sz w:val="32"/>
        </w:rPr>
        <w:t>3.卫生健康支出(类)10.50万元,占2.30%。</w:t>
      </w:r>
    </w:p>
    <w:p>
      <w:pPr>
        <w:spacing w:line="580" w:lineRule="exact"/>
        <w:ind w:firstLine="640"/>
        <w:jc w:val="both"/>
      </w:pPr>
      <w:r>
        <w:rPr>
          <w:rFonts w:ascii="仿宋_GB2312" w:hAnsi="仿宋_GB2312" w:eastAsia="仿宋_GB2312"/>
          <w:b w:val="0"/>
          <w:sz w:val="32"/>
        </w:rPr>
        <w:t>4.资源勘探工业信息等支出(类)190.83万元,占41.81%。</w:t>
      </w:r>
    </w:p>
    <w:p>
      <w:pPr>
        <w:spacing w:line="580" w:lineRule="exact"/>
        <w:ind w:firstLine="640"/>
        <w:jc w:val="both"/>
      </w:pPr>
      <w:r>
        <w:rPr>
          <w:rFonts w:ascii="仿宋_GB2312" w:hAnsi="仿宋_GB2312" w:eastAsia="仿宋_GB2312"/>
          <w:b w:val="0"/>
          <w:sz w:val="32"/>
        </w:rPr>
        <w:t>5.住房保障支出(类)16.13万元,占3.53%。</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一般公共服务支出(类)商贸事务(款)事业运行(项):支出决算数为204.33万元，比上年决算增加90.20万元，增长79.03%,主要原因是：本年新增在职人员，人员经费增加，导致经费较上年有所增加；本年增加在职人员的绩效工资、奖金。</w:t>
      </w:r>
    </w:p>
    <w:p>
      <w:pPr>
        <w:spacing w:line="580" w:lineRule="exact"/>
        <w:ind w:firstLine="640"/>
        <w:jc w:val="both"/>
      </w:pPr>
      <w:r>
        <w:rPr>
          <w:rFonts w:ascii="仿宋_GB2312" w:hAnsi="仿宋_GB2312" w:eastAsia="仿宋_GB2312"/>
          <w:b w:val="0"/>
          <w:sz w:val="32"/>
        </w:rPr>
        <w:t>2.一般公共服务支出(类)商贸事务(款)其他商贸事务支出(项):支出决算数为0.00万元，比上年决算减少5.00万元，下降100.00%,主要原因是：本年昌吉州中小企业发展服务项目经费减少，导致经费较上年有所减少。</w:t>
      </w:r>
    </w:p>
    <w:p>
      <w:pPr>
        <w:spacing w:line="580" w:lineRule="exact"/>
        <w:ind w:firstLine="640"/>
        <w:jc w:val="both"/>
      </w:pPr>
      <w:r>
        <w:rPr>
          <w:rFonts w:ascii="仿宋_GB2312" w:hAnsi="仿宋_GB2312" w:eastAsia="仿宋_GB2312"/>
          <w:b w:val="0"/>
          <w:sz w:val="32"/>
        </w:rPr>
        <w:t>3.社会保障和就业支出(类)行政事业单位养老支出(款)事业单位离退休(项):支出决算数为3.71万元，比上年决算增加1.26万元，增长51.43%,主要原因是：本年增加退休人员基础绩效奖，退休费支出增加。</w:t>
      </w:r>
    </w:p>
    <w:p>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19.03万元，比上年决算增加6.29万元，增长49.37%,主要原因是：本年在职人员增加，养老保险缴费较上年增加。</w:t>
      </w:r>
    </w:p>
    <w:p>
      <w:pPr>
        <w:spacing w:line="580" w:lineRule="exact"/>
        <w:ind w:firstLine="640"/>
        <w:jc w:val="both"/>
      </w:pPr>
      <w:r>
        <w:rPr>
          <w:rFonts w:ascii="仿宋_GB2312" w:hAnsi="仿宋_GB2312" w:eastAsia="仿宋_GB2312"/>
          <w:b w:val="0"/>
          <w:sz w:val="32"/>
        </w:rPr>
        <w:t>5.社会保障和就业支出(类)行政事业单位养老支出(款)机关事业单位职业年金缴费支出(项):支出决算数为11.94万元，比上年决算增加5.55万元，增长86.85%,主要原因是：本年在职人员按月缴纳职业年金，新增在职人员，职业年金缴费支出增加。</w:t>
      </w:r>
    </w:p>
    <w:p>
      <w:pPr>
        <w:spacing w:line="580" w:lineRule="exact"/>
        <w:ind w:firstLine="640"/>
        <w:jc w:val="both"/>
      </w:pPr>
      <w:r>
        <w:rPr>
          <w:rFonts w:ascii="仿宋_GB2312" w:hAnsi="仿宋_GB2312" w:eastAsia="仿宋_GB2312"/>
          <w:b w:val="0"/>
          <w:sz w:val="32"/>
        </w:rPr>
        <w:t>6.卫生健康支出(类)行政事业单位医疗(款)事业单位医疗(项):支出决算数为9.77万元，比上年决算增加3.31万元，增长51.24%,主要原因是：本年在职人员增加，事业单位医疗较上年增加。</w:t>
      </w:r>
    </w:p>
    <w:p>
      <w:pPr>
        <w:spacing w:line="580" w:lineRule="exact"/>
        <w:ind w:firstLine="640"/>
        <w:jc w:val="both"/>
      </w:pPr>
      <w:r>
        <w:rPr>
          <w:rFonts w:ascii="仿宋_GB2312" w:hAnsi="仿宋_GB2312" w:eastAsia="仿宋_GB2312"/>
          <w:b w:val="0"/>
          <w:sz w:val="32"/>
        </w:rPr>
        <w:t>7.卫生健康支出(类)行政事业单位医疗(款)公务员医疗补助(项):支出决算数为0.61万元，比上年决算增加0.18万元，增长41.86%,主要原因是：本年在职人员增加，公务员医疗补助较上年增加。</w:t>
      </w:r>
    </w:p>
    <w:p>
      <w:pPr>
        <w:spacing w:line="580" w:lineRule="exact"/>
        <w:ind w:firstLine="640"/>
        <w:jc w:val="both"/>
      </w:pPr>
      <w:r>
        <w:rPr>
          <w:rFonts w:ascii="仿宋_GB2312" w:hAnsi="仿宋_GB2312" w:eastAsia="仿宋_GB2312"/>
          <w:b w:val="0"/>
          <w:sz w:val="32"/>
        </w:rPr>
        <w:t>8.卫生健康支出(类)行政事业单位医疗(款)其他行政事业单位医疗支出(项):支出决算数为0.13万元，比上年决算增加0.04万元，增长44.44%,主要原因是：本年在职人员增加，其他行政事业单位医疗支出较上年增加。</w:t>
      </w:r>
    </w:p>
    <w:p>
      <w:pPr>
        <w:spacing w:line="580" w:lineRule="exact"/>
        <w:ind w:firstLine="640"/>
        <w:jc w:val="both"/>
      </w:pPr>
      <w:r>
        <w:rPr>
          <w:rFonts w:ascii="仿宋_GB2312" w:hAnsi="仿宋_GB2312" w:eastAsia="仿宋_GB2312"/>
          <w:b w:val="0"/>
          <w:sz w:val="32"/>
        </w:rPr>
        <w:t>9.资源勘探工业信息等支出(类)工业和信息产业监管(款)产业发展(项):支出决算数为185.83万元，比上年决算增加77.73万元，增长71.91%,主要原因是：本年增加昌吉州促进产业高质量发展工作领导小组办公室工作经费项目，导致经费较上年有所增加。</w:t>
      </w:r>
    </w:p>
    <w:p>
      <w:pPr>
        <w:spacing w:line="580" w:lineRule="exact"/>
        <w:ind w:firstLine="640"/>
        <w:jc w:val="both"/>
      </w:pPr>
      <w:r>
        <w:rPr>
          <w:rFonts w:ascii="仿宋_GB2312" w:hAnsi="仿宋_GB2312" w:eastAsia="仿宋_GB2312"/>
          <w:b w:val="0"/>
          <w:sz w:val="32"/>
        </w:rPr>
        <w:t>10.资源勘探工业信息等支出(类)支持中小企业发展和管理支出(款)中小企业发展专项(项):支出决算数为5.00万元，比上年决算减少23.30万元，下降82.33%,主要原因是：本年减少自治区中小企业发展专项资金（州中小企业服务中心），导致经费较上年有所减少。</w:t>
      </w:r>
    </w:p>
    <w:p>
      <w:pPr>
        <w:spacing w:line="580" w:lineRule="exact"/>
        <w:ind w:firstLine="640"/>
        <w:jc w:val="both"/>
      </w:pPr>
      <w:r>
        <w:rPr>
          <w:rFonts w:ascii="仿宋_GB2312" w:hAnsi="仿宋_GB2312" w:eastAsia="仿宋_GB2312"/>
          <w:b w:val="0"/>
          <w:sz w:val="32"/>
        </w:rPr>
        <w:t>11.住房保障支出(类)住房改革支出(款)住房公积金(项):支出决算数为16.13万元，比上年决算增加7.69万元，增长91.11%,主要原因是：本年在职人员增加，住房公积金支出较上年增加。</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2024年度一般公共预算财政拨款基本支出265.64万元，其中：</w:t>
      </w:r>
      <w:r>
        <w:rPr>
          <w:rFonts w:ascii="仿宋_GB2312" w:hAnsi="仿宋_GB2312" w:eastAsia="仿宋_GB2312"/>
          <w:b/>
          <w:sz w:val="32"/>
        </w:rPr>
        <w:t>人员经费252.13万元，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pPr>
        <w:spacing w:line="580" w:lineRule="exact"/>
        <w:ind w:firstLine="640"/>
        <w:jc w:val="both"/>
      </w:pPr>
      <w:r>
        <w:rPr>
          <w:rFonts w:ascii="仿宋_GB2312" w:hAnsi="仿宋_GB2312" w:eastAsia="仿宋_GB2312"/>
          <w:b/>
          <w:sz w:val="32"/>
        </w:rPr>
        <w:t>公用经费13.52万元，</w:t>
      </w:r>
      <w:r>
        <w:rPr>
          <w:rFonts w:ascii="仿宋_GB2312" w:hAnsi="仿宋_GB2312" w:eastAsia="仿宋_GB2312"/>
          <w:b w:val="0"/>
          <w:sz w:val="32"/>
        </w:rPr>
        <w:t>包括：办公费、差旅费、维修（护）费、委托业务费、工会经费、福利费、其他商品和服务支出。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2024年度财政拨款“三公”经费支出3.93万元，</w:t>
      </w:r>
      <w:r>
        <w:rPr>
          <w:rFonts w:ascii="仿宋_GB2312" w:hAnsi="仿宋_GB2312" w:eastAsia="仿宋_GB2312"/>
          <w:b w:val="0"/>
          <w:sz w:val="32"/>
        </w:rPr>
        <w:t>比上年增加2.25万元，增长133.93%，主要原因是：本年因业务需求，用车次数增加，燃油费增加，导致公务用车运行维护费较上年增加。本年因业务需求，增加公务接待工作，导致公务接待费较上年增加。</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公务用车购置及运行维护费支出3.00万元，占76.34%，比上年增加1.32万元，增长78.57%，主要原因是：本年因业务需求，用车次数增加，燃油费增加，导致公务用车运行维护费较上年增加。</w:t>
      </w:r>
      <w:r>
        <w:rPr>
          <w:rFonts w:ascii="仿宋_GB2312" w:hAnsi="仿宋_GB2312" w:eastAsia="仿宋_GB2312"/>
          <w:b w:val="0"/>
          <w:sz w:val="32"/>
        </w:rPr>
        <w:t>公务接待费支出0.93万元，占23.66%，比上年增加0.93万元，增长100.00%，主要原因是：本年因业务需求，增加公务接待工作，导致公务接待费较上年增加。</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3.00万元，其中：公务用车购置费0.00万元，公务用车运行维护费3.00万元。公务用车运行维护费开支内容包括车辆加油费、维修费、保险费、审车费、过路费等。公务用车购置数0辆，公务用车保有量1辆。国有资产占用情况中固定资产车辆0辆，与公务用车保有量差异原因是：借用其他单位车辆，车辆费用由本单位支付。</w:t>
      </w:r>
    </w:p>
    <w:p>
      <w:pPr>
        <w:spacing w:line="580" w:lineRule="exact"/>
        <w:ind w:firstLine="640"/>
        <w:jc w:val="both"/>
      </w:pPr>
      <w:r>
        <w:rPr>
          <w:rFonts w:ascii="仿宋_GB2312" w:hAnsi="仿宋_GB2312" w:eastAsia="仿宋_GB2312"/>
          <w:b w:val="0"/>
          <w:sz w:val="32"/>
        </w:rPr>
        <w:t>公务接待费0.93万元，开支内容包括接待上级领导检查产生的就餐费。单位全年安排的国内公务接待7批次，105人次。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3.93万元，决算数3.93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3.00万元，决算数3.00万元，预决算差异率0.00%，主要原因是：严格按照预算执行，预决算无差异。公务接待费全年预算数0.93万元，决算数0.93万元，预决算差异率0.00%，主要原因是：严格按照预算执行，预决算无差异。</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2024年度昌吉回族自治州中小企业发展局（事业单位）公用经费支出13.52万元，比上年增加2.78万元，增长25.88%，主要原因是：本年业务量增加，公用经费增加。</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2024年度政府采购支出总额1.60万元，其中：政府采购货物支出0.29万元、政府采购工程支出0.00万元、政府采购服务支出1.31万元。</w:t>
      </w:r>
    </w:p>
    <w:p>
      <w:pPr>
        <w:spacing w:line="580" w:lineRule="exact"/>
        <w:ind w:firstLine="640"/>
        <w:jc w:val="both"/>
      </w:pPr>
      <w:r>
        <w:rPr>
          <w:rFonts w:ascii="仿宋_GB2312" w:hAnsi="仿宋_GB2312" w:eastAsia="仿宋_GB2312"/>
          <w:b w:val="0"/>
          <w:sz w:val="32"/>
        </w:rPr>
        <w:t>授予中小企业合同金额1.60万元，占政府采购支出总额的100.00%，其中：授予小微企业合同金额1.60万元，占政府采购支出总额的100.00%。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479.16万元，实际执行总额479.16万元；预算绩效评价项目3个，全年预算数215.47万元，全年执行数213.51万元。预算绩效管理取得的成效：一是制度建设完全，相关制度严格执行，经费到位及时，项目资金按计划使用，严格按照预算管理规定开支，及时支付项目款；二是坚持先做事、后验收、再拨付的原则，基本杜绝了资金被挤占和挪用现象的发生。发现的问题及原因：一是本年在资金申请工作中存在部分问题，本级追加资金未能拨付，要积极主动联系财政部门确保资金及时落实到位；二是进一步按照国家有关财务规章制度规定加强资金使用管理，确保资金用到实处，工作有序的开展，加强自身建设，提高服务能力。下一步改进措施：一是资金管理方面，加强对预算的监督管理，同时加强预算资金管理的执行力度，完善预算资金的监督体系，要加强各部门之间的联系，使各部门共同参与财政预算资金监督管理，强化单位财政资金的跟踪监察，对资金的申报、拨付及使用情况进行监管。二是加强部门决策、完善工作机制、发挥履职效能、优化支出结构、提高资金使用效益等角度出发，提出高层次的措施建议，不要局限于具体的资金支出或日常工作。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昌吉回族自治州中小企业发展局</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547.48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456.48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456.48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33.00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22.68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22.68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580.48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479.16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479.16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完善中小企业公共服务平台功能，开展三级联动挂钩帮扶、中小企业志愿服务、银河培训、“创客中国”大赛昌吉选拔赛等活动，提高中小企业服务质量和中小企业经营管理水平；清理拖欠企业账款专项行动台账欠款年底前清偿率达到100%；积极申请举办2024新疆丝绸之路葡萄酒节暨（新疆·昌吉）“一带一路”国际葡萄酒大赛、首届IWSC国际葡萄酒与烈酒中国区大赛，创建“中国番茄之都·昌吉”，扩大葡萄酒、番茄知名度。</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 年我单位全年预算数为479.16万元，全年执行数为479.16万元，总预算执行率为100.00%。2024 年我单位完成以下工作内容：1.开展各类培训活动场次6场次；2.开展各类比赛2场次；3.集中开展志愿服务2次；4.专项行动台账欠款清偿率100%；5.三级联动帮扶企业困难问题回复率100%。通过以上工作的实施，发掘和培育优秀项目和优秀团队，推动中小企业转型升级，参赛企业满意度达到100%。</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开展各类培训活动场次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&gt;=6场次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中小企业发展服务中心2024年工作要点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18</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开展各类比赛</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中小企业发展服务中心2024年工作要点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18</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集中开展志愿服务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中小企业发展服务中心2024年工作要点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18</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专项行动台账欠款清偿率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中小企业发展服务中心2024年工作要点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18</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三级联动帮扶企业困难问题回复率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中小企业发展服务中心2024年工作要点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18</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2024年度单位运转类项目资金</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昌吉回族自治州工业和信息化局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昌吉回族自治州中小企业发展局</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24.64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22.68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92.05%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8.01</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24.64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22.68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昌吉州中小企业发展服务中心主要负责贯彻执行党和国家有关促进中小企业发展的法律法规和方针政策，参与研究拟定中小企业发展规划，并配合有关部门组织实施；负责中小企业发展情况调查研究相关工作，参与研究提出促进中小企业发展的对策建议；组织指导中小企业创新发展、建立和完善现代企业制度，推动中小企业与大型企业开展协作配套，配合技术改造、专利成果转化等有关工作；会同有关部门组织推动中小企业投资融资服务体系、现代服务体系和诚信体系建设，指导中小企业公共服务平台运营管理，协调推进“互联网+服务”；组织开展中小企业人才队伍培训培育工作和各类赛事与服务活动，引导中小企业参与对外交流与合作；负责为中小企业提供金融、法律咨询、政策扶持等服务保障。保障单位工作人员小于等于1人，办公场所保养设施次数大于等于2次。保障运转部门个数1个。</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 保障单位工作人员1人，办公场所保养设施次数2次，保障运转部门个数1个，各项工作任务100%完成。通过该项目的实施，保障单位正常运转，为部门业务提供有效支持。</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保障单位工作人员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办公场所保养设施次数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保障运转部门个数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工作任务完成率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保障各项工作开展时限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办公室维修费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&lt;=4.28万元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=4.27万元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99.77%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3.98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前期询价报价价格过高，后期通过节约成本原则，通过三家询价，选择最低价完成办公室维修项目。</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日常经费支出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&lt;=20.36万元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=18.41万元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90.42%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12.17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本着节约成本原则，办公经费减少，节约成本。</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保障单位正常运转，为部门业务提供有效支持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94.16分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昌吉州产高办办公经费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昌吉回族自治州工业和信息化局本级</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昌吉回族自治州中小企业发展局</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185.83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185.83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185.83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185.83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推进落实全州项目工作三年计划，研究提出重大产业政策、工作部署方案和重大问题解决方案，制定完善并形成一套全州产业发展方案；定期举办“‘链’上昌吉 融入丝路”主题产业招商大会，打造一个优质招商活动品牌；锚定目标、统筹优化全州外出招商活动，绘制一张精准招商图谱；加强招招商引资人才培训培养，强化队伍建设， 锻造一批专业招商“铁军”；紧盯重大产业项目、重点产业链建设，持续督办工作落实情况，推动项目高效落地，建立健全一套集统筹协调、服务保障、督办落实于一体，务实高效的运转机制。</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 召开各类产业对接活动10次，开展招招商引资活动（外出招商、拜访企业、商会）15次，赴县市调研考察4次，打造招招商引资宣传阵地1个，通过该项目的实施，昌吉州全产业实现质的有效提升和量的合理增长。主办“链”上昌吉 融入“丝路”招商活动11场次，累计签约项目58个，总投资1636.24亿元。累计接待客商95批，重点对接114家，组织三个招商小分队赴疆外开展推介活动，共考察对接重点项目16个，推介签约活动中我州签约项目6个，签约金额19.9亿元。绘制24条产业链发展图谱、明确10条州级统筹产业链责任单位、细化10条产业链落实措施，谋划打造项209个，总投资8250.3亿元。对全州37个重点产业类项目已开展四轮督察调度，发现30个问题，提出39条工作建议。</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召开各类产业对接活动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&gt;=10批次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=10批次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开展招商引资活动（外出招商、拜访企业、商会）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&gt;=15批次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=15批次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赴县市调研考察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&gt;=4批次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=4批次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打造招商引资宣传阵地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完成年度计划和建设任务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办公室正常运行、管理等</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各类活动完成时间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各类活动经费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&lt;=96.34万元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=96.34万元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保障单位正常开展业务经费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&lt;=89.49万元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=89.49万元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统筹推动昌吉州产业高质量发展</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推动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自治区中小企业发展专项资金（创客大赛）</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昌吉回族自治州工业和信息化局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昌吉回族自治州中小企业发展局</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根据《关于提前下达2024年自治区中小企业发展专项资金（第一批）预算的通知》（昌州财建〔2024〕44号）文件附带的区域目标，结合昌吉州实际情况，2024年该项目计完成：注册报名参加第九届创客中国新疆创新创业大赛项目数量65个，参加“创客中国”新疆维吾尔自治区中小企业创新创业大赛半决赛企业数量10家，大赛举办成功率达到95%，项目2024年12月10日完成，委托业务费5万元，通过该鲜蘑菇的实施，发掘和培育优秀项目和优秀团队，推动中小企业转型升级。参赛企业满意度达到95%。</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注册报名参加第九届创客中国新疆创新创业大赛项目66个，参加“创客中国”新疆维吾尔自治区中小企业创新创业大赛半决赛企业11家。通过该项目的实施，发掘和培育优秀项目和优秀团队，推动中小企业转型升级，参赛企业满意度达到100%。</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注册报名参加第九届创客中国新疆创新创业大赛项目数量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&gt;=65个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=66个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101.54%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14.77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按照实际参加“创客中国”新疆维吾尔自治区中小企业创新创业大赛半决赛企业数量实际情况，比预期指标超1家。</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参加“创客中国”新疆维吾尔自治区中小企业创新创业大赛半决赛企业数量（家）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&gt;=10家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按照实际参加“创客中国”新疆维吾尔自治区中小企业创新创业大赛半决赛企业数量实际情况，比预期指标超1家。</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举办大赛举办成功率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11.37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在项目前期，进行了深入细致的需求调研，了解到了受益对象表面和深层的需求，并制定了项目需求方案，从而获得更高的满意度。</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2024年11月26日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委托业务费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发掘和培育优秀项目和优秀团队，推动中小企业转型升级</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培育</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培育</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参赛企业满意度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在项目前期，进行了深入细致的需求调研，了解到了受益对象表面和深层的需求，并制定了项目需求方案，从而获得更高的满意度。</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98.04分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本单位无其他需说明的事项。</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