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关于提前下达2023年中央财政医疗服务与保障能力提升</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昌吉回族自治州医疗保障局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昌吉回族自治州医疗保障局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周晟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关于提前下达2023年中央财政医疗服务与保障能力提升（医疗保障服务能力建设）补助资金预算的通知》（昌州财社〔2022〕47号）文件精神，资金重点投向医疗保障系统的薄弱环节，提升医保服务能力，促进医保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（1）项目名称：关于提前下达2023年中央财政医疗服务与保障能力提升项目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项目主要用于通过委托第三方开展医保政策宣传、组织医保专题培训、开展医药价格及集采工作的支出、移动支付和电子处方流转项目支出、基金监管及DRG技术服务项目支出等。通过项目的实施，深入推进药品和医药耗材集中采购，加快医保政策推广，提高统筹地区、医疗机构、病种分组、医保基金的覆盖率，在定点医疗机构全面推广线上线下相结合的便民支付应用，包括医保移动支付、医保电子处方流转、医保业务综合服务终端、互联网线上就诊结算、互联网线上药品配送等创新业务场景，有效提升医保便民服务体验，提高全区医保定点医药机构就医购药结算的常态化疫情防控应急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实施主体：昌吉回族自治州医疗保障局。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关于提前下达2023年中央财政医疗服务与保障能力提升项目预算安排总额为237.92万元，其中财政拨款237.92万元，预算资金到位率为100.00%。截止2024年12月31日，2023年中央财政医疗服务与保障能力提升项目实际支付资金237.92万元，预算执行率100.00%。该项目严格按照政府招标的采购流程采购，中标的第三方公司按照合同约定履行义务，项目科室对项目实施全程监督，完工后由第三方公司提供完工报告，业务科室按照合同约定内容进行验收，验收完成后提交尾款，进行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落实国家和自治区医疗保险、生育保险、人身意外伤害保险、医疗救助等医疗保障政策，拟订医疗保障制度的规章草案、政策措施、规划和标准并组织实施；拟订医疗保险、生育保险、大病保险、大额医疗补助、公务员医疗补助、企事业单位补充医疗保险、长期护理保险、医疗救助、享受国务院特殊津贴专家、离休人员和优抚对象医疗保障等政策措施、管理办法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②组织制定并实施医疗保障基金监督管理办法，建立健全医疗保障基金安全防控机制，承担推进医疗保障基金支付方式改革工作，编制自治州医疗保障基金预决算草案。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③组织拟订医疗保障筹资和待遇政策措施，完善动态调整，统筹城乡医疗保障待遇标准，建立健全与筹资水平相适应的待遇调整机制。拟订贯彻长期护理保险制度改革的方案并组织实施。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组织拟订药品、医用耗材价格和医疗服务项目、医疗服务设施收费等政策措施并监督实施，执行自治区制定的药品、医用耗材的招标采购政策并监督实施，建立医保支付医药服务价格合理确定和动态调整机制，建立市场主导的社会医药服务价格形成机制，建立医药服务价格信息监测和信息发布制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⑤组织制定药品、医用耗材、医疗服务项目、医疗服务设施等医保目录和支付标准，建立动态调整机制。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⑥制定定点医药机构协议和支付管理办法并组织实施，建立健全医疗保障信用评价体系和信息技露制度，监督管理纳入医保范围内的医疗服务行为和医疗费用，依法查处医疗保障、生育保险领域违法违规行为。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负责医疗保障经办管理、公共服务体系和信息化建设。贯彻落实国家和自治区跨省异地就医管理和费用结算政策，组织制定异地就医和费用结算政策措施。建立健全医疗保障关系转移接续制度。指导医疗保障经办机构开展业务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与自治州卫生健康委员会的有关职责分工。自治州卫生健康委员会、自治州医疗保障局等部门在医疗、医保、医药等方面加强制度、政策衔接，建立沟通协商机制，协同推进改革，提高医疗资源使用效率和医疗保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州医保局医疗保障经办服务中心负责综合管理全州医疗保险、生育保险和医疗救助经办服务、长期护理保险失能评定、人身意外伤害保险人员核定等，以及各保险的档案管理、基金管理、稽核、信息系统维护、政策宣传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单位内设机构：无下属预算单位，内设4个科室，分别是：办公室、基金监管科、保障管理科、经办服务中心。昌吉州医保局单位人员总数31名，其中：在职30名，退休1名，离休0名。实有人员31人。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本项目预算安排总额为237.92万元，资金来源为中央专项资金，其中：财政资金237.92万元，其他资金0.00万元，2024年实际收到预算资金237.92万元，预算资金到位率为100%。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237.92万元，预算执行率100%。本项目资金主要用于支付宣传费用22.5万元、培训费用11.16万元、医药价格、集采工作费用44.58万元、移动支付和电子处方流转项目尾款费用31.96万元、基金监管及DRG技术服务费用127.72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止2024年12月31日，该项目实际完成了1次基金监管培训，统筹地区医疗及总额预算覆盖面达到100%，资金使用效率达到100%。通过该项目的实施，强化了医保结算“软实力”，提升了医疗保障能力建设，保障了医保基金使用安全，促进了医保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“召开医药价格、基金监管工作会议或培训”指标，预期指标值为“≥1次”；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“统筹地区医疗覆盖面”指标，预期指标值为“≥70%”；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“统筹基金总额预算覆盖率”指标，预期指标值为“≥80%；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“资金使用效率”指标，预期指标值为“≤100%”；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“租用宣传达平进行宣传”指标，预期指标值为“≤22.5万元”；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“召开各类培训”指标，预期指标值为“≤11.1554万元”；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“医药价格、集采工作支出”指标，预期指标值为“≤44.74812万元”；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“移动支付和电子处方流转项目尾款”指标，预期指标值为“≤32.06万元”；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“基金监管、DRG、DIP技术服务等支出”指标，预期指标值为“≤127.4565万元”；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“监测医药价格动态，防范医药价格异常波动”指标，预期指标值为“显著提升”；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“经办机构满意度”指标，预期指标值为“≥95%”。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自治州财政支出绩效评价管理暂行办法》（昌州财预〔2018〕171号）文件精神，我单位针对关于提前下达2023年中央财政医疗服务与保障能力提升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关于提前下达2023年中央财政医疗服务与保障能力提升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周晟、王圆：主要负责项目策划和监督，全面负责项目绩效评价报告的最终质量，对评价人员出具的最终报告质量进行复核，确保评估结果的客观性；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孙雪佳：主要负责资料的收集，取证、数据统计分析；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梁梦怡、高君：主要负责项目报告的制定，指标的研判，数据分析及报告撰写。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监测医药价格动态，防范医药价格异常波动工作显著提升；资金使用效率达到100%；召开1次医药价格及基金监管工作培训；统筹地区医疗覆盖面达到100%；统筹基金总额预算覆盖率达到100%，强化了医保结算“软实力”，提升了医疗保障能力建设，保障了医保基金使用安全，促进了医保高质量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97.59”。综合评价结论如下：本项目共设置三级指标数量22个，实现三级指标数量19个，总体完成率为103.15%。项目决策类指标共设置6个，满分指标6个，得分率100.00%；过程管理类指标共设置5个，满分指标5个，得分率100.00%；项目产出类指标共设置9个，满分指标3个，得分率91.97%；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27.59 20.00 10.00 97.59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91.97% 100% 100% 97.59%</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关于提前下达2023年中央财政医疗服务与保障能力提升（医疗保障服务能力建设）补助资金预算的通知》（昌州财社〔2022〕47号）中：“此次下达的补助资金列入直达资金管理，直达资金标识贯穿资金分配、拨付、使用等整个环节”；本项目立项符合《关于提前下达2023年中央财政医疗服务与保障能力提升（医疗保障服务能力建设）补助资金预算的通知》中：“此次下达的补助资金列入直达资金管理，直达资金标识贯穿资金分配、拨付、使用等整个环节”，符合中央资金的文件要求；本项目立项符合《昌吉州医疗保障局配置内设机构和人员编制规定》中职责范围中的“人员岗位职责”，属于我单位履职所需；根据《财政资金直接支付申请书》，本项目资金性质为“公共财政预算”功能分类为“2101599其他医疗保障管理事务”经济分类为“30299其他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2023年中央财政医疗服务与保障能力提升（医疗保障服务能力建设）补助资金预算的通知》（昌州财社〔2022〕47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用于深入推进药品和医用耗材集中采购工作，加快医药价格监测能力提升，开展医疗服务价格改革；医保政策的推广，通过全方位的医保政策宣传，不断提高群众对医保政策的知晓率，提高参保积极性，确保各项医保惠民政策在基层落细落实、待遇应享尽享；自治区DRG/DIP支付方式改革三年行动计划部署要求，逐步提高统筹地区、医疗机构、病种分组、医保基金覆盖率；在定点医疗机构全面推广线上线下相结合的便民支付应用，包括医保移动支付、医保电子处方流转、医保业务综合服务终端、互联网线上就诊结算、互联网线上药品配送等创新业务场景，有效提升医保便民服务体验，提高全区医保定点医药机构就医购药结算的常态化疫情防控应急服务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截止2024年12月31日，该项目实际完成基金监管培训1次，统筹地区医疗及总额预算覆盖面达到100%，资金使用效率100%；通过实施药品和医用耗材集中采购项目、移动支付尾款项目、基金监管及DRG技术服务项目，提升了医疗保障能力建设，促进了医保高质量发展，加快医药价格监测能力提升，提高群众对医保政策的知晓率等，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基金监管培训1次，统筹地区医疗及总额预算覆盖面达到100%，资金使用效率100%，支付了宣传、培训、医药价格集采项目服务费、移动支付和电子处方流转项目服务费及DRG技术服务费等，达到提升了医疗保障能力建设，促进了医保高质量发展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④该项目批复的预算金额为237.92万元，《项目支出绩效目标表》中预算金额为237.92万元，预算确定的项目资金与预算确定的项目投资额相匹配。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11个，定量指标10个，定性指标1个，指标量化率为90.91%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召开医药价格、基金监管工作会议或培训”“统筹地区医疗覆盖面”“统筹基金总额预算覆盖率”，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本项预算编制通过往年支出情况及本年预计保障人数得出，即预算编制较科学且经过论证；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237.92万元，项目实际内容为支付宣传费用22.5万元、培训费用11.16万元、医药价格、集采工作费用44.58万元、移动支付和电子处方流转项目尾款费用31.96万元、基金监管及DRG技术服务费用127.72万元，预算申请与《关于提前下达2023年中央财政医疗服务与保障能力提升》绩效目标表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237.92万元，我单位在预算申请中严格按照项目实施内容及测算标准进行核算，其中：宣传费用22.5万元、培训费用11.16万元、医药价格、集采工作费用44.58万元、移动支付和电子处方流转项目尾款费用31.96万元、基金监管及DRG技术服务费用127.72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2023年中央保障能力提升补助资金的请示》和《关于提前下达2023年中央财政医疗服务与保障能力提升》项目绩效目标表为依据进行资金分配，预算资金分配依据充分。根据《关于提前下达2023年中央财政医疗服务与保障能力提升（医疗保障服务能力建设）补助资金预算的通知》（昌州财社〔2022〕47号），本项目实际到位资金237.92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237.92万元，其中：财政安排资金237.92万元，其他资金0.00万元，实际到位资金237.92万元，资金到位率=（实际到位资金/预算资金）×100.00%=（237.92/237.92）×100.00%=100.00%。得分=（100.00%-60.00%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本项目实际支出资金237.92万元，预算执行率=（实际支出资金/实际到位资金）×100.00%=（237.92/237.92）×100.00%=100.00%；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项目已完成，总体完成率为106.59%；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得分=（100.00%-60.00%）/（1-60.00%）×5.00=100.00%×5.00=5.00分。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医保局绩效管理制度》《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医保局预算绩效管理工作方案》《昌吉州医保局建立全面预算绩效管理办法》《昌吉州医疗保障局财务管理制度》《昌吉州医保局项目政府采购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医保局预算绩效管理工作方案》《昌吉州医保局建立全面预算绩效管理办法》《昌吉州医疗保障局财务管理制度》《昌吉州医保局项目政府采购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2023中央能力提升补助资金项目工作领导小组，由周晟任组长，负责项目的组织工作；王圆任副组长，负责项目的实施工作；组员包括：殷凯和梁梦怡、高君、高颖、姜越主要负责项目监督管理、验收等工作；孙雪佳、马艳华主要负责资金核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项目产出类指标由3个二级指标和9个三级指标构成，权重分30.00分，实际得分27.59分。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“召开医药价格、基金监管工作会议或培训”指标：预期指标值为“≥1次”，实际完成指标值为“=1次”，指标完成率为100.00%。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“统筹地区医疗覆盖面”指标：预期指标值为“≥70%”，实际完成指标值为“=100%”，指标完成率为142.86%。扣分原因分析：此项工作完成的比较好，超过了预期值。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综上所述，本指标满分为2.00分，根据评分标准得1.14分。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“统筹基金总额预算覆盖率”指标：预期指标值为“≥80%”，实际完成指标值为“=100%”，指标完成率为125.00%。扣分原因分析：此项工作完成的比较好，超过了预期值。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“资金使用效率”指标：预期指标值为“≤100%”，实际完成指标值为“=100%”，指标完成率为100.00%。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综上所述，本指标满分为8.00分，根据评分标准得8.00分。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“租用宣传大屏进行宣传”指标：预期指标值为“≤22.5万元”，实际完成指标值为“=22.455万元”，指标完成率为99.80%。扣分原因分析：因招标项目中标价降低，支出减少。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“召开各类培训”指标：预期指标值为“≤11.1554万元”，实际完成指标值为“=11.1554万元”，指标完成率为100.00%。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“医药价格、集采工作支出”指标：预期指标值为“≤44.74812万元”，实际完成指标值为“=44.58万元”，指标完成率为99.62%。扣分原因分析：因招标项目中标价降低，支出减少。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“移动支付和电子处方流转项目尾款”指标：预期指标值为“≤32.06万元”，实际完成指标值为“=31.96万元”，指标完成率为99.69%。扣分原因分析：因招标项目中标价降低，支出减少。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“基金监管、DRG、DIP技术服务等支出”指标：预期指标值为“≤127.4565万元”，实际完成指标值为“=127.7696万元”，指标完成率为100.25%。扣分原因分析：基金监管经费支出增加。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“监测医药价格动态，防范医药价格异常波动”指标：预期指标值为“显著提升”，实际完成指标值为“达到预期指标”，指标完成率为100.00%。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“经办机构满意度”指标：预期指标值为“≥95%”，实际完成指标值为“100%”，指标完成率为105.26%。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本项目年初预算资金总额为237.92万元，全年预算数为237.92万元，全年执行数为237.92万元，预算执行率为100.00%。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本项目共设置三级指标数量22个，满分指标数量16个，扣分指标数量6个，经分析计算所有三级指标完成率得出，本项目总体完成率为103.15%。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3.15%。主要偏差原因是：统筹地区医疗覆盖面、统筹基金总额预算覆盖率2项指标完成的比较好，超过了预期值，完成率高于目标值；租用宣传大屏进行宣传、医药价格集采工作支出、移动支付和电子处方流转项目尾款3项指标因中标价低于预算数，导致支出减少，完成率低于目标值；基金监管、DRG、DIP技术服务支出1项指标因基金监管经费支出增加，完成率高于目标值。</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健全了预算管理规章制度，各部门严格按预算编制的原则和要求做好当年预算编制工作，在预算绩效管理工作中，做到合理安排各项资金，重点保障基本支出，按轻重缓急顺序原则，优先安排了昌吉州医疗保障局事业发展中关系民生与稳定的项目，切实优化资源配置，提高了资金使用的效率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1.资金执行率与预算数存在差距。</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问题表现：部分项目资金存在资金在监控节点集中支付的现象，导致项目进度缓慢，资金未能及时发挥效益。例如，一些采购项目因审批流程长，资金到位晚，影响了项目的采购及实施进度。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是项目前期规划不充分，对资金需求、使用节奏预估不足；二是财政资金拨付、审批环节多，涉及部门协调难度大，影响资金下达速度；三是采购流程较多，采购时间较长，影响项目开展及资金支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2.部分项目目标设定不合理。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问题表现：部分项目目标过于谨慎，低于实际完成指标数，导致项目完成率高于实际设定的完成率，存在偏差。例如，“统筹地区医疗覆盖面”“统筹基金总额预算覆盖率”等目标实际完成率均高于设定的完成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原因分析：项目申报时，未结合实际需求和单位能力科学设定目标；缺乏对项目可行性、预期效果的充分论证，导致目标与实际脱节。</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资金执行率与预算数存在差距方面：一是加强资金支付谋划，制定中央财政专项转移支付资金支付计划，派专人负责落实，加快资金执行进度，确保资金使用效率；二是提高预算编制的科学性，完善数据的收集，确保预算编制依据的数据准确，采用科学的预测方法，提高对中央资金需求预测的准确性。三是加大与各部门之间的协调沟通，加快项目资金申报与采购流程进度，保证项目顺利实施，加快资金支付进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部分分项目目标设定不合理方面：一是项目申报前分析其目标设定与实施效果，结合本单位实际情况，合理调整目标方向，避免盲目设定不切实际的目标。二是强化项目绩效管理领导小组责任，在每年项目申报时，由项目绩效管理领导小组牵头对绩效目标进行初审，确保目标符合单位发展规划和实际能力。同时，加强与财政、卫健等主管部门的沟通，提前了解政策要求和资金支持方向，避免目标设定与政策导向脱节。三是提升人员专业能力，建议财政部门对项目申报人员、财务人员、管理人员开展绩效目标设定专题培训，讲解绩效目标设定的原则、方法、案例等，提高其对绩效目标重要性的认识和科学设定目标的能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