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昌吉回族自治州乡村振兴局2024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主要负责巩固拓展脱贫攻坚成果、统筹推进实施乡村振兴战略有关具体工作。</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昌吉回族自治州乡村振兴局2024年度，实有人数5人，其中：在职人员4人，减少3人；离休人员0人，增加0人；退休人员1人,增加0人。</w:t>
      </w:r>
    </w:p>
    <w:p>
      <w:pPr>
        <w:spacing w:line="580" w:lineRule="exact"/>
        <w:ind w:firstLine="640"/>
        <w:jc w:val="both"/>
      </w:pPr>
      <w:r>
        <w:rPr>
          <w:rFonts w:ascii="仿宋_GB2312" w:hAnsi="仿宋_GB2312" w:eastAsia="仿宋_GB2312"/>
          <w:sz w:val="32"/>
        </w:rPr>
        <w:t>昌吉回族自治州乡村振兴局无下属预算单位，下设4个科室，分别是：综合科（组织人事科）、项目科、统计督查科、乡村建设科。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2024年度收入总计245.78万元，</w:t>
      </w:r>
      <w:r>
        <w:rPr>
          <w:rFonts w:ascii="仿宋_GB2312" w:hAnsi="仿宋_GB2312" w:eastAsia="仿宋_GB2312"/>
          <w:b w:val="0"/>
          <w:sz w:val="32"/>
        </w:rPr>
        <w:t>其中：本年收入合计234.72万元，使用非财政拨款结余（含专用结余）0.00万元，年初结转和结余11.06万元。</w:t>
      </w:r>
    </w:p>
    <w:p>
      <w:pPr>
        <w:spacing w:line="580" w:lineRule="exact"/>
        <w:ind w:firstLine="640"/>
        <w:jc w:val="both"/>
      </w:pPr>
      <w:r>
        <w:rPr>
          <w:rFonts w:ascii="仿宋_GB2312" w:hAnsi="仿宋_GB2312" w:eastAsia="仿宋_GB2312"/>
          <w:b/>
          <w:sz w:val="32"/>
        </w:rPr>
        <w:t>2024年度支出总计245.78万元，</w:t>
      </w:r>
      <w:r>
        <w:rPr>
          <w:rFonts w:ascii="仿宋_GB2312" w:hAnsi="仿宋_GB2312" w:eastAsia="仿宋_GB2312"/>
          <w:b w:val="0"/>
          <w:sz w:val="32"/>
        </w:rPr>
        <w:t>其中：本年支出合计244.60万元，结余分配0.00万元，年末结转和结余1.18万元。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102.92万元，下降29.52%，主要原因是：2024年6月机构改革，昌吉州乡村振兴局合并至昌吉州农业农村局，局内人员转隶至昌吉州农业农村局，人员经费减少；减少山西省援疆指挥部拨款-乡村振兴培训班、援疆干部工作生活费用、乡村振兴重点工作经费等。</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本年收入234.72万元，</w:t>
      </w:r>
      <w:r>
        <w:rPr>
          <w:rFonts w:ascii="仿宋_GB2312" w:hAnsi="仿宋_GB2312" w:eastAsia="仿宋_GB2312"/>
          <w:b w:val="0"/>
          <w:sz w:val="32"/>
        </w:rPr>
        <w:t>其中：财政拨款收入193.07万元，占82.26%；上级补助收入0.00万元，占0.00%；事业收入0.00万元，占0.00%；经营收入0.00万元，占0.00%；附属单位上缴收入0.00万元，占0.00%；其他收入41.65万元，占17.74%。</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本年支出244.60万元，</w:t>
      </w:r>
      <w:r>
        <w:rPr>
          <w:rFonts w:ascii="仿宋_GB2312" w:hAnsi="仿宋_GB2312" w:eastAsia="仿宋_GB2312"/>
          <w:b w:val="0"/>
          <w:sz w:val="32"/>
        </w:rPr>
        <w:t>其中：基本支出126.02万元，占51.52%；项目支出118.58万元，占48.48%；上缴上级支出0.00万元，占0.00%；经营支出0.00万元，占0.00%；对附属单位补助支出0.00万元，占0.00%。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2024年度财政拨款收入总计193.07万元，</w:t>
      </w:r>
      <w:r>
        <w:rPr>
          <w:rFonts w:ascii="仿宋_GB2312" w:hAnsi="仿宋_GB2312" w:eastAsia="仿宋_GB2312"/>
          <w:b w:val="0"/>
          <w:sz w:val="32"/>
        </w:rPr>
        <w:t>其中：年初财政拨款结转和结余0.00万元，本年财政拨款收入193.07万元。</w:t>
      </w:r>
      <w:r>
        <w:rPr>
          <w:rFonts w:ascii="仿宋_GB2312" w:hAnsi="仿宋_GB2312" w:eastAsia="仿宋_GB2312"/>
          <w:b/>
          <w:sz w:val="32"/>
        </w:rPr>
        <w:t>财政拨款支出总计193.07万元，</w:t>
      </w:r>
      <w:r>
        <w:rPr>
          <w:rFonts w:ascii="仿宋_GB2312" w:hAnsi="仿宋_GB2312" w:eastAsia="仿宋_GB2312"/>
          <w:b w:val="0"/>
          <w:sz w:val="32"/>
        </w:rPr>
        <w:t>其中：年末财政拨款结转和结余0.00万元，本年财政拨款支出193.07万元。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减少87.49万元，下降31.18%，主要原因是：2024年6月机构改革，昌吉州乡村振兴局合并至昌吉州农业农村局，局内人员转隶至昌吉州农业农村局，人员经费减少；减少乡村振兴重点工作经费。</w:t>
      </w:r>
      <w:r>
        <w:rPr>
          <w:rFonts w:ascii="仿宋_GB2312" w:hAnsi="仿宋_GB2312" w:eastAsia="仿宋_GB2312"/>
          <w:b/>
          <w:sz w:val="32"/>
        </w:rPr>
        <w:t>与年初预算相比，</w:t>
      </w:r>
      <w:r>
        <w:rPr>
          <w:rFonts w:ascii="仿宋_GB2312" w:hAnsi="仿宋_GB2312" w:eastAsia="仿宋_GB2312"/>
          <w:b w:val="0"/>
          <w:sz w:val="32"/>
        </w:rPr>
        <w:t>年初预算数217.04万元，决算数193.07万元，预决算差异率-11.04%，主要原因是：2024年6月机构改革，昌吉州乡村振兴局合并至昌吉州农业农村局，局内人员转隶至昌吉州农业农村局，人员经费减少，导致预决算产生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2024年度一般公共预算财政拨款支出193.07万元，</w:t>
      </w:r>
      <w:r>
        <w:rPr>
          <w:rFonts w:ascii="仿宋_GB2312" w:hAnsi="仿宋_GB2312" w:eastAsia="仿宋_GB2312"/>
          <w:b w:val="0"/>
          <w:sz w:val="32"/>
        </w:rPr>
        <w:t>占本年支出合计的78.93%。</w:t>
      </w:r>
      <w:r>
        <w:rPr>
          <w:rFonts w:ascii="仿宋_GB2312" w:hAnsi="仿宋_GB2312" w:eastAsia="仿宋_GB2312"/>
          <w:b/>
          <w:sz w:val="32"/>
        </w:rPr>
        <w:t>与上年相比，</w:t>
      </w:r>
      <w:r>
        <w:rPr>
          <w:rFonts w:ascii="仿宋_GB2312" w:hAnsi="仿宋_GB2312" w:eastAsia="仿宋_GB2312"/>
          <w:b w:val="0"/>
          <w:sz w:val="32"/>
        </w:rPr>
        <w:t>减少82.45万元，下降29.93%，主要原因是：2024年6月机构改革，昌吉州乡村振兴局合并至昌吉州农业农村局，局内人员转隶至昌吉州农业农村局，人员经费减少；减少乡村振兴重点工作经费。</w:t>
      </w:r>
      <w:r>
        <w:rPr>
          <w:rFonts w:ascii="仿宋_GB2312" w:hAnsi="仿宋_GB2312" w:eastAsia="仿宋_GB2312"/>
          <w:b/>
          <w:sz w:val="32"/>
        </w:rPr>
        <w:t>与年初预算相比,</w:t>
      </w:r>
      <w:r>
        <w:rPr>
          <w:rFonts w:ascii="仿宋_GB2312" w:hAnsi="仿宋_GB2312" w:eastAsia="仿宋_GB2312"/>
          <w:b w:val="0"/>
          <w:sz w:val="32"/>
        </w:rPr>
        <w:t>年初预算数217.04万元，决算数193.07万元，预决算差异率-11.04%，主要原因是：2024年6月机构改革，昌吉州乡村振兴局合并至昌吉州农业农村局，局内人员转隶至昌吉州农业农村局，人员经费减少，导致预决算产生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1.一般公共服务支出(类)1.28万元,占0.66%。</w:t>
      </w:r>
    </w:p>
    <w:p>
      <w:pPr>
        <w:spacing w:line="580" w:lineRule="exact"/>
        <w:ind w:firstLine="640"/>
        <w:jc w:val="both"/>
      </w:pPr>
      <w:r>
        <w:rPr>
          <w:rFonts w:ascii="仿宋_GB2312" w:hAnsi="仿宋_GB2312" w:eastAsia="仿宋_GB2312"/>
          <w:b w:val="0"/>
          <w:sz w:val="32"/>
        </w:rPr>
        <w:t>2.社会保障和就业支出(类)22.53万元,占11.67%。</w:t>
      </w:r>
    </w:p>
    <w:p>
      <w:pPr>
        <w:spacing w:line="580" w:lineRule="exact"/>
        <w:ind w:firstLine="640"/>
        <w:jc w:val="both"/>
      </w:pPr>
      <w:r>
        <w:rPr>
          <w:rFonts w:ascii="仿宋_GB2312" w:hAnsi="仿宋_GB2312" w:eastAsia="仿宋_GB2312"/>
          <w:b w:val="0"/>
          <w:sz w:val="32"/>
        </w:rPr>
        <w:t>3.卫生健康支出(类)7.77万元,占4.02%。</w:t>
      </w:r>
    </w:p>
    <w:p>
      <w:pPr>
        <w:spacing w:line="580" w:lineRule="exact"/>
        <w:ind w:firstLine="640"/>
        <w:jc w:val="both"/>
      </w:pPr>
      <w:r>
        <w:rPr>
          <w:rFonts w:ascii="仿宋_GB2312" w:hAnsi="仿宋_GB2312" w:eastAsia="仿宋_GB2312"/>
          <w:b w:val="0"/>
          <w:sz w:val="32"/>
        </w:rPr>
        <w:t>4.农林水支出(类)147.56万元,占76.43%。</w:t>
      </w:r>
    </w:p>
    <w:p>
      <w:pPr>
        <w:spacing w:line="580" w:lineRule="exact"/>
        <w:ind w:firstLine="640"/>
        <w:jc w:val="both"/>
      </w:pPr>
      <w:r>
        <w:rPr>
          <w:rFonts w:ascii="仿宋_GB2312" w:hAnsi="仿宋_GB2312" w:eastAsia="仿宋_GB2312"/>
          <w:b w:val="0"/>
          <w:sz w:val="32"/>
        </w:rPr>
        <w:t>5.住房保障支出(类)5.80万元,占3.00%。</w:t>
      </w:r>
    </w:p>
    <w:p>
      <w:pPr>
        <w:spacing w:line="580" w:lineRule="exact"/>
        <w:ind w:firstLine="640"/>
        <w:jc w:val="both"/>
      </w:pPr>
      <w:r>
        <w:rPr>
          <w:rFonts w:ascii="仿宋_GB2312" w:hAnsi="仿宋_GB2312" w:eastAsia="仿宋_GB2312"/>
          <w:b w:val="0"/>
          <w:sz w:val="32"/>
        </w:rPr>
        <w:t>6.其他支出(类)8.13万元,占4.21%。</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1.一般公共服务支出(类)统战事务(款)宗教事务(项):支出决算数为1.28万元，比上年决算增加1.28万元，增长100.00%,主要原因是：本年增加寺管人员经费，导致经费较上年增加。</w:t>
      </w:r>
    </w:p>
    <w:p>
      <w:pPr>
        <w:spacing w:line="580" w:lineRule="exact"/>
        <w:ind w:firstLine="640"/>
        <w:jc w:val="both"/>
      </w:pPr>
      <w:r>
        <w:rPr>
          <w:rFonts w:ascii="仿宋_GB2312" w:hAnsi="仿宋_GB2312" w:eastAsia="仿宋_GB2312"/>
          <w:b w:val="0"/>
          <w:sz w:val="32"/>
        </w:rPr>
        <w:t>2.社会保障和就业支出(类)行政事业单位养老支出(款)行政单位离退休(项):支出决算数为0.73万元，比上年决算增加0.38万元，增长108.57%,主要原因是：本年增加退休人员基础绩效奖，退休费支出增加。</w:t>
      </w:r>
    </w:p>
    <w:p>
      <w:pPr>
        <w:spacing w:line="580" w:lineRule="exact"/>
        <w:ind w:firstLine="640"/>
        <w:jc w:val="both"/>
      </w:pPr>
      <w:r>
        <w:rPr>
          <w:rFonts w:ascii="仿宋_GB2312" w:hAnsi="仿宋_GB2312" w:eastAsia="仿宋_GB2312"/>
          <w:b w:val="0"/>
          <w:sz w:val="32"/>
        </w:rPr>
        <w:t>3.社会保障和就业支出(类)行政事业单位养老支出(款)机关事业单位基本养老保险缴费支出(项):支出决算数为14.53万元，比上年决算增加1.25万元，增长9.41%,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4.社会保障和就业支出(类)行政事业单位养老支出(款)机关事业单位职业年金缴费支出(项):支出决算数为7.27万元，比上年决算增加0.63万元，增长9.49%,主要原因是：本年在职人员工资基数调增，职业年金缴费基数上涨，相应支出增加。</w:t>
      </w:r>
    </w:p>
    <w:p>
      <w:pPr>
        <w:spacing w:line="580" w:lineRule="exact"/>
        <w:ind w:firstLine="640"/>
        <w:jc w:val="both"/>
      </w:pPr>
      <w:r>
        <w:rPr>
          <w:rFonts w:ascii="仿宋_GB2312" w:hAnsi="仿宋_GB2312" w:eastAsia="仿宋_GB2312"/>
          <w:b w:val="0"/>
          <w:sz w:val="32"/>
        </w:rPr>
        <w:t>5.卫生健康支出(类)行政事业单位医疗(款)行政单位医疗(项):支出决算数为7.27万元，比上年决算增加0.63万元，增长9.49%,主要原因是：本年在职人员工资基数调增，医疗缴费基数上涨，相应支出增加。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6.卫生健康支出(类)行政事业单位医疗(款)公务员医疗补助(项):支出决算数为0.45万元，比上年决算增加0.04万元，增长9.76%,主要原因是：本年在职人员工资基数调增，医疗缴费基数上涨，相应支出增加。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7.卫生健康支出(类)行政事业单位医疗(款)其他行政事业单位医疗支出(项):支出决算数为0.05万元，比上年决算增加0.00万元，增长0.00%,主要原因是：本年其他行政事业单位医疗支出与上年一致，无变化。</w:t>
      </w:r>
    </w:p>
    <w:p>
      <w:pPr>
        <w:spacing w:line="580" w:lineRule="exact"/>
        <w:ind w:firstLine="640"/>
        <w:jc w:val="both"/>
      </w:pPr>
      <w:r>
        <w:rPr>
          <w:rFonts w:ascii="仿宋_GB2312" w:hAnsi="仿宋_GB2312" w:eastAsia="仿宋_GB2312"/>
          <w:b w:val="0"/>
          <w:sz w:val="32"/>
        </w:rPr>
        <w:t>8.农林水支出(类)巩固脱贫攻坚成果衔接乡村振兴(款)行政运行(项):支出决算数为87.56万元，比上年决算减少28.12万元，下降24.31%,主要原因是：本年在职人员减少，相应人员经费较上年减少。</w:t>
      </w:r>
    </w:p>
    <w:p>
      <w:pPr>
        <w:spacing w:line="580" w:lineRule="exact"/>
        <w:ind w:firstLine="640"/>
        <w:jc w:val="both"/>
      </w:pPr>
      <w:r>
        <w:rPr>
          <w:rFonts w:ascii="仿宋_GB2312" w:hAnsi="仿宋_GB2312" w:eastAsia="仿宋_GB2312"/>
          <w:b w:val="0"/>
          <w:sz w:val="32"/>
        </w:rPr>
        <w:t>9.农林水支出(类)巩固脱贫攻坚成果衔接乡村振兴(款)一般行政管理事务(项):支出决算数为0.00万元，比上年决算减少27.77万元，下降100.00%,主要原因是：本年科目调整，机关运行补助经费上年在一般行政管理事务列支，本年调整至机关服务，导致经费减少。</w:t>
      </w:r>
    </w:p>
    <w:p>
      <w:pPr>
        <w:spacing w:line="580" w:lineRule="exact"/>
        <w:ind w:firstLine="640"/>
        <w:jc w:val="both"/>
      </w:pPr>
      <w:r>
        <w:rPr>
          <w:rFonts w:ascii="仿宋_GB2312" w:hAnsi="仿宋_GB2312" w:eastAsia="仿宋_GB2312"/>
          <w:b w:val="0"/>
          <w:sz w:val="32"/>
        </w:rPr>
        <w:t>10.农林水支出(类)巩固脱贫攻坚成果衔接乡村振兴(款)机关服务(项):支出决算数为25.00万元，比上年决算增加25.00万元，增长100.00%,主要原因是：本年科目调整，机关运行补助经费上年在一般行政管理事务列支，本年调整至机关服务，导致经费增加。</w:t>
      </w:r>
    </w:p>
    <w:p>
      <w:pPr>
        <w:spacing w:line="580" w:lineRule="exact"/>
        <w:ind w:firstLine="640"/>
        <w:jc w:val="both"/>
      </w:pPr>
      <w:r>
        <w:rPr>
          <w:rFonts w:ascii="仿宋_GB2312" w:hAnsi="仿宋_GB2312" w:eastAsia="仿宋_GB2312"/>
          <w:b w:val="0"/>
          <w:sz w:val="32"/>
        </w:rPr>
        <w:t>11.农林水支出(类)巩固脱贫攻坚成果衔接乡村振兴(款)其他巩固脱贫攻坚成果衔接乡村振兴支出(项):支出决算数为35.00万元，比上年决算减少43.25万元，下降55.27%,主要原因是：本年减少乡村振兴重点工作经费。</w:t>
      </w:r>
    </w:p>
    <w:p>
      <w:pPr>
        <w:spacing w:line="580" w:lineRule="exact"/>
        <w:ind w:firstLine="640"/>
        <w:jc w:val="both"/>
      </w:pPr>
      <w:r>
        <w:rPr>
          <w:rFonts w:ascii="仿宋_GB2312" w:hAnsi="仿宋_GB2312" w:eastAsia="仿宋_GB2312"/>
          <w:b w:val="0"/>
          <w:sz w:val="32"/>
        </w:rPr>
        <w:t>12.住房保障支出(类)住房改革支出(款)住房公积金(项):支出决算数为5.80万元，比上年决算减少4.34万元，下降42.80%,主要原因是：2024年6月机构改革，昌吉州乡村振兴局合并至昌吉州农业农村局，局内人员转隶至昌吉州农业农村局，人员减少，住房公积金缴费减少。</w:t>
      </w:r>
    </w:p>
    <w:p>
      <w:pPr>
        <w:spacing w:line="580" w:lineRule="exact"/>
        <w:ind w:firstLine="640"/>
        <w:jc w:val="both"/>
      </w:pPr>
      <w:r>
        <w:rPr>
          <w:rFonts w:ascii="仿宋_GB2312" w:hAnsi="仿宋_GB2312" w:eastAsia="仿宋_GB2312"/>
          <w:b w:val="0"/>
          <w:sz w:val="32"/>
        </w:rPr>
        <w:t>13.其他支出(类)其他支出(款)其他支出(项):支出决算数为8.13万元，比上年决算减少8.19万元，下降50.18%,主要原因是：本年减少为民办实事经费。</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2024年度一般公共预算财政拨款基本支出126.02万元，其中：</w:t>
      </w:r>
      <w:r>
        <w:rPr>
          <w:rFonts w:ascii="仿宋_GB2312" w:hAnsi="仿宋_GB2312" w:eastAsia="仿宋_GB2312"/>
          <w:b/>
          <w:sz w:val="32"/>
        </w:rPr>
        <w:t>人员经费112.16万元，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包括：基本工资、津贴补贴、奖金、机关事业单位基本养老保险缴费、职业年金缴费、职工基本医疗保险缴费、公务员医疗补助缴费、其他社会保障缴费、住房公积金、退休费、生活补助、奖励金。</w:t>
      </w:r>
    </w:p>
    <w:p>
      <w:pPr>
        <w:spacing w:line="580" w:lineRule="exact"/>
        <w:ind w:firstLine="640"/>
        <w:jc w:val="both"/>
      </w:pPr>
      <w:r>
        <w:rPr>
          <w:rFonts w:ascii="仿宋_GB2312" w:hAnsi="仿宋_GB2312" w:eastAsia="仿宋_GB2312"/>
          <w:b/>
          <w:sz w:val="32"/>
        </w:rPr>
        <w:t>公用经费13.86万元，</w:t>
      </w:r>
      <w:r>
        <w:rPr>
          <w:rFonts w:ascii="仿宋_GB2312" w:hAnsi="仿宋_GB2312" w:eastAsia="仿宋_GB2312"/>
          <w:b w:val="0"/>
          <w:sz w:val="32"/>
        </w:rPr>
        <w:t>包括：办公费、手续费、邮电费、物业管理费、公务接待费、委托业务费、工会经费、福利费、公务用车运行维护费、其他商品和服务支出。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2024年度财政拨款“三公”经费支出3.15万元，</w:t>
      </w:r>
      <w:r>
        <w:rPr>
          <w:rFonts w:ascii="仿宋_GB2312" w:hAnsi="仿宋_GB2312" w:eastAsia="仿宋_GB2312"/>
          <w:b w:val="0"/>
          <w:sz w:val="32"/>
        </w:rPr>
        <w:t>比上年增加0.00万元，增长0.00%，主要原因是：我单位“三公”经费与上年一致无变化。</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公务用车购置及运行维护费支出3.00万元，占95.24%，比上年增加0.00万元，增长0.00%，主要原因是：我单位公务用车运行维护费与上年一致无变化。</w:t>
      </w:r>
      <w:r>
        <w:rPr>
          <w:rFonts w:ascii="仿宋_GB2312" w:hAnsi="仿宋_GB2312" w:eastAsia="仿宋_GB2312"/>
          <w:b w:val="0"/>
          <w:sz w:val="32"/>
        </w:rPr>
        <w:t>公务接待费支出0.15万元，占4.76%，比上年增加0.00万元，增长0.00%，主要原因是：我单位公务接待费与上年一致无变化。</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3.00万元，其中：公务用车购置费0.00万元，公务用车运行维护费3.00万元。公务用车运行维护费开支内容包括车辆加油费、维修费、保险费、审车费、过路费等。公务用车购置数0辆，公务用车保有量1辆。国有资产占用情况中固定资产车辆1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公务接待费0.15万元，开支内容包括接待检查人员产生的就餐费。单位全年安排的国内公务接待3批次，16人次。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3.15万元，决算数3.15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3.00万元，决算数3.00万元，预决算差异率0.00%，主要原因是：严格按照预算执行，预决算无差异。公务接待费全年预算数0.15万元，决算数0.15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乡村振兴局（行政单位和参照公务员法管理事业单位）机关运行经费支出13.86万元，比上年增加0.96万元，增长7.44%，主要原因是：本年更新、维护补充办公用品，导致机关运行经费/公用经费较上年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2024年度政府采购支出总额7.52万元，其中：政府采购货物支出1.28万元、政府采购工程支出0.00万元、政府采购服务支出6.24万元。</w:t>
      </w:r>
    </w:p>
    <w:p>
      <w:pPr>
        <w:spacing w:line="580" w:lineRule="exact"/>
        <w:ind w:firstLine="640"/>
        <w:jc w:val="both"/>
      </w:pPr>
      <w:r>
        <w:rPr>
          <w:rFonts w:ascii="仿宋_GB2312" w:hAnsi="仿宋_GB2312" w:eastAsia="仿宋_GB2312"/>
          <w:b w:val="0"/>
          <w:sz w:val="32"/>
        </w:rPr>
        <w:t>授予中小企业合同金额7.52万元，占政府采购支出总额的100.00%，其中：授予小微企业合同金额6.19万元，占政府采购支出总额的82.31%。</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1辆，价值23.40万元，其中：副部（省）级及以上领导用车0辆、主要负责人用车0辆、机要通信用车0辆、应急保障用车0辆、执法执勤用车0辆、特种专业技术用车0辆、离退休干部服务用车0辆、其他用车1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245.78万元，实际执行总额244.60万元；预算绩效评价项目4个，全年预算数111.94万元，全年执行数111.52万元。预算绩效管理取得的成效：一是制度建设完全，严格执行相关制度，经费到位及时，项目资金按计划使用，严格按照预算管理规定开支。二是严格坚持先做事、后验收、再拨付的原则，基本杜绝了资金被挤占和挪用现象的发生。三是跟踪检查到位。财政、纪检、监察等职能部门全面参与专项资金事前、事中和事后全过程的监管。在监督环节上，实行关口前移，从事后监督管理转向事前审核，事中监督和事后检查稽核相结合的监督制度上来，形成多环节全过程的监督管理格局，尽量早发现问题，早解决问题，避免和减少损失，提高资金使用效益。发现的问题及原因：一是绩效管理经验不足，效管理全面实行，相关工作人员经验、知识及业务有待于提升；二是健全财政绩效评价指标体系，加强工作人员的业务培训和财政绩效管理信息化建设，加大绩效评价结果的运用。下一步改进措施：1、继续加强《中华人民共和国预算法》及《预算法实施条例》的宣传、学习贯彻力度。科学合理编制预算，要做好编制前的调查研究和分析工作，进一步提高预算的准确性和科学性，减少预算编制的随意性。2、加大预算绩效管理学习力度，贯彻落实相关办法及制度。以提高工作人员素质，以达到预算绩效管理标准化、常态化的要求，最终实现提高绩效管理工作效率及质量的目标；3、财政和项目实施单位严格实行“三专”管理，即设专户、建专帐、定专人。本年度，我单位能较好的完成财政预算，在资金使用过程中，严格按照有关文件规定，明确了资金的使用范围，加强资金管理和用途开支，及时发现并纠正存在的问题。做到专款专用，确保项目资金的有效有序使用。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昌吉回族自治州乡村振兴局</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99.52%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9.95</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217.04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193.07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193.07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52.71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51.53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227.34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245.78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244.60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以习近平新时代中国特色社会主义思想为指导，全面学习宣传贯彻落实党的二十大精神，深入学习贯彻习近平总书记关于“三农”工作的重要论述、听取自治区和兵团工作汇报时重要讲话精神，完整准确全面贯彻新时代党的治疆方略，认真落实中央经济工作会议、中央农村工作会议部署要求，按照区州党委、政府工作部署，锚定农业强州建设目标，以学习运用“千万工程”经验为引领，坚决守牢不发生规模性返贫致贫底线，扎实推进乡村产业发展、乡村建设、乡村治理重点任务，持续巩固拓展脱贫攻坚成果，扎实稳步推进乡村全面振兴，为推进中国式现代化新疆实践的典范地州建设贡献力量。</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2025年乡村振兴局完成坚决守住不发生规模性返贫底线100%；达到了提升防止返贫致贫监测帮扶效能，做到应纳尽纳、应扶尽扶、动态清零，确保全州不发生1户返贫致贫的预期目标。完成脱贫群众务工规模5365人，达到了用好用足自治区到户产业政策，真正让有发展条件、有发展愿望的帮扶对象都能得到精准支持的预期目标。完成开发乡村公益性岗位1864个，达到了为弱劳力、半劳力提供就业保障的预期目标。完成新改建农村户厕5678户，达到了推动人居环境连片整治、产业融合集聚提升、资源禀赋优势互补、和美共富组团发展的乡村振兴示范片区建设的预期目标。完成创建自治区乡村振兴示范村22个；达到了扎实推进宜居宜业和美乡村建设行动，全面实施乡村建设行动的预期目标。完成创建自治区乡村治理示范村镇2个；达到了按照聚集提升、城郊融合、特色保护、撤并搬迁四种类型对全州行政村进行分类的预期目标。完成确保中央衔接资金用于产业的比例65.19%达到了毫不松懈抓好巩固拓展脱贫攻坚成果各项工作，更好带动脱贫户发展生产增收致富，实现脱贫地区农村居民可支配收入增速高于全国和自治区平均水平的预期目标。</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坚决守住不发生规模性返贫底线</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坚决守住不发生规模性返贫底线</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昌吉州乡村振兴局2024年工作要点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脱贫群众务工规模</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脱贫群众务工规模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&gt;=5200人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昌吉州乡村振兴局2024年工作要点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5370人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开发乡村公益性岗位</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开发乡村公益性岗位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&gt;=1528个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昌吉州乡村振兴局2024年工作要点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1528个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新改建农村户厕</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新改建农村户厕</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&gt;=5370户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昌吉州乡村振兴局2024年工作要点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5678户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创建自治区乡村振兴示范村</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创建自治区乡村振兴示范村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&gt;=22个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昌吉州乡村振兴局2024年工作要点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22个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创建自治区乡村治理示范村镇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创建自治区乡村治理示范村镇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昌吉州乡村振兴局2024年工作要点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确保中央衔接资金用于产业的比例</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确保中央衔接资金用于产业的比例</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&gt;=65%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昌吉州乡村振兴局2024年工作要点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65.19%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2023年昌吉州乡村振兴局“交流交往交融”专题培训班资金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昌吉回族自治州乡村振兴局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昌吉回族自治州乡村振兴局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41.64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41.64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41.64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41.64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41.64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41.64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以州县乡村振兴局分管领导及业务科室骨干、重点乡镇领导班子成员为培训对象，开展培训班次一个班次，培训人次30人，组织实施全面推进乡村振兴、建设宜居宜业和美乡村培训，在2024年10月30日前，打造政治过硬、本领过硬、作风过硬，合格率百分百的乡村振兴干部队伍，不断提升乡村振兴系统干部理论水平和业务能力，为新时代乡村振兴战略聚力赋能。</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培训班次一个班次，实际培训人次40人，组织实施全面推进乡村振兴、建设宜居宜业和美乡村培训，通过该项目的实施，打造了一支政治过硬、本领过硬、作风过硬，合格率百分百的乡村振兴干部队伍，不断提升乡村振兴系统干部理论水平和业务能力，为新时代乡村振兴战略聚力赋能。</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培训班次（班次）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培训人次（人）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项目实际操作中，培训方案有所调整，实际培训人次达到40人，超额完成任务</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2024年5月31日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&lt;=1.39万元/人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=1.39万元/人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乡村振兴系统干部能力提升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经过本次培训，培训人员对本次培训满意度达到100%，超额完成指</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96.70分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乡村振兴重点工作经费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昌吉州乡村振兴局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昌吉回族自治州乡村振兴局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统筹协调相关部门或专业机构，审核备案县级项目库、年度项目计划和实施方案，开展项目计划实施和衔接资金管理使用监督检查，会同财政部门开展衔接资金绩效评价工作。发挥好统筹协调作用，赴县市对2013年以来项目资产进行服务指导，全面推进扶贫项目资产管理制度化规范化。</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按照州党委十二届八次全会部署，锚定建设农业强州目标，以学习运用“千万工程”经验为引领，聚焦“两大工程、八大行动”重点任务，该项目的实施统筹协调相关部门或专业机构，审核备案县级项目库、年度项目计划和实施方案，开展项目计划实施和衔接资金管理使用监督检查，会同财政部门开展衔接资金绩效评价工作。发挥好统筹协调作用，赴县市对2013年以来项目资产进行服务指导，全面推进扶贫项目资产管理制度化规范化。</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确保中央衔接资金用于产业的比例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=65.19%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100.29%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已完成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会同财政部门开展衔接资金绩效评价工作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脱贫群众务工规模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&gt;=5200人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=5687人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109.37%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13.59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本年大力推进脱贫人口外出就业，超额完成任务</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预警并识别存在返贫风险人口及时率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律师咨询费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因机构改革，全年预算和实际支出相差较大，上半年任务圆满完成，节约资金使用</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开展乡村振兴重点工作督导成本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因机构改革，律师合同提前结束，费用只支付了改革前部分，改革后与农业农村局共同使用律师咨询服务。</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发挥好统筹协调作用，全面推进扶贫项目资产管理制度化规范化</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全面推进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全面推进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坚决守住不发生规模性返贫底线</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确保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确保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83.55分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党建、援疆干部工作经费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昌吉州乡村振兴局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昌吉回族自治州乡村振兴局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95.92%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8.98</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10.30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贯彻落实《关于做好自治区异地交流干部交通保障有关事宜的通知》文件精神，妥善解决异地交流挂职干部往返任职挂职地与家庭主要居住地的交通保障问题，切实体现党组织的关怀和温暖，保障交通生活费用。</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保障援疆干部交通生活费用，按时开展党建活动，通过该项目的实施，妥善解决异地交流挂职干部往返任职挂职地与家庭主要居住地的交通保障问题，切实体现党组织的关怀和温暖，保障交通生活费用。</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保障援疆干部四次探亲费用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党建活动完成率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项目实际操作中，所有任务完成率达到100%，超额完成任务</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党员示范引领作用完成率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项目实际操作中，所有任务完成率达到100%，超额完成任务</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开展党风廉政月活动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=2024年7月8日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援疆干部差旅费报销及时性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开展党建活动成本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党建工作目标已达成，为节约资金而有结余</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援疆干部工作经费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保障援疆干部工作生活经费目标已达成，为节约资金而有结余</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保障援疆干部人才开展工作、改善生活经费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87.24分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机关运行补助经费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昌吉州乡村振兴局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昌吉回族自治州乡村振兴局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全力保障乡村振兴局全年机构运转</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截至2024年12月31日，该项目实际完成保障乡村振兴局全年机构运转的目标，通过该项目的实施，保障了乡村振兴局水电费，物业费，通信费，劳务费各项支出正常运行。</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支付劳务费人员数量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保证物业服务质量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保证驾驶车辆服务水平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物业费用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劳务费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水电、邮电费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54.55%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因机构改革，下半年和农业农村局合并，不再独立承担邮电费，故邮电费有所减少，节约了成本。</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保障单位正常运转，为机关办公提供有效支撑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