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昌吉回族自治州水资源管理中心2024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(一)贯彻执行党和国家、自治区关于水资源管理工作的方针政策、法律法规。</w:t>
      </w:r>
    </w:p>
    <w:p>
      <w:pPr>
        <w:spacing w:line="580" w:lineRule="exact"/>
        <w:ind w:firstLine="640"/>
        <w:jc w:val="both"/>
      </w:pPr>
      <w:r>
        <w:rPr>
          <w:rFonts w:ascii="仿宋_GB2312" w:hAnsi="仿宋_GB2312" w:eastAsia="仿宋_GB2312"/>
          <w:sz w:val="32"/>
        </w:rPr>
        <w:t>(二)承担最严格水资源管理制度考核相关技术支持工作。</w:t>
      </w:r>
    </w:p>
    <w:p>
      <w:pPr>
        <w:spacing w:line="580" w:lineRule="exact"/>
        <w:ind w:firstLine="640"/>
        <w:jc w:val="both"/>
      </w:pPr>
      <w:r>
        <w:rPr>
          <w:rFonts w:ascii="仿宋_GB2312" w:hAnsi="仿宋_GB2312" w:eastAsia="仿宋_GB2312"/>
          <w:sz w:val="32"/>
        </w:rPr>
        <w:t>(三)承担节水型社会建设相关技术支持工作。</w:t>
      </w:r>
    </w:p>
    <w:p>
      <w:pPr>
        <w:spacing w:line="580" w:lineRule="exact"/>
        <w:ind w:firstLine="640"/>
        <w:jc w:val="both"/>
      </w:pPr>
      <w:r>
        <w:rPr>
          <w:rFonts w:ascii="仿宋_GB2312" w:hAnsi="仿宋_GB2312" w:eastAsia="仿宋_GB2312"/>
          <w:sz w:val="32"/>
        </w:rPr>
        <w:t>(四)负责水资源水质监测、检测、地下水动态监测及信息资源服务。</w:t>
      </w:r>
    </w:p>
    <w:p>
      <w:pPr>
        <w:spacing w:line="580" w:lineRule="exact"/>
        <w:ind w:firstLine="640"/>
        <w:jc w:val="both"/>
      </w:pPr>
      <w:r>
        <w:rPr>
          <w:rFonts w:ascii="仿宋_GB2312" w:hAnsi="仿宋_GB2312" w:eastAsia="仿宋_GB2312"/>
          <w:sz w:val="32"/>
        </w:rPr>
        <w:t>(五)组织开展水利重点科研项目申报及推广工作。</w:t>
      </w:r>
    </w:p>
    <w:p>
      <w:pPr>
        <w:spacing w:line="580" w:lineRule="exact"/>
        <w:ind w:firstLine="640"/>
        <w:jc w:val="both"/>
      </w:pPr>
      <w:r>
        <w:rPr>
          <w:rFonts w:ascii="仿宋_GB2312" w:hAnsi="仿宋_GB2312" w:eastAsia="仿宋_GB2312"/>
          <w:sz w:val="32"/>
        </w:rPr>
        <w:t>(六)承担智慧水利新技术应用和监控网络安全保障工作。</w:t>
      </w:r>
    </w:p>
    <w:p>
      <w:pPr>
        <w:spacing w:line="580" w:lineRule="exact"/>
        <w:ind w:firstLine="640"/>
        <w:jc w:val="both"/>
      </w:pPr>
      <w:r>
        <w:rPr>
          <w:rFonts w:ascii="仿宋_GB2312" w:hAnsi="仿宋_GB2312" w:eastAsia="仿宋_GB2312"/>
          <w:sz w:val="32"/>
        </w:rPr>
        <w:t>(七)完成自治州水利局交办的其他任务。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昌吉回族自治州水资源管理中心2024年度，实有人数36人，其中：在职人员19人，增加1人；离休人员0人，增加0人；退休人员17人,增加0人。</w:t>
      </w:r>
    </w:p>
    <w:p>
      <w:pPr>
        <w:spacing w:line="580" w:lineRule="exact"/>
        <w:ind w:firstLine="640"/>
        <w:jc w:val="both"/>
      </w:pPr>
      <w:r>
        <w:rPr>
          <w:rFonts w:ascii="仿宋_GB2312" w:hAnsi="仿宋_GB2312" w:eastAsia="仿宋_GB2312"/>
          <w:sz w:val="32"/>
        </w:rPr>
        <w:t>昌吉回族自治州水资源管理中心无下属预算单位，下设4个科室，分别是：办公室、水利技术科、水利监控科、水资源管理科。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2024年度收入总计1,197.91万元，</w:t>
      </w:r>
      <w:r>
        <w:rPr>
          <w:rFonts w:ascii="仿宋_GB2312" w:hAnsi="仿宋_GB2312" w:eastAsia="仿宋_GB2312"/>
          <w:b w:val="0"/>
          <w:sz w:val="32"/>
        </w:rPr>
        <w:t>其中：本年收入合计1,073.09万元，使用非财政拨款结余（含专用结余）0.00万元，年初结转和结余124.82万元。</w:t>
      </w:r>
    </w:p>
    <w:p>
      <w:pPr>
        <w:spacing w:line="580" w:lineRule="exact"/>
        <w:ind w:firstLine="640"/>
        <w:jc w:val="both"/>
      </w:pPr>
      <w:r>
        <w:rPr>
          <w:rFonts w:ascii="仿宋_GB2312" w:hAnsi="仿宋_GB2312" w:eastAsia="仿宋_GB2312"/>
          <w:b/>
          <w:sz w:val="32"/>
        </w:rPr>
        <w:t>2024年度支出总计1,197.91万元，</w:t>
      </w:r>
      <w:r>
        <w:rPr>
          <w:rFonts w:ascii="仿宋_GB2312" w:hAnsi="仿宋_GB2312" w:eastAsia="仿宋_GB2312"/>
          <w:b w:val="0"/>
          <w:sz w:val="32"/>
        </w:rPr>
        <w:t>其中：本年支出合计1,069.20万元，结余分配0.00万元，年末结转和结余128.70万元。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增加95.96万元，增长8.71%，主要原因是：本年在职人员工资调增，人员经费增加；增加水利信息化运行保障工作经费、昌吉州一级取水口设备升级改造资金等。</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本年收入1,073.09万元，</w:t>
      </w:r>
      <w:r>
        <w:rPr>
          <w:rFonts w:ascii="仿宋_GB2312" w:hAnsi="仿宋_GB2312" w:eastAsia="仿宋_GB2312"/>
          <w:b w:val="0"/>
          <w:sz w:val="32"/>
        </w:rPr>
        <w:t>其中：财政拨款收入1,060.00万元，占98.78%；上级补助收入0.00万元，占0.00%；事业收入0.00万元，占0.00%；经营收入0.00万元，占0.00%；附属单位上缴收入0.00万元，占0.00%；其他收入13.09万元，占1.22%。</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本年支出1,069.20万元，</w:t>
      </w:r>
      <w:r>
        <w:rPr>
          <w:rFonts w:ascii="仿宋_GB2312" w:hAnsi="仿宋_GB2312" w:eastAsia="仿宋_GB2312"/>
          <w:b w:val="0"/>
          <w:sz w:val="32"/>
        </w:rPr>
        <w:t>其中：基本支出436.12万元，占40.79%；项目支出633.08万元，占59.21%；上缴上级支出0.00万元，占0.00%；经营支出0.00万元，占0.00%；对附属单位补助支出0.00万元，占0.00%。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2024年度财政拨款收入总计1,060.00万元，</w:t>
      </w:r>
      <w:r>
        <w:rPr>
          <w:rFonts w:ascii="仿宋_GB2312" w:hAnsi="仿宋_GB2312" w:eastAsia="仿宋_GB2312"/>
          <w:b w:val="0"/>
          <w:sz w:val="32"/>
        </w:rPr>
        <w:t>其中：年初财政拨款结转和结余0.00万元，本年财政拨款收入1,060.00万元。</w:t>
      </w:r>
      <w:r>
        <w:rPr>
          <w:rFonts w:ascii="仿宋_GB2312" w:hAnsi="仿宋_GB2312" w:eastAsia="仿宋_GB2312"/>
          <w:b/>
          <w:sz w:val="32"/>
        </w:rPr>
        <w:t>财政拨款支出总计1,060.00万元，</w:t>
      </w:r>
      <w:r>
        <w:rPr>
          <w:rFonts w:ascii="仿宋_GB2312" w:hAnsi="仿宋_GB2312" w:eastAsia="仿宋_GB2312"/>
          <w:b w:val="0"/>
          <w:sz w:val="32"/>
        </w:rPr>
        <w:t>其中：年末财政拨款结转和结余0.00万元，本年财政拨款支出1,060.00万元。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增加95.00万元，增长9.84%，主要原因是：本年在职人员工资调增，人员经费增加；增加水利信息化运行保障工作经费、昌吉州一级取水口设备升级改造资金等。</w:t>
      </w:r>
      <w:r>
        <w:rPr>
          <w:rFonts w:ascii="仿宋_GB2312" w:hAnsi="仿宋_GB2312" w:eastAsia="仿宋_GB2312"/>
          <w:b/>
          <w:sz w:val="32"/>
        </w:rPr>
        <w:t>与年初预算相比，</w:t>
      </w:r>
      <w:r>
        <w:rPr>
          <w:rFonts w:ascii="仿宋_GB2312" w:hAnsi="仿宋_GB2312" w:eastAsia="仿宋_GB2312"/>
          <w:b w:val="0"/>
          <w:sz w:val="32"/>
        </w:rPr>
        <w:t>年初预算数1,032.96万元，决算数1,060.00万元，预决算差异率2.62%，主要原因是：本年在职人员增加，年中追加人员经费及人员工资、社保、公积金基数调增部分资金，导致预决算存在差异。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2024年度一般公共预算财政拨款支出1,060.00万元，</w:t>
      </w:r>
      <w:r>
        <w:rPr>
          <w:rFonts w:ascii="仿宋_GB2312" w:hAnsi="仿宋_GB2312" w:eastAsia="仿宋_GB2312"/>
          <w:b w:val="0"/>
          <w:sz w:val="32"/>
        </w:rPr>
        <w:t>占本年支出合计的99.14%。</w:t>
      </w:r>
      <w:r>
        <w:rPr>
          <w:rFonts w:ascii="仿宋_GB2312" w:hAnsi="仿宋_GB2312" w:eastAsia="仿宋_GB2312"/>
          <w:b/>
          <w:sz w:val="32"/>
        </w:rPr>
        <w:t>与上年相比，</w:t>
      </w:r>
      <w:r>
        <w:rPr>
          <w:rFonts w:ascii="仿宋_GB2312" w:hAnsi="仿宋_GB2312" w:eastAsia="仿宋_GB2312"/>
          <w:b w:val="0"/>
          <w:sz w:val="32"/>
        </w:rPr>
        <w:t>增加95.00万元，增长9.84%，主要原因是：本年在职人员工资调增，人员经费增加；增加水利信息化运行保障工作经费、昌吉州一级取水口设备升级改造资金等。</w:t>
      </w:r>
      <w:r>
        <w:rPr>
          <w:rFonts w:ascii="仿宋_GB2312" w:hAnsi="仿宋_GB2312" w:eastAsia="仿宋_GB2312"/>
          <w:b/>
          <w:sz w:val="32"/>
        </w:rPr>
        <w:t>与年初预算相比,</w:t>
      </w:r>
      <w:r>
        <w:rPr>
          <w:rFonts w:ascii="仿宋_GB2312" w:hAnsi="仿宋_GB2312" w:eastAsia="仿宋_GB2312"/>
          <w:b w:val="0"/>
          <w:sz w:val="32"/>
        </w:rPr>
        <w:t>年初预算数1,032.96万元，决算数1,060.00万元，预决算差异率2.62%，主要原因是：本年在职人员增加，年中追加人员经费及人员工资、社保、公积金基数调增部分资金，导致预决算存在差异。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1.社会保障和就业支出(类)64.90万元,占6.12%。</w:t>
      </w:r>
    </w:p>
    <w:p>
      <w:pPr>
        <w:spacing w:line="580" w:lineRule="exact"/>
        <w:ind w:firstLine="640"/>
        <w:jc w:val="both"/>
      </w:pPr>
      <w:r>
        <w:rPr>
          <w:rFonts w:ascii="仿宋_GB2312" w:hAnsi="仿宋_GB2312" w:eastAsia="仿宋_GB2312"/>
          <w:b w:val="0"/>
          <w:sz w:val="32"/>
        </w:rPr>
        <w:t>2.卫生健康支出(类)19.30万元,占1.82%。</w:t>
      </w:r>
    </w:p>
    <w:p>
      <w:pPr>
        <w:spacing w:line="580" w:lineRule="exact"/>
        <w:ind w:firstLine="640"/>
        <w:jc w:val="both"/>
      </w:pPr>
      <w:r>
        <w:rPr>
          <w:rFonts w:ascii="仿宋_GB2312" w:hAnsi="仿宋_GB2312" w:eastAsia="仿宋_GB2312"/>
          <w:b w:val="0"/>
          <w:sz w:val="32"/>
        </w:rPr>
        <w:t>3.农林水支出(类)947.02万元,占89.34%。</w:t>
      </w:r>
    </w:p>
    <w:p>
      <w:pPr>
        <w:spacing w:line="580" w:lineRule="exact"/>
        <w:ind w:firstLine="640"/>
        <w:jc w:val="both"/>
      </w:pPr>
      <w:r>
        <w:rPr>
          <w:rFonts w:ascii="仿宋_GB2312" w:hAnsi="仿宋_GB2312" w:eastAsia="仿宋_GB2312"/>
          <w:b w:val="0"/>
          <w:sz w:val="32"/>
        </w:rPr>
        <w:t>4.住房保障支出(类)28.77万元,占2.71%。</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1.社会保障和就业支出(类)行政事业单位养老支出(款)事业单位离退休(项):支出决算数为10.98万元，比上年决算增加4.27万元，增长63.64%,主要原因是：本年增加退休人员基础绩效奖，退休费支出增加。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35.95万元，比上年决算减少0.52万元，下降1.43%,主要原因是：本年在职人员调入调出，人员职级不同，缴费基数不同，导致养老保险缴费较上年减少。</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17.97万元，比上年决算减少7.80万元，下降30.27%,主要原因是：本年无新增退休人员，职业年金缴费支出较上年减少。</w:t>
      </w:r>
    </w:p>
    <w:p>
      <w:pPr>
        <w:spacing w:line="580" w:lineRule="exact"/>
        <w:ind w:firstLine="640"/>
        <w:jc w:val="both"/>
      </w:pPr>
      <w:r>
        <w:rPr>
          <w:rFonts w:ascii="仿宋_GB2312" w:hAnsi="仿宋_GB2312" w:eastAsia="仿宋_GB2312"/>
          <w:b w:val="0"/>
          <w:sz w:val="32"/>
        </w:rPr>
        <w:t>4.卫生健康支出(类)行政事业单位医疗(款)事业单位医疗(项):支出决算数为17.97万元，比上年决算减少0.27万元，下降1.48%,主要原因是：本年在职人员调入调出，人员职级不同，缴费基数不同，导致事业单位医疗较上年减少。</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1.12万元，比上年决算减少0.02万元，下降1.75%,主要原因是：本年在职人员调入调出，人员职级不同，缴费基数不同，导致公务员医疗补助较上年减少。</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0.20万元，比上年决算减少0.18万元，下降47.37%,主要原因是：本年在职人员调入调出，人员职级不同，缴费基数不同，导致其他行政事业单位医疗支出较上年减少。</w:t>
      </w:r>
    </w:p>
    <w:p>
      <w:pPr>
        <w:spacing w:line="580" w:lineRule="exact"/>
        <w:ind w:firstLine="640"/>
        <w:jc w:val="both"/>
      </w:pPr>
      <w:r>
        <w:rPr>
          <w:rFonts w:ascii="仿宋_GB2312" w:hAnsi="仿宋_GB2312" w:eastAsia="仿宋_GB2312"/>
          <w:b w:val="0"/>
          <w:sz w:val="32"/>
        </w:rPr>
        <w:t>7.农林水支出(类)水利(款)水资源节约管理与保护(项):支出决算数为96.18万元，比上年决算增加18.96万元，增长24.55%,主要原因是：本年增加中央节水补助资金。</w:t>
      </w:r>
    </w:p>
    <w:p>
      <w:pPr>
        <w:spacing w:line="580" w:lineRule="exact"/>
        <w:ind w:firstLine="640"/>
        <w:jc w:val="both"/>
      </w:pPr>
      <w:r>
        <w:rPr>
          <w:rFonts w:ascii="仿宋_GB2312" w:hAnsi="仿宋_GB2312" w:eastAsia="仿宋_GB2312"/>
          <w:b w:val="0"/>
          <w:sz w:val="32"/>
        </w:rPr>
        <w:t>8.农林水支出(类)水利(款)水质监测(项):支出决算数为40.00万元，比上年决算增加10.00万元，增长33.33%,主要原因是：本年增加地下水动态水质监测、委托第三方开展地下水动态分析调查评估。</w:t>
      </w:r>
    </w:p>
    <w:p>
      <w:pPr>
        <w:spacing w:line="580" w:lineRule="exact"/>
        <w:ind w:firstLine="640"/>
        <w:jc w:val="both"/>
      </w:pPr>
      <w:r>
        <w:rPr>
          <w:rFonts w:ascii="仿宋_GB2312" w:hAnsi="仿宋_GB2312" w:eastAsia="仿宋_GB2312"/>
          <w:b w:val="0"/>
          <w:sz w:val="32"/>
        </w:rPr>
        <w:t>9.农林水支出(类)水利(款)水文测报(项):支出决算数为0.00万元，比上年决算减少275.74万元，下降100.00%,主要原因是：本年减少新疆昌吉州8口地下水监测井实施项目。</w:t>
      </w:r>
    </w:p>
    <w:p>
      <w:pPr>
        <w:spacing w:line="580" w:lineRule="exact"/>
        <w:ind w:firstLine="640"/>
        <w:jc w:val="both"/>
      </w:pPr>
      <w:r>
        <w:rPr>
          <w:rFonts w:ascii="仿宋_GB2312" w:hAnsi="仿宋_GB2312" w:eastAsia="仿宋_GB2312"/>
          <w:b w:val="0"/>
          <w:sz w:val="32"/>
        </w:rPr>
        <w:t>10.农林水支出(类)水利(款)水利技术推广(项):支出决算数为323.30万元，比上年决算增加28.24万元，增长9.57%,主要原因是：本年增加昌吉州2023年度州级重点人才项目经费。</w:t>
      </w:r>
    </w:p>
    <w:p>
      <w:pPr>
        <w:spacing w:line="580" w:lineRule="exact"/>
        <w:ind w:firstLine="640"/>
        <w:jc w:val="both"/>
      </w:pPr>
      <w:r>
        <w:rPr>
          <w:rFonts w:ascii="仿宋_GB2312" w:hAnsi="仿宋_GB2312" w:eastAsia="仿宋_GB2312"/>
          <w:b w:val="0"/>
          <w:sz w:val="32"/>
        </w:rPr>
        <w:t>11.农林水支出(类)水利(款)信息管理(项):支出决算数为196.44万元，比上年决算增加196.44万元，增长100.00%,主要原因是：本年增加水利信息化运行保障工作经费、昌吉州一级取水口设备升级改造资金。</w:t>
      </w:r>
    </w:p>
    <w:p>
      <w:pPr>
        <w:spacing w:line="580" w:lineRule="exact"/>
        <w:ind w:firstLine="640"/>
        <w:jc w:val="both"/>
      </w:pPr>
      <w:r>
        <w:rPr>
          <w:rFonts w:ascii="仿宋_GB2312" w:hAnsi="仿宋_GB2312" w:eastAsia="仿宋_GB2312"/>
          <w:b w:val="0"/>
          <w:sz w:val="32"/>
        </w:rPr>
        <w:t>12.农林水支出(类)水利(款)其他水利支出(项):支出决算数为291.10万元，比上年决算增加121.49万元，增长71.63%,主要原因是：本年增加地下水动态监测分析经费、地下水监测井清淤洗井及基础设施建设项目。</w:t>
      </w:r>
    </w:p>
    <w:p>
      <w:pPr>
        <w:spacing w:line="580" w:lineRule="exact"/>
        <w:ind w:firstLine="640"/>
        <w:jc w:val="both"/>
      </w:pPr>
      <w:r>
        <w:rPr>
          <w:rFonts w:ascii="仿宋_GB2312" w:hAnsi="仿宋_GB2312" w:eastAsia="仿宋_GB2312"/>
          <w:b w:val="0"/>
          <w:sz w:val="32"/>
        </w:rPr>
        <w:t>13.住房保障支出(类)住房改革支出(款)住房公积金(项):支出决算数为28.77万元，比上年决算增加0.11万元，增长0.38%,主要原因是：本年在职人员工资基数调增，公积金缴费基数上涨，相应支出增加。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2024年度一般公共预算财政拨款基本支出436.12万元，其中：</w:t>
      </w:r>
      <w:r>
        <w:rPr>
          <w:rFonts w:ascii="仿宋_GB2312" w:hAnsi="仿宋_GB2312" w:eastAsia="仿宋_GB2312"/>
          <w:b/>
          <w:sz w:val="32"/>
        </w:rPr>
        <w:t>人员经费382.87万元，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公用经费53.26万元，</w:t>
      </w:r>
      <w:r>
        <w:rPr>
          <w:rFonts w:ascii="仿宋_GB2312" w:hAnsi="仿宋_GB2312" w:eastAsia="仿宋_GB2312"/>
          <w:b w:val="0"/>
          <w:sz w:val="32"/>
        </w:rPr>
        <w:t>包括：办公费、电费、邮电费、取暖费、物业管理费、差旅费、维修（护）费、培训费、公务接待费、劳务费、工会经费、福利费、公务用车运行维护费、税金及附加费用、其他商品和服务支出、办公设备购置。</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2024年度财政拨款“三公”经费支出3.49万元，</w:t>
      </w:r>
      <w:r>
        <w:rPr>
          <w:rFonts w:ascii="仿宋_GB2312" w:hAnsi="仿宋_GB2312" w:eastAsia="仿宋_GB2312"/>
          <w:b w:val="0"/>
          <w:sz w:val="32"/>
        </w:rPr>
        <w:t>比上年增加0.48万元，增长15.95%，主要原因是：本年因业务需求，增加公务接待工作，导致公务接待费较上年增加。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公务用车购置及运行维护费支出2.50万元，占71.63%，比上年增加0.00万元，增长0.00%，主要原因是：我单位公务用车运行维护费与上年一致无变化。</w:t>
      </w:r>
      <w:r>
        <w:rPr>
          <w:rFonts w:ascii="仿宋_GB2312" w:hAnsi="仿宋_GB2312" w:eastAsia="仿宋_GB2312"/>
          <w:b w:val="0"/>
          <w:sz w:val="32"/>
        </w:rPr>
        <w:t>公务接待费支出0.99万元，占28.37%，比上年增加0.48万元，增长94.12%，主要原因是：本年因业务需求，增加公务接待工作，导致公务接待费较上年增加。</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2.50万元，其中：公务用车购置费0.00万元，公务用车运行维护费2.50万元。公务用车运行维护费开支内容包括车辆加油费、维修费、保险费、审车费、过路费等。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公务接待费0.99万元，开支内容包括接待检查人员的产生的就餐费。单位全年安排的国内公务接待6批次，119人次。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3.49万元，决算数3.49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2.50万元，决算数2.50万元，预决算差异率0.00%，主要原因是：严格按照预算执行，预决算无差异。公务接待费全年预算数0.99万元，决算数0.99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2024年度昌吉回族自治州水资源管理中心（事业单位）公用经费支出53.26万元，比上年增加30.59万元，增长134.94%，主要原因是：本年增加办公费、电费、取暖费等公用经费。</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2024年度政府采购支出总额29.43万元，其中：政府采购货物支出1.40万元、政府采购工程支出0.00万元、政府采购服务支出28.03万元。</w:t>
      </w:r>
    </w:p>
    <w:p>
      <w:pPr>
        <w:spacing w:line="580" w:lineRule="exact"/>
        <w:ind w:firstLine="640"/>
        <w:jc w:val="both"/>
      </w:pPr>
      <w:r>
        <w:rPr>
          <w:rFonts w:ascii="仿宋_GB2312" w:hAnsi="仿宋_GB2312" w:eastAsia="仿宋_GB2312"/>
          <w:b w:val="0"/>
          <w:sz w:val="32"/>
        </w:rPr>
        <w:t>授予中小企业合同金额29.43万元，占政府采购支出总额的100.00%，其中：授予小微企业合同金额29.43万元，占政府采购支出总额的100.00%。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1,136.68平方米，价值95.71万元。车辆3辆，价值60.84万元，其中：副部（省）级及以上领导用车0辆、主要负责人用车0辆、机要通信用车0辆、应急保障用车0辆、执法执勤用车0辆、特种专业技术用车0辆、离退休干部服务用车0辆、其他用车3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1,197.91万元，实际执行总额1,069.20万元；预算绩效评价项目13个，全年预算数636.92万元，全年执行数633.36万元。预算绩效管理取得的成效：一是通过地下水动态监测占网规划能够准确反应我州地下水位变化情况；二是提升全州的节水用水效率。发现的问题及原因：一是地下水自动化监测设备缺乏维护；二是井电双控计量设施提升改造进度缓慢。下一步改进措施：一是拨付一定比例的设备维护资金；二是督促县市完成井电双控计量设施提升改造。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8.93</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963.96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1,161.36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1,032.65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6.55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1,032.96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1,197.91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1,069.20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一是目标通过项目实施，健全我州和县域节水型社会建设，力争使节水效果初步显现，用水总量控制在2023年指标内，万元国内生产总值用水量、万元工业增加值用水量有所降低，农田灌溉水有效利用系数有所提高。                 二是全社会节水意识有所提高，节约用水和水资源管理水平明显提高。三是对全州水质严格控制，为安全饮水提供决策依据。四是通过地下水动态监测占网规划能够准确反应我州地下水位变化情况。</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 年我单位全年预算数为1197.91万元，全年执行数为1069.20万元，总预算执行率为89.26%。2024 年我单位完成以下工作内容：1.委托第三方完成了《昌吉州计划用水管理信息系统》；2.编制地下水动态监测长期观测年报； 3.编制地下水水位变幅分析报告。4.节水宣传主题活动、志愿服务活动。5.指导创建县域节水型社会达标建设。6.对各县市新打井、更新井开展实地勘查。7.昌吉州一级取水口设备更新改造。通过以上工作的实施，扎实推进智慧水利样板建设，为助力水利高质量发展提供坚实的信息化科技支撑。</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运行成本</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委托第三方完成《昌吉州计划用水管理信息系统》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编制地下水动态监测长期观测年报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对各县市新打井、更新井开展实地勘查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开展节水宣传主题活动、志愿服务活动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昌吉州一级取水口设备更新改造</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1项</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按要求完成年度地下水水位变幅分析报告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指导创建县域节水型社会达标建设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州级地下水监测设备接入州级信息化平台完成率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指导巩固县域节水型社会达标建设工作完成率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计划指标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县域节水型社会达标建设工作指导项目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指导奇台县、呼图壁县开展县域节水型社会达标建设并申报自治区验收，指导其他各县市、园区巩固达标建设成果，细化计划用水管理、深化节水载体建设。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截止2024年12月31日，该项目实际完成指导县市节水载体建设5个，开展现场指导次数2次，达到目标值100%，进一步规范了全社会用水行为，有效提升水资源合理开发利用水平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指导县（市）细化深化节水载体建设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开展现场指导次数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建设节水载体完成率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开展现场指导完成率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节水工作费用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资料印刷费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全社会用水行为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进一步规范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水资源合理开发利用水平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地下水动态水质监测</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完成183个地下水监测点简分析，分析项目12项。24个地下水检测点全分析，分析项目27项。43个地表水检测点全分析，分析项目21项，为州地下水资源合理开发、利用和保护重要科学依据。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249个水质监测点取样检测，其中183个地下水监测点简分析，分析项目12项。23个地下水检测点全分析，分析项目27项。43个地表水检测点全分析，分析项目21项；完成15份水质报告，通过该项目的实施，提升我州地下水资源合理开发、利用和保护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完成各县市、园区水质检测报告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水质监测点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&gt;=249个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水质检测项目完成率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水质监测检测简分析经费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水质监测检测全分析经费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逐步改善水生态环境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地下水动态监测井运行维护项目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对州级145眼监测井开展2次对比观测，确保数据真实、有效。2.对145眼监测设备日常运行维护，确保州级信息化平台上线率达到95%以上（按连续5天上线周期为准）。3.州级145眼地下水监测信息采集传输一体化设备及易损易耗品老化、损坏的，进行维修或更换。</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州级145眼监测井开展2次对比观测，确保数据真实、有效；维护更换设备一批，确保州级信息化平台上线率达到100%（按连续5天上线周期为准）。通过该项目的实施，提升了州级监测井数据准确性，促进了昌吉州地下水超采治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对州级监测井开展2次对比观测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州级地下水监测信息采集传输一体化设备进行维修或更换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确保州级信息化平台上线率达到95%以上（按连续5天上线周期为准）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劳务费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遏制地下水水位下降，逐步改善水生态环境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地下水动态监测分析工作经费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对全州地下水监测点日常维护，完成监测点调研分析，对地下水动态监测设备运行情况指导，编制地下水动态监测长观年报。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对全州地下水监测点数据分析4次，水位复核60眼，运行情况指导1次编制年报1本，以及日常维护，通过项目实施，提升了昌吉州地下水监测水平，促进了昌吉州地下水超采治理。</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完成州级监测点数据分析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完成州级地下水动态监测井水位复核</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145眼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对州级地下水动态监测设备运行情况指导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编制2023年度地下水动态监测年报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州级地下水监测设备接入州级信息化平台完成率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州级监测井水位观测精度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&lt;=2厘米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=2厘米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其他支出费用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为全州地下水资源管理提供决策依据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提供有效依据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遏制地下水水位下降，逐步改善水生态环境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委托第三方开展地下水动态分析调查评估</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完成全州监测站点调查分析，编制完成月度地下水水位变幅分析报告12本、完成季度地下水水位变幅分析报告4本、完成年度地下水水位变幅分析报告地下水水位变幅分析报告1本。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月度地下水水位变幅分析报告12本、季度地下水水位变幅分析报告4本、年度地下水水位变幅分析报告地下水水位变幅分析报告1本，分析率达到100%;通过该项目的实施，提升了我州地下水资源合理开发、利用水平，促进了我州水资源保护进程。</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完成昌吉州国控点地下水水位变幅分析年度报告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完成昌吉州国控点地下水水位变幅分析季度报告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完成昌吉州国控点地下水水位变幅分析月报告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全州国控点地下水水位变幅同比分析率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2024年11月12日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完成分析报告2024年底支付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2023年尾款支付金额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遏制地下水水位下降，逐步改善水生态环境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昌吉州2023年年度州级重点人才项目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为全面落实最严格水资源管理制度，强化最严格水资源管理水平，加强用水总量控制、地下水监管，通过昌吉州2023年度州级重点人才培养，交流学习提高业务水平。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截止2024年12月31日，全面落实最严格水资源管理制度，强化最严格水资源管理水平，加强用水总量控制、地下水监管，通过昌吉州2023年度州级重点人才培养1人，山西交流学习提高了业务水平。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培训时长</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提高业务水平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培训内容精彩丰富，参训人员对此次培训非常满意，所以超预期。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昌吉州地下水水位下降成因及其影响因素分析项目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56.18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编制完成《昌吉州地下水水位下降成因及其影响因素分析报告》，为精准掌握我州地下水水位变化幅度，地下水水位下降成因及影响因素提供科学分析，有效遏制昌吉州地下水水位持续下降的趋势，治理地下水严重超采问题，为全州地下水资源管理提供决策依据。</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昌吉州地下水水位下降成因及其影响因素分析报告》1本，大纲1本，审查合格率100%；通过该项目的实施，提上了精准掌握我州地下水水位变化幅度力度，提高了对地下水水位下降成因及影响因素科学分析程度，有效遏制昌吉州地下水水位持续下降的趋势，促进了地下水严重超采问题治理及生态保护，为全州地下水资源管理提供决策依据。</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完成昌吉州地下水水位下降成因及其影响因素分析报告编制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完成昌吉州地下水水位下降成因及其影响因素分析大纲编制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昌吉州地下水水位下降成因及其影响因素分析报告合理性审查合格率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报告编制完成时限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2024年6月30日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报告编制费用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大纲费用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=15.88万元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为经济社会的可持续发展提供基础支撑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昌吉州地下水监测井清淤洗井及基础设施建设项目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188.42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全州35眼州级监测井进行清淤修复；对22眼州级监测井进行升级改造，更换北斗传输设备22套、更新RTU设备56套，提升我州现有州级监测井监测数据时效性和精准性，遏制地下水位下降，逐步改善水生态环境，准确反映我州地下水位动态变化趋势，为全州地下水资源管理提供决策依据。全面提升水利精细化、规范化、法治化管理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全州35眼州级监测井进行清淤修复，更换北斗传输设备22套，更新RTU设备56套；通过该项目的实施，提升了我州现有州级监测井监测数据时效性和精准性，遏制地下水位下降，促进了水生态环境改善，准确反映我州地下水位动态变化趋势，为全州地下水资源管理提供决策依据。全面提升水利精细化、规范化、法治化管理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州级地下水动态监测井清淤修复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&gt;=35眼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州级地下水动态监测井更换北斗传输设备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更新州级地下水动态监测井RTU设备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&gt;=56套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项目完工验收合格率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建设成本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&lt;=105.12万元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设备采购费用等</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=83.3万元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全面提升水利精细化、规范化、法治化管理水平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ab/>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昌吉州地表水一级取水口设备升级改造项目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186.44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186.44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2024年昌吉州地表水一级取水口设备升级改造项目计划完成RTU 升级 54 个、RTU更换13 个、4G 高清摄像机 8 个、信号放大器 15 个、流量计13套、信号放大器基站 3 座、明渠量水器 4 套，北斗传输18套。项目验收合格率达到100%。本次设备升级改造建成后，强化最严格水资源管理信息化水平，加强用水总量控制，有效保护水资源，强化河道生态保护力度。</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截止2024年12月31日，昌吉州地表水一级取水口设备升级改造项目完成RTU 升级 54 个、RTU更换13 个、4G 高清摄像机 8 个、信号放大器 15 个、流量计13套、信号放大器基站 3 座、明渠量水器 4 套，北斗传输18套。项目验收合格率达到100%。该项目的实施有效保护水资源，加强用水总量控制，强化河道生态保护力度，提高了最严格水资源管理信息化水平。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新增摄像头数量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RTU升级更换数量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&gt;=67台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新增北斗设备数量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&gt;=18台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10月30日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北斗设备成本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监测及传输设备更换成本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&lt;=137.21万元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=133.64万元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项目实际中标价格为133.64万元，节约了财政资金。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审计及监理费用成本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强化最严格水资源管理信息化水平，加强用水总量控制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有效保护水资源，强化河道生态保护力度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此项目对各县市一级取水口信息化提供有力支撑，设备使用人员对此项目非常满意，所以超预期有偏差。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机构运行保障经费项目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7.54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保障中心正常运行的日常办公等其他费用支出，保障办公设备稳定运行率，保障中心各科室运转</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截止2024年12月31日，保障中心正常运行的日常办公等其他费用支出，聘用法律顾问一人。保障办公设备稳定运行率，保障中心各科室正常运转。</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聘业务人员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咨询服务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办公耗材采购合格率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日常工作经费支出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保障州水资源管理中心日常工作运行运转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水利信息化运行保障工作经费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保障州水利信息化工作正常推进，提高信息化管理人员管理能力和技术水平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截止2024年12月31日，外出学习2次，下县市指导2次，水利信息化综合平台保障率100%。平台保障了昌吉州水利信息化工作正常推进，提高信息化管理人员管理能力和技术水平。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完成水利信息化外出培训学习</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完成赴县市技术指导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水利信息化综合平台运行率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经费支出时限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赴县市技术指导人员差旅费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无人机保险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日常运转易耗品及其他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为合理调配水资源、确保安全度汛，保障人民群众生产和生活安全发挥积极作用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有效保护水资源、遏制地下水超采、河道生态保护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有效保护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电磁流量计更新改造试点项目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67.68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计划完成昌吉州72套机电井“井电双控”设备升级改造，项目总投资67.68万元，项目完成后将有效提升水资源管理能力，提高昌吉州地下水计量数据时效性和准确性。为全州地下水资源管理提供决策依据，遏制地下水位下降，逐步改善水生态环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昌吉州72套机电井“井电双控”设备升级改造，项目总投资67.68万元，验收合格率100%。通过该项目的实施，提升了水资源管理能力，提高昌吉州地下水计量数据时效性和准确性，为全州地下水资源管理提供决策依据，促进了地下水位变幅稳定，逐步改善水生态环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更新机电井“井电双控”设备升级改造数量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2024年8月21日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审计费用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&lt;=0.60万元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遏制地下水位下降，逐步改善水生态环境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逐步改善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使用人员满意度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节水补助项目-昌吉州计划用水管理信息系统</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州水利局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昌吉回族自治州水资源管理中心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在已建昌吉州水利信息化综合平台研发计划用水管理信息系统模块，实现用水户基础信息、用水计划申报和水量信息在线录入、计划定额的核定、审核、下达、调整、超计划预警、统计分析等相关功能。</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截止2024年12月31日，该项目已建成昌吉州计划用水管理信息系统，已开展全州应用，实现用水户基础信息、用水计划申报、计划定额的核定、下达、统计分析等相关功能。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研发计划用水管理信息系统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研发计划用水管理信息系统完成率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年初目标值设置不合理，项目已顺利完成。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按合同约定完成率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研发费用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节水宣传费用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节水资料印刷费用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全州计划用水管理工作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进一步规范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水资源合理开发利用水平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98.33分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