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昌吉州中小河流洪水风险图编制项目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昌吉回族自治州水利局本级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昌吉回族自治州水利局本级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地处天山北麓，境内河流众多，且多为山区性河流，具有洪水突发性强、涨势迅猛的特点。境内10条中小河流洪水对周边居民生命财产安全、基础设施、生态环境等构成严重威胁，洪水风险难以准确评估，缺乏有效的防洪减灾应对措施。然而，现有的防洪体系对中小河流洪水风险的应对能力不足。该项目旨在通过编制洪水风险图，全面评估洪水风险，摸清洪水淹没范围、水深、历时等关键信息，为防洪减灾提供科学依据，提升中小河流的洪水灾害防御能力，保障当地社会经济的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（1）项目名称：2024年昌吉回族自治州洪水风险图编制项目（以下简称“该项目”或“项目”）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完成昌吉回族自治州清水河、塔西河、木垒河、开垦河、东大龙口河、白杨河、雀儿沟河、英格堡河、大石头河、西大龙口河10条中小河流洪水影响区风险图编制项目；编制完成昌吉回族自治州10条中小河流洪水影响区不同量级洪水条件下的洪水淹没范围、淹没水深、淹没历时、洪水到达时间等基本洪水风险图和避洪转移图;编制完成昌吉回族自治州10条中小河流影响区技术大纲、成果编制报告和基础资料汇编报告;完成10条河流洪水风险图制图工程、矢量电子地图、图件等成图类成果及数据汇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实施主体：州水利局。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实施时间：本项目实施周期为2024年7月27日-2024年12月6日。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在项目前期准备阶段，根据《关于复核重点地区洪水风险图（2024-2025年）编制清单的函》完成了调研与规划，制定了详细的工作计划和编制大纲。采取公开招标方式，新疆水利水电科学研究院凭借专业实力中标。实施过程中，研究院组织专业团队，对昌吉州10条中小河流及其周边区域全面勘察，运用先进技术进行洪水风险评估与数据分析，编制了洪水风险图及相关报告。项目验收时，自治区水利厅严格检查成果的准确性与完整性，确保技术文件符合规范。项目投入使用后，成果为昌吉州中小河流的洪水风险评估、防洪减灾规划、应急救援等工作提供科学依据，有效提升了当地应对洪水灾害的能力，助力保障人民生命财产安全和社会经济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本项目预算安排总额为200.00万元，资金来源为中央预算内资金200.00万元，其中：财政资金200.00万元，其他资金0.00万元，2024年实际收到预算资金200.00万元，预算资金到位率为100%。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截至2024年12月31日，本项目实际支付资金199.70万元，预算执行率99.85%，结余0.30万元。本项目资金主要用于支付基本洪水风险图和避洪转移图编制费用119.70万元、成图类成果及数据汇交工作费用80.00万元。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功编制技术大纲和成果报告各1个，确保技术大纲与成果报告的审查通过率均达到100%，同时在成本控制方面，基本洪水风险图和避洪转移图编制费用不超过120万元，成图类成果及数据汇交工作费用控制在80万元以内，并于2024年12月20日前完成全部项目任务。项目完成后，将有效提升昌吉州水旱灾害防御能力和抵御洪旱灾害风险水平，在促进地区水利安全和可持续发展方面发挥关键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“编制完成技术大纲”指标，预期指标值为“=1”；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“编制完成成果报告”指标，预期指标值为“=1”；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“技术大纲通过率”指标，预期指标值为“=100%”；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“编制报告审查通过率”指标，预期指标值为“=100%”；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“基本洪水风险图和避洪转移图编制”指标，预期指标值为“≤120万元”；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“成图类成果及数据汇交工作”指标，预期指标值为“≤80万元”；②社会成本指标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“持续提升水安全保障能力”指标，预期指标值为“有效提升”；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“编制质量满意度”指标，预期指标值为“=100%”。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2024年昌吉回族自治州洪水风险图编制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此次我单位根据《财政支出绩效评价管理暂行办法》（财预〔2020〕10号）文件要求实施评价工作，本次评价对象为2024年昌吉回族自治州洪水风险图编制项目，评价核心为项目资金、项目产出、项目效益。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  亮（评价小组组长）：主要负责项目策划和监督，全面负责项目绩效评价报告的最终质量，对评价人员出具的最终报告质量进行复核，确保评估结果的客观性；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范  丽（评价小组组员）：主要负责资料的收集，取证、数据统计分析；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侯裕生（评价小组组员）：主要负责项目报告的制定，指标的研判，数据分析及报告撰写。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决策和过程管理方面，项目规划合理，目标明确，预算编制科学，资金使用规范，执行率高达99.85%，体现了较高的资金使用效率。项目按计划顺利推进，于2024年12月6日提前完成，展现了高效的过程管理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主要完成工作方面，成功编制技术大纲和成果报告各1个，且均通过审查，通过率100%。同时，完成了基本洪水风险图和避洪转移图编制，以及成图类成果和数据汇交工作，在成本控制方面也表现良好，实际成本基本符合预算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效益实现方面，项目成果有效提升了昌吉州水旱灾害防御能力和抵御洪旱灾害风险的水平，增强了区域水利安全保障，为当地经济社会可持续发展提供了有力支持。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但在实施过程中也存在一些不足，如项目宣传力度有待加强，部分相关单位和公众对项目的了解不够深入，导致在数据收集和成果应用等环节的参与积极性不高，一定程度上影响了项目的实施效果和影响力发挥。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99.95分，绩效评级为“优”。综合评价结论如下：本项目共设置三级指标数量20个，实现三级指标数量18个，总体完成率为95%。项目决策类指标共设置6个，满分指标6个，得分率100.0%；过程管理类指标共设置5个，满分指标4个，得分率99.89%；项目产出类指标共设置7个，满分指标6个，得分率99.90%；项目效益类指标共设置1个，满分指标1个，得分率100.0%；项目满意度类指标共设置1个，满分指标1个，得分率100.0%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行业发展规划和政策要求；本项目立项符合《单位配置内设机构和人员编制规定》中职责范围中的内容，属于我单位履职所需；根据《财政资金直接支付申请书》，本项目资金性质为“公共财政预算”功能分类为“其他水利支出”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古回族自治州2024年洪水风险图编制技术大纲》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编制完成技术大纲1个，编制完成成果报告1个，技术大纲通过率100%，编制报告审查通过率100%，2024年12月20日完成，基本洪水风险图和避洪转移图编制成本控制在120万元内，成图类成果及数据汇交工作成本控制在80万元内，持续提升水安全保障能力，编制质量满意度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技术大纲编制1个，完成成果报告1个，技术大纲通过率100%，编制报告审查通过率100%，实际完成投资199.7万元，通过该项目的实施，提升了水旱灾害防御能力，促进了抵御洪旱灾害风险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技术大纲编制1个，完成成果报告1个，达到提升了水旱灾害防御能力，促进了抵御洪旱灾害风险水平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④该项目批复的预算金额为200.00万元，《项目支出绩效目标表》中预算金额为200.00万元，预算确定的项目资金与预算确定的项目投资额相匹配。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编制完成技术大纲1个”“编制完成成果报告1个”，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200.00万元，我单位在预算申请中严格按照项目实施内容及测算标准进行核算，其中：基本洪水风险图和避洪转移图编制费用120.00万元、成图类成果及数据汇交工作费用80.00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本项目实际分配资金以《关于申请项目资金的请示》和《项目实施方案》为依据进行资金分配，预算资金分配依据充分。本项目实际到位资金200.00万元，资金分配额度合理，与我单位实际需求相适应。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本项目预算资金为200.00万元，其中：财政安排资金200.00万元，其他资金0.00万元，实际到位资金200.00万元，资金到位率100.00%。4.00分。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本项目实际支出资金199.97万元，预算执行率99.85%；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项目未完成，总体完成率为99.97%；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得分=（实际完成率-60.00%）/（1-60.00%）×权重=99.63%×5.00=4.98分。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综上所述，本指标满分为5.00分，根据评分标准得4.98分，本项目资金分配较合理。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水利局资金管理办法》《昌吉州水利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水利局资金管理办法》《昌吉州水利局收支业务管理制度》《昌吉州水利局政府采购业务管理制度》《昌吉州水利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中华人民共和国政府采购法》《行政单位财务规则》（财政部令第113号）《昌吉州水利局财务管理制度》《昌吉州水利局预算全过程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昌吉回族自治州洪水风险图编制项目项目工作领导小组，由李桥任组长，负责项目的组织工作；张成义任副组长，负责项目的实施工作；组员包括：王洋和杨慧，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项目产出类指标由4个二级指标和7个三级指标构成，权重分30.00分，实际得分29.97分。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“编制完成技术大纲”指标：预期指标值为“=1个”，实际完成指标值为“=1个”，指标完成率为100.00%。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“编制完成成果报告”指标：预期指标值为“=1个”，实际完成指标值为“=1个”，指标完成率为100.00%。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“技术大纲通过率”指标：预期指标值为“=100.00%”，实际完成指标值为“=100.00%”，指标完成率为100.00%。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“编制报告审查通过率”指标：预期指标值为“=100.00%”，实际完成指标值为“=100.00%”，指标完成率为100.00%。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“项目完成时间”指标：预期指标值为“2024年12月之前完成”，实际完成指标值为“2024年12月之前完成”，指标完成率为100.00%。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“基本洪水风险图和避洪转移图编制”指标：预期指标值为“&lt;=120.00万元”，实际完成指标值为“=119.70万元”，指标完成率为99.75%。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综上所述，本指标满分为5.00分，根据评分标准得4.97分。扣分原因分析：中标合同实际值低于目标值0.3万元，造成偏差。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“成图类成果及数据汇交工作”指标：预期指标值为“&lt;=80.00万元”，实际完成指标值为“=80.00万元”，指标完成率为100.00%。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“持续提升水安全保障能力”指标：预期指标值为“有效提升”，实际完成指标值为“有效提升”，指标完成率为100.00%。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“编制质量满意度”指标：预期指标值为“满意度达100%”，实际完成指标值为“=100.00%”，指标完成率为100.00%。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本项目年初预算资金总额为200.00万元，全年预算数为200.00万元，全年执行数为199.70万元，预算执行率为99.85%。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本项目共设置三级指标数量20个，满分指标数量18个，扣分指标数量2个，经分析计算所有三级指标完成率得出，本项目总体完成率为99.98%。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综上所述本项目预算执行率与总体完成率之间的偏差为0.13%。主要偏差原因是：中标合同实际值低于目标值0.3万元，造成偏差。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组织上，严把立项关，开展事前绩效评估，确保项目精准投入，中标单位新疆水利水电科学研究院发挥专业优势，圆满完成任务。项目管理中，强化协同合作，各县市及水文、自然资源等部门密切配合，推动成果应用，提升灾害防治能力。资金管理方面，遵循“资金跟着项目走”原则，严格论证项目前期工作质量，同时树立绩效管理意识，推进全过程绩效管理，提高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数据整合困难，部分区域资料的不完整与不准确。项目覆盖昌吉州10条中小河流及其周边广袤地理区域，数据来源涵盖水利、气象、自然资源等多部门，包含历史洪水流量记录、高精度地形地貌测绘数据、近30年气象监测序列等多类型数据。部分区域由于地理条件复杂、历史记录保存不善等原因，部分县域洪水数据仅以纸质台账形式分散保存，且存在记录模糊、计量单位不统一等问题，导致数据收集存在较大困难，资料存在缺失、不准确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宣传力度不足，宣传工作不够全面和深入。当前宣传工作主要依赖传统媒介渠道，如行业内刊、政府官网等，缺乏对社交媒体平台（如抖音、微信公众号）、短视频传播等新兴载体的有效运用，导致信息触达范围局限于行业内部，未能覆盖广大公众及基层单位。宣传内容设计上，存在过度专业化倾向，对项目的社会价值（如防洪减灾、生态保护）和公众利益关联（如保障沿岸居民生命财产安全）解读不足，普通民众难以理解项目的实际意义。从宣传对象来看，尚未建立分层分类的传播策略：对水利、气象等相关职能部门的宣传仅停留在文件传达层面，缺乏专题培训与案例演示；对流域周边企业、社区的宣传几乎空白，严重削弱了项目的社会效益与风险防控效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针对数据整合难题，需强化跨层级跨部门协同联动机制。建立由项目牵头单位统筹、州县相关部门参与的常态化沟通平台，通过召开工作推进会、签订数据共享协议等方式，明确各责任主体的数据供给职责与质量标准，形成“统一调度、分工落实”的工作格局。制定系统性数据采集方案，按照“先急后缓、分类推进”原则，优先采集关键数据（如近年洪水峰值、重点河段地形），同步梳理历史数据缺口清单，通过档案查阅、实地勘测、技术手段补测等多元方式动态填充。组建专业化数据治理团队，综合运用数字化处理、逻辑校验、专家审核等手段，重点解决数据格式不统一、计量单位混乱、记录缺失等问题。同步搭建数据管理平台，完善数据存储、共享与安全防护机制，确保各类数据及时归集、规范管理、高效利用，为项目实施奠定坚实数据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制定全面宣传策略，针对宣传力度不足问题，构建多层次、立体化的宣传推广体系。制定覆盖项目全周期的宣传方案，提升社会认知度、激发各方参与感，统筹传统媒体与新媒体资源，形成“线上+线下”“专业解读+大众传播”的复合传播矩阵。设计差异化宣传内容：面向政府部门与行业单位，通过政策解读会、工作简报等形式，重点阐释项目在流域治理、防灾减灾中的专业价值；面向公众，以通俗易懂的语言制作宣传手册、科普短片等物料，聚焦项目与居民生活的关联性（如洪水预警、生态保护成效），创新宣传渠道，加强与主流媒体、行业平台的合作，引导相关单位与群众从“被动接收”转为“主动参与”，全面提升项目的社会影响力与各界协同效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