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昌吉回族自治州数字化发展局2024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2024年6月19日，昌吉回族自治州数字化发展局正式揭牌成立，是昌吉州人民政府工作部门，为正处级。负责组织落实国家、自治区大数据战略，开展昌吉州数字政府、数字经济、数字社会工作顶层设计、统筹协调、规划建设，统筹数据资源整合共享和开发利用，推动政务服务体系建设。</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昌吉回族自治州数字化发展局2024年度，实有人数1人，其中：在职人员1人，增加1人；离休人员0人，增加0人；退休人员0人,增加0人。</w:t>
      </w:r>
    </w:p>
    <w:p>
      <w:pPr>
        <w:spacing w:line="580" w:lineRule="exact"/>
        <w:ind w:firstLine="640"/>
        <w:jc w:val="both"/>
      </w:pPr>
      <w:r>
        <w:rPr>
          <w:rFonts w:ascii="仿宋_GB2312" w:hAnsi="仿宋_GB2312" w:eastAsia="仿宋_GB2312"/>
          <w:sz w:val="32"/>
        </w:rPr>
        <w:t>昌吉回族自治州数字化发展局无下属预算单位，下设4个科室，分别是：办公室（组织人事科）、数字政府和规划建设科、数字经济和数据要素科、数字 基础设施科和安全监管科。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2024年度收入总计112.03万元，</w:t>
      </w:r>
      <w:r>
        <w:rPr>
          <w:rFonts w:ascii="仿宋_GB2312" w:hAnsi="仿宋_GB2312" w:eastAsia="仿宋_GB2312"/>
          <w:b w:val="0"/>
          <w:sz w:val="32"/>
        </w:rPr>
        <w:t>其中：本年收入合计112.03万元，使用非财政拨款结余（含专用结余）0.00万元，年初结转和结余0.00万元。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2024年度支出总计112.03万元，</w:t>
      </w:r>
      <w:r>
        <w:rPr>
          <w:rFonts w:ascii="仿宋_GB2312" w:hAnsi="仿宋_GB2312" w:eastAsia="仿宋_GB2312"/>
          <w:b w:val="0"/>
          <w:sz w:val="32"/>
        </w:rPr>
        <w:t>其中：本年支出合计112.03万元，结余分配0.00万元，年末结转和结余0.00万元。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增加112.03万元，增长100.00%，主要原因是：本单位是2024年6月新成立，无上年对比数据。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本年收入112.03万元，</w:t>
      </w:r>
      <w:r>
        <w:rPr>
          <w:rFonts w:ascii="仿宋_GB2312" w:hAnsi="仿宋_GB2312" w:eastAsia="仿宋_GB2312"/>
          <w:b w:val="0"/>
          <w:sz w:val="32"/>
        </w:rPr>
        <w:t>其中：财政拨款收入112.03万元，占100.00%；上级补助收入0.00万元，占0.00%；事业收入0.00万元，占0.00%；经营收入0.00万元，占0.00%；附属单位上缴收入0.00万元，占0.00%；其他收入0.00万元，占0.00%。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本年支出112.03万元，</w:t>
      </w:r>
      <w:r>
        <w:rPr>
          <w:rFonts w:ascii="仿宋_GB2312" w:hAnsi="仿宋_GB2312" w:eastAsia="仿宋_GB2312"/>
          <w:b w:val="0"/>
          <w:sz w:val="32"/>
        </w:rPr>
        <w:t>其中：基本支出38.99万元，占34.80%；项目支出73.04万元，占65.20%；上缴上级支出0.00万元，占0.00%；经营支出0.00万元，占0.00%；对附属单位补助支出0.00万元，占0.00%。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2024年度财政拨款收入总计112.03万元，</w:t>
      </w:r>
      <w:r>
        <w:rPr>
          <w:rFonts w:ascii="仿宋_GB2312" w:hAnsi="仿宋_GB2312" w:eastAsia="仿宋_GB2312"/>
          <w:b w:val="0"/>
          <w:sz w:val="32"/>
        </w:rPr>
        <w:t>其中：年初财政拨款结转和结余0.00万元，本年财政拨款收入112.03万元。</w:t>
      </w:r>
      <w:r>
        <w:rPr>
          <w:rFonts w:ascii="仿宋_GB2312" w:hAnsi="仿宋_GB2312" w:eastAsia="仿宋_GB2312"/>
          <w:b/>
          <w:sz w:val="32"/>
        </w:rPr>
        <w:t>财政拨款支出总计112.03万元，</w:t>
      </w:r>
      <w:r>
        <w:rPr>
          <w:rFonts w:ascii="仿宋_GB2312" w:hAnsi="仿宋_GB2312" w:eastAsia="仿宋_GB2312"/>
          <w:b w:val="0"/>
          <w:sz w:val="32"/>
        </w:rPr>
        <w:t>其中：年末财政拨款结转和结余0.00万元，本年财政拨款支出112.03万元。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增加112.03万元，增长100.00%，主要原因是：本单位是2024年6月新成立，无上年对比数据。</w:t>
      </w:r>
      <w:r>
        <w:rPr>
          <w:rFonts w:ascii="仿宋_GB2312" w:hAnsi="仿宋_GB2312" w:eastAsia="仿宋_GB2312"/>
          <w:b/>
          <w:sz w:val="32"/>
        </w:rPr>
        <w:t>与年初预算相比，</w:t>
      </w:r>
      <w:r>
        <w:rPr>
          <w:rFonts w:ascii="仿宋_GB2312" w:hAnsi="仿宋_GB2312" w:eastAsia="仿宋_GB2312"/>
          <w:b w:val="0"/>
          <w:sz w:val="32"/>
        </w:rPr>
        <w:t>年初预算数0.00万元，决算数112.03万元，预决算差异率100.00%，主要原因是：2024年6月单位新成立，年中追加人员经费、公用经费及数字化发展局开办经费（办公设备购置）、州数发局预算内前期费投资项目经费、数发局数据要素大赛项目经费，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2024年度一般公共预算财政拨款支出112.03万元，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增加112.03万元，增长100.00%，主要原因是：本单位是2024年6月新成立，无上年对比数据。</w:t>
      </w:r>
      <w:r>
        <w:rPr>
          <w:rFonts w:ascii="仿宋_GB2312" w:hAnsi="仿宋_GB2312" w:eastAsia="仿宋_GB2312"/>
          <w:b/>
          <w:sz w:val="32"/>
        </w:rPr>
        <w:t>与年初预算相比,</w:t>
      </w:r>
      <w:r>
        <w:rPr>
          <w:rFonts w:ascii="仿宋_GB2312" w:hAnsi="仿宋_GB2312" w:eastAsia="仿宋_GB2312"/>
          <w:b w:val="0"/>
          <w:sz w:val="32"/>
        </w:rPr>
        <w:t>年初预算数0.00万元，决算数112.03万元，预决算差异率100.00%，主要原因是：2024年6月单位新成立，年中追加人员经费、公用经费及数字化发展局开办经费（办公设备购置）、州数发局预算内前期费投资项目经费、数发局数据要素大赛项目经费，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1.一般公共服务支出(类)112.03万元,占100.00%。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1.一般公共服务支出(类)商贸事务(款)行政运行(项):支出决算数为38.99万元，比上年决算增加38.99万元，增长100.00%,主要原因是：本单位是2024年6月新成立，无上年对比数据。</w:t>
      </w:r>
    </w:p>
    <w:p>
      <w:pPr>
        <w:spacing w:line="580" w:lineRule="exact"/>
        <w:ind w:firstLine="640"/>
        <w:jc w:val="both"/>
      </w:pPr>
      <w:r>
        <w:rPr>
          <w:rFonts w:ascii="仿宋_GB2312" w:hAnsi="仿宋_GB2312" w:eastAsia="仿宋_GB2312"/>
          <w:b w:val="0"/>
          <w:sz w:val="32"/>
        </w:rPr>
        <w:t>2.一般公共服务支出(类)商贸事务(款)一般行政管理事务(项):支出决算数为73.04万元，比上年决算增加73.04万元，增长100.00%,主要原因是：本单位是2024年6月新成立，无上年对比数据。</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2024年度一般公共预算财政拨款基本支出38.99万元，其中：</w:t>
      </w:r>
      <w:r>
        <w:rPr>
          <w:rFonts w:ascii="仿宋_GB2312" w:hAnsi="仿宋_GB2312" w:eastAsia="仿宋_GB2312"/>
          <w:b/>
          <w:sz w:val="32"/>
        </w:rPr>
        <w:t>人员经费7.21万元，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w:t>
      </w:r>
    </w:p>
    <w:p>
      <w:pPr>
        <w:spacing w:line="580" w:lineRule="exact"/>
        <w:ind w:firstLine="640"/>
        <w:jc w:val="both"/>
      </w:pPr>
      <w:r>
        <w:rPr>
          <w:rFonts w:ascii="仿宋_GB2312" w:hAnsi="仿宋_GB2312" w:eastAsia="仿宋_GB2312"/>
          <w:b/>
          <w:sz w:val="32"/>
        </w:rPr>
        <w:t>公用经费31.78万元，</w:t>
      </w:r>
      <w:r>
        <w:rPr>
          <w:rFonts w:ascii="仿宋_GB2312" w:hAnsi="仿宋_GB2312" w:eastAsia="仿宋_GB2312"/>
          <w:b w:val="0"/>
          <w:sz w:val="32"/>
        </w:rPr>
        <w:t>包括：办公费、印刷费、电费、邮电费、差旅费、维修（护）费、培训费、劳务费、委托业务费、工会经费、公务用车运行维护费、其他交通费用、其他商品和服务支出。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2024年度财政拨款“三公”经费支出2.00万元，</w:t>
      </w:r>
      <w:r>
        <w:rPr>
          <w:rFonts w:ascii="仿宋_GB2312" w:hAnsi="仿宋_GB2312" w:eastAsia="仿宋_GB2312"/>
          <w:b w:val="0"/>
          <w:sz w:val="32"/>
        </w:rPr>
        <w:t>比上年增加2.00万元，增长100.00%，主要原因是：本单位是2024年6月新成立，无上年对比数据。</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公务用车购置及运行维护费支出2.00万元，占100.00%，比上年增加2.00万元，增长100.00%，主要原因是：本单位是2024年6月新成立，无上年对比数据。</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2.00万元，其中：公务用车购置费0.00万元，公务用车运行维护费2.00万元。公务用车运行维护费开支内容包括车辆燃油费、维修维护费、保险费、过路费等。公务用车购置数0辆，公务用车保有量1辆。国有资产占用情况中固定资产车辆0辆，与公务用车保有量差异原因是：本单位是2024年6月新成立，机关事务管理局划拨一辆公务用车，因资产系统未开通，划拨手续未走完。</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2.00万元，决算数2.00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2.00万元，决算数2.00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2024年度昌吉回族自治州数字化发展局（行政单位和参照公务员法管理事业单位）机关运行经费支出31.78万元，比上年增加31.78万元，增长100.00%，主要原因是：本单位是2024年6月新成立，无上年对比数据。</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2024年度政府采购支出总额0.00万元，其中：政府采购货物支出0.00万元、政府采购工程支出0.00万元、政府采购服务支出0.00万元。</w:t>
      </w:r>
    </w:p>
    <w:p>
      <w:pPr>
        <w:spacing w:line="580" w:lineRule="exact"/>
        <w:ind w:firstLine="640"/>
        <w:jc w:val="both"/>
      </w:pPr>
      <w:r>
        <w:rPr>
          <w:rFonts w:ascii="仿宋_GB2312" w:hAnsi="仿宋_GB2312" w:eastAsia="仿宋_GB2312"/>
          <w:b w:val="0"/>
          <w:sz w:val="32"/>
        </w:rPr>
        <w:t>授予中小企业合同金额0.00万元，占政府采购支出总额的0.00%，其中：授予小微企业合同金额0.00万元，占政府采购支出总额的0.00%。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112.03万元，实际执行总额112.03万元；预算绩效评价项目3个，全年预算数73.78万元，全年执行数73.04万元。预算绩效管理取得的成效：一是通过预算绩效管理，规范了项目资金的使用，不断提高专项资金使用效益，加强了项目资金的管理；二是实行预算绩效管理，推进了项目的实施进度。发现的问题及原因：一是对预算绩效目标编制的内容学习不够透彻学习，编制预算不够合理，预算执行不够严格；二是各科室绩效相关人员没有系统参加过预算绩效管理培训，不熟悉相关办法及制度。下一步改进措施：一是采取集中学习、讲座、专题会议等方式，加大对参与绩效管理工作的人员培训 力度，进一步统一认识，充实业务知识，继续加强《中华人 民共和国预算法》及《中华人民共和国预算法实施条例》的宣传、学习贯彻力度；二是科学合理编制预算，要做好编制前的调查研究和分析工作，进一步提高预算的准确性和科学性，减少预算编制的随意性。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昌吉回族自治州数字化发展局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112.03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112.03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112.03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112.03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112.03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112.03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按照自治区政府“围绕高质量发展首要任务，突出强基础、提效能、重保障”的工作要求，昌吉州深入推进数字政府改革各项任务落实落细，争取利用一年时间，结合昌吉州政务云网设施、历年积累数据资源、新疆信息产业园等基础支撑能力，加快构建“数智化”数字政府，初步实现政务服务“一网通办”、政府运行“一网协同”、经济社会治理“一网统管”，一体化数字政府改革新模式基本定型。据《关于举办2024年“数据要素×”大赛的通知》，经报请州人民政府同意，我州于9月5日承办2024“数据要素×”大赛新疆分赛,参赛企业不少于10个获奖，不断发挥“数据要素X”的放大、叠加、倍增作用。州数字化发展局充分发挥沟通协调作用，统筹推进数字政府改革建设压实工作责任，细化工作措施，确保全州数字政府改革取得新成效。现事业单位州数据资源管理和政务服务中心已成立，人员也已到位。</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在昌吉州政府的领导下，单位启动数字政府和数字经济“十五五”规划编制工作，完成2册数字化发展的调研报告，完成自治区数据资源挂接的年度任务一项，单位结合昌吉州政务云网设施、历年积累数据资源、新疆信息产业园等基础支撑能力，加快构建“数智化”数字政府，初步实现政务服务“一网通办”、政府运行“一网协同”、经济社会治理“一网统管”，一体化数字政府改革新模式基本定型。依据《关于举办2024年“数据要素×”大赛的通知》，经报请州人民政府同意，单位成功的举办2024“数据要素×”大赛新疆分赛,参赛企业不少于10个获奖，不断发挥“数据要素X”的放大、叠加、倍增作用。单位启动下属事业单位州数据资源管理和政务服务中心的组建工作，现单位已成立，人员也已到位。</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启动所属事业单位组建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关于组建州数据资源管理和政务服务中心的通知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启动数字政府和数字经济十五五规划编制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昌吉州2024年数字政府改革建设工作的实施方案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完成自治区数据资源挂接年度任务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关于加快推进昌吉州政务数据目录编制的通知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承办数据要素X大赛新疆分赛</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国家举办数据要素X大赛通知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州数发局预算内前期费投资项目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昌吉回族自治州数字化发展局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昌吉回族自治州数字化发展局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2024年该项目计划至少完成3套项目前期报告编制。专家评审通过率达到100%。通过该项目的实施，推进重点项目建设，为经济社会发展提供决策参考，报告使用人员满意度不低于90%。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项目实际完成：编制3套项目前期报告；专家评审通过率达到100%，项目完成时间在2024年12月20日.通过该项目的实施，有效地推进重点项目建设，为经济社会发展提供决策参考，促进了数字化经济有效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完成项目前期报告编制数量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专家评审通过率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木垒电算课题委托费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数字竞争力课题委托费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优化营商环境课题委托费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推进重点项目建设，为经济社会发展提供决策参考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报告使用人员满意度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项目满意度调查，受众人员反响较好，满意度评价较高。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数发局数据要素大赛经费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昌吉回族自治州数字化发展局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昌吉回族自治州数字化发展局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主要用于举办“数据要素X”大赛活动1场，大赛活动参赛人员达到2052人，印刷大赛宣传册400册，项目经费主要用于“数据要素X”大赛开闭幕式费用20.494万元，智慧庭州城市大脑改造费用1.5万元。通过项目实施有效提高以数据要素应用价值为牵引形成迭代创新的我州数据要素产业生态，推动打破平台壁垒，实现数据互通互享。</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举办“数据要素X”大赛活动1场，大赛活动参赛人员达到2052人，印刷大赛宣传册400册，宣传册印刷品验收合格率达到100%，大赛实际完成时间是2024年9月7日。通过该项目的实施，有效提高了以数据要素应用价值为牵引形成迭代创新的我州数据要素产业生态，推动打破平台壁垒，促进了数据互通互享。</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“数据要素X”大赛活动举办场次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“数据要素X”大赛活动参赛人数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&gt;=2052人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=2052人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印制大赛宣传册数量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&gt;=400册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宣传册印刷验收合格率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采购印刷品的验收合格率达到100%，较预期的质量完成较好。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大赛完成时间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“数据要素X”大赛开闭幕式费用成本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智慧庭州城市大脑改造费成本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印制大赛宣传册成本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以应用价值为牵引形成迭代创新的我州数据要素产业生态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推动打破平台壁垒，实现数据互通互享</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参会人员满意度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大赛取得了良好成绩，各方对大赛举办效果取得较好效果。</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数字化发展局开办经费（办公设备购置）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昌吉回族自治州数字化发展局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昌吉回族自治州数字化发展局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8.75</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2024年该项目主要用于购买办公设备一批，设备购置金额6.73万元，购买办公家具一批，家具购置金额8.06万元，通过项目实施保障了单位正常运转，人员正常开展业务工作。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2024年该项目主要用于购买办公设备一批，设备购置金额6.73万元，购买办公家具一批，家具购置金额8.06万元，办公设备验收合格率达到100%，于2024年11月30日前完成开办费的采购活动。通过该项目的实施，有效保障了单位工作的正常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新购买办公设备次数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新购办公家具次数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完成办公设备购买时间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购买办公设备成本支出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129.24%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办公设备预算做的较低，实际购买价值较高。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购买办公家具成本支出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家具购买节约资金，选择性价比较高的产品。</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开办费项目的实施，有效提高了办公效率，职工满意度较高。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86.32分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本单位2024年度无政府采购支出，授予中小企业合同金额0.00万元。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