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昌吉回族自治州实验小学2024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昌吉州实验小学是一所全日制小学义务教育学校。主要实施小学义务教育，促进基础教育发展。小学学历教育，相关社会服务。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昌吉回族自治州实验小学2024年度，实有人数266人，其中：在职人员165人，增加48人；离休人员0人，增加0人；退休人员101人,增加2人。</w:t>
      </w:r>
    </w:p>
    <w:p>
      <w:pPr>
        <w:spacing w:line="580" w:lineRule="exact"/>
        <w:ind w:firstLine="640"/>
        <w:jc w:val="both"/>
      </w:pPr>
      <w:r>
        <w:rPr>
          <w:rFonts w:ascii="仿宋_GB2312" w:hAnsi="仿宋_GB2312" w:eastAsia="仿宋_GB2312"/>
          <w:sz w:val="32"/>
        </w:rPr>
        <w:t>昌吉回族自治州实验小学无下属预算单位，下设6个科室，分别是：党政办公室(纪检监察室)、政教处、教务处、教研处、总务处、安全办。</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2024年度收入总计3,798.57万元，</w:t>
      </w:r>
      <w:r>
        <w:rPr>
          <w:rFonts w:ascii="仿宋_GB2312" w:hAnsi="仿宋_GB2312" w:eastAsia="仿宋_GB2312"/>
          <w:b w:val="0"/>
          <w:sz w:val="32"/>
        </w:rPr>
        <w:t>其中：本年收入合计3,762.65万元，使用非财政拨款结余（含专用结余）35.92万元，年初结转和结余0.00万元。</w:t>
      </w:r>
    </w:p>
    <w:p>
      <w:pPr>
        <w:spacing w:line="580" w:lineRule="exact"/>
        <w:ind w:firstLine="640"/>
        <w:jc w:val="both"/>
      </w:pPr>
      <w:r>
        <w:rPr>
          <w:rFonts w:ascii="仿宋_GB2312" w:hAnsi="仿宋_GB2312" w:eastAsia="仿宋_GB2312"/>
          <w:b/>
          <w:sz w:val="32"/>
        </w:rPr>
        <w:t>2024年度支出总计3,798.57万元，</w:t>
      </w:r>
      <w:r>
        <w:rPr>
          <w:rFonts w:ascii="仿宋_GB2312" w:hAnsi="仿宋_GB2312" w:eastAsia="仿宋_GB2312"/>
          <w:b w:val="0"/>
          <w:sz w:val="32"/>
        </w:rPr>
        <w:t>其中：本年支出合计3,798.57万元，结余分配0.00万元，年末结转和结余0.00万元。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增加108.42万元，增长2.94%，主要原因是：1.本年在职人员增加，在职人员工资调增、社保、公积金基数调增，人员经费增加。2.本年学生增加较多，学生课后延时服务费增加。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本年收入3,762.65万元，</w:t>
      </w:r>
      <w:r>
        <w:rPr>
          <w:rFonts w:ascii="仿宋_GB2312" w:hAnsi="仿宋_GB2312" w:eastAsia="仿宋_GB2312"/>
          <w:b w:val="0"/>
          <w:sz w:val="32"/>
        </w:rPr>
        <w:t>其中：财政拨款收入3,553.45万元，占94.44%；上级补助收入0.00万元，占0.00%；事业收入0.00万元，占0.00%；经营收入0.00万元，占0.00%；附属单位上缴收入0.00万元，占0.00%；其他收入209.21万元，占5.56%。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本年支出3,798.57万元，</w:t>
      </w:r>
      <w:r>
        <w:rPr>
          <w:rFonts w:ascii="仿宋_GB2312" w:hAnsi="仿宋_GB2312" w:eastAsia="仿宋_GB2312"/>
          <w:b w:val="0"/>
          <w:sz w:val="32"/>
        </w:rPr>
        <w:t>其中：基本支出3,058.51万元，占80.52%；项目支出740.06万元，占19.48%；上缴上级支出0.00万元，占0.00%；经营支出0.00万元，占0.00%；对附属单位补助支出0.00万元，占0.00%。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2024年度财政拨款收入总计3,553.45万元，</w:t>
      </w:r>
      <w:r>
        <w:rPr>
          <w:rFonts w:ascii="仿宋_GB2312" w:hAnsi="仿宋_GB2312" w:eastAsia="仿宋_GB2312"/>
          <w:b w:val="0"/>
          <w:sz w:val="32"/>
        </w:rPr>
        <w:t>其中：年初财政拨款结转和结余0.00万元，本年财政拨款收入3,553.45万元。</w:t>
      </w:r>
      <w:r>
        <w:rPr>
          <w:rFonts w:ascii="仿宋_GB2312" w:hAnsi="仿宋_GB2312" w:eastAsia="仿宋_GB2312"/>
          <w:b/>
          <w:sz w:val="32"/>
        </w:rPr>
        <w:t>财政拨款支出总计3,553.45万元，</w:t>
      </w:r>
      <w:r>
        <w:rPr>
          <w:rFonts w:ascii="仿宋_GB2312" w:hAnsi="仿宋_GB2312" w:eastAsia="仿宋_GB2312"/>
          <w:b w:val="0"/>
          <w:sz w:val="32"/>
        </w:rPr>
        <w:t>其中：年末财政拨款结转和结余0.00万元，本年财政拨款支出3,553.45万元。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增加213.69万元，增长6.40%，主要原因是：本年在职人员增加，在职人员工资调增、社保、公积金基数调增，人员经费增加。本年增加城乡义务教育补助经费（公用经费）。</w:t>
      </w:r>
      <w:r>
        <w:rPr>
          <w:rFonts w:ascii="仿宋_GB2312" w:hAnsi="仿宋_GB2312" w:eastAsia="仿宋_GB2312"/>
          <w:b/>
          <w:sz w:val="32"/>
        </w:rPr>
        <w:t>与年初预算相比，</w:t>
      </w:r>
      <w:r>
        <w:rPr>
          <w:rFonts w:ascii="仿宋_GB2312" w:hAnsi="仿宋_GB2312" w:eastAsia="仿宋_GB2312"/>
          <w:b w:val="0"/>
          <w:sz w:val="32"/>
        </w:rPr>
        <w:t>年初预算数2,968.77万元，决算数3,553.45万元，预决算差异率19.69%，主要原因是：年中追加人员工资、社保、公积金基数调增部分资金，年中追加自治州中小学名校长、名师、名班主任工作室建设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2024年度一般公共预算财政拨款支出3,553.45万元，</w:t>
      </w:r>
      <w:r>
        <w:rPr>
          <w:rFonts w:ascii="仿宋_GB2312" w:hAnsi="仿宋_GB2312" w:eastAsia="仿宋_GB2312"/>
          <w:b w:val="0"/>
          <w:sz w:val="32"/>
        </w:rPr>
        <w:t>占本年支出合计的93.55%。</w:t>
      </w:r>
      <w:r>
        <w:rPr>
          <w:rFonts w:ascii="仿宋_GB2312" w:hAnsi="仿宋_GB2312" w:eastAsia="仿宋_GB2312"/>
          <w:b/>
          <w:sz w:val="32"/>
        </w:rPr>
        <w:t>与上年相比，</w:t>
      </w:r>
      <w:r>
        <w:rPr>
          <w:rFonts w:ascii="仿宋_GB2312" w:hAnsi="仿宋_GB2312" w:eastAsia="仿宋_GB2312"/>
          <w:b w:val="0"/>
          <w:sz w:val="32"/>
        </w:rPr>
        <w:t>增加235.99万元，增长7.11%，主要原因是：本年在职人员增加，在职人员工资调增、社保、公积金基数调增，人员经费增加。本年增加城乡义务教育补助经费（公用经费）。</w:t>
      </w:r>
      <w:r>
        <w:rPr>
          <w:rFonts w:ascii="仿宋_GB2312" w:hAnsi="仿宋_GB2312" w:eastAsia="仿宋_GB2312"/>
          <w:b/>
          <w:sz w:val="32"/>
        </w:rPr>
        <w:t>与年初预算相比,</w:t>
      </w:r>
      <w:r>
        <w:rPr>
          <w:rFonts w:ascii="仿宋_GB2312" w:hAnsi="仿宋_GB2312" w:eastAsia="仿宋_GB2312"/>
          <w:b w:val="0"/>
          <w:sz w:val="32"/>
        </w:rPr>
        <w:t>年初预算数2,968.77万元，决算数3,553.45万元，预决算差异率19.69%，主要原因是：年中追加人员工资、社保、公积金基数调增部分资金，年中追加自治州中小学名校长、名师、名班主任工作室建设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1.教育支出(类)3,553.45万元,占100.00%。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1.教育支出(类)教育管理事务(款)一般行政管理事务(项):支出决算数为1.30万元，比上年决算增加0.30万元，增长30.00%,主要原因是：本年增加思政名师工作室建设经费。</w:t>
      </w:r>
    </w:p>
    <w:p>
      <w:pPr>
        <w:spacing w:line="580" w:lineRule="exact"/>
        <w:ind w:firstLine="640"/>
        <w:jc w:val="both"/>
      </w:pPr>
      <w:r>
        <w:rPr>
          <w:rFonts w:ascii="仿宋_GB2312" w:hAnsi="仿宋_GB2312" w:eastAsia="仿宋_GB2312"/>
          <w:b w:val="0"/>
          <w:sz w:val="32"/>
        </w:rPr>
        <w:t>2.教育支出(类)普通教育(款)小学教育(项):支出决算数为3,552.15万元，比上年决算增加235.69万元，增长7.11%,主要原因是：本年在职人员工资调增，导致相关人员经费较上年有所增加；本年增加城乡义务教育补助经费（公用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2024年度一般公共预算财政拨款基本支出3,058.51万元，其中：</w:t>
      </w:r>
      <w:r>
        <w:rPr>
          <w:rFonts w:ascii="仿宋_GB2312" w:hAnsi="仿宋_GB2312" w:eastAsia="仿宋_GB2312"/>
          <w:b/>
          <w:sz w:val="32"/>
        </w:rPr>
        <w:t>人员经费2,938.21万元，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公用经费120.30万元，</w:t>
      </w:r>
      <w:r>
        <w:rPr>
          <w:rFonts w:ascii="仿宋_GB2312" w:hAnsi="仿宋_GB2312" w:eastAsia="仿宋_GB2312"/>
          <w:b w:val="0"/>
          <w:sz w:val="32"/>
        </w:rPr>
        <w:t>包括：办公费、咨询费、邮电费、物业管理费、维修（护）费、劳务费、工会经费、福利费、公务用车运行维护费、其他商品和服务支出。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检测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2024年度昌吉回族自治州实验小学（事业单位）公用经费支出120.30万元，比上年减少10.78万元，下降8.22%，主要原因是：本年减少党组织活动经费，导致公用经费较上年减少。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2024年度政府采购支出总额165.70万元，其中：政府采购货物支出74.00万元、政府采购工程支出41.80万元、政府采购服务支出49.90万元。</w:t>
      </w:r>
    </w:p>
    <w:p>
      <w:pPr>
        <w:spacing w:line="580" w:lineRule="exact"/>
        <w:ind w:firstLine="640"/>
        <w:jc w:val="both"/>
      </w:pPr>
      <w:r>
        <w:rPr>
          <w:rFonts w:ascii="仿宋_GB2312" w:hAnsi="仿宋_GB2312" w:eastAsia="仿宋_GB2312"/>
          <w:b w:val="0"/>
          <w:sz w:val="32"/>
        </w:rPr>
        <w:t>授予中小企业合同金额165.70万元，占政府采购支出总额的100.00%，其中：授予小微企业合同金额165.70万元，占政府采购支出总额的100.00%。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13,886.14平方米，价值3,256.05万元。车辆1辆，价值15.21万元，其中：副部（省）级及以上领导用车0辆、主要负责人用车0辆、机要通信用车0辆、应急保障用车0辆、执法执勤用车0辆、特种专业技术用车0辆、离退休干部服务用车0辆、其他用车1辆，其他用车主要是：教学保障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3,798.57万元，实际执行总额3,798.57万元；预算绩效评价项目14个，全年预算数777.31万元，全年执行数741.11万元。预算绩效管理取得的成效：一是改善学校办学条件，提升学校教育教学硬件水平；二是选派支教教师到重点县农村学校支教，全面帮助受援学校提升教育教学质量，改善受援学校办学管理水平，进一步提高乡村教师队伍，切实推进新疆教育事业发展。发现的问题及原因：一是预算编制不够精细，年度指标值与实际完成值有差异；二是绩效指标的明确性、可衡量性、相关性还需进一步提升。下一步改进措施：一是提高预算编制的精细度，尽量达到年度指标值与实际完成值相一致；二是进一步提升绩效指标的明确性、可衡量性，提高绩效编制人员的业务水平，加强培训。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409.56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366.24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366.24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2,559.20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3,223.12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3,223.12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3,176.76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3,798.57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3,798.57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充分发挥教育经费保障教育发展、推动教育改革、推进教育公平、提高教育质量的政策引领作用，保障州党组确定的国语教育教学全覆盖，义务教育均衡发展等重点工作，进一步优化结构、深化改革、强化监管，花好每一分钱，把教育经费用到最关键处，切实提高教育经费使用效益。实施学校教育重点项目，加强学校基础能力建设，完善城乡义务教育经费保障机制，保障学校正常运转，保证学校校舍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年我单位全年预算数为3,798.57万元，全年执行数为3,798.57万元，总预算执行率为100.00%。2024 年我单位完成以下工作内容：1.每周组织1次听评课活动；2.全年组织两次“三进两联一交友”活动；3.认真做好每月常规量化考核及公示工作；4. 一周一次安全大排查；5.。通过以上工作的实施，加强和改进思想政治工作，有效利用“开学第一课”、“期末加一课”、“心理辅导课”、“社会实践课”等“四大课”，创新“课前五分钟、国旗下的讲话、主题班队会、社会实践”等德育载体，丰富德育内容，突出德育实效。</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加强常规管理，确保教学秩序和质量，重视教学研究，抓好集体备课，听课，评课活动，不断提高教师业务水平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“三进两联一交友”活动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全面加强依法治校，规范管理，严格执行课程计划，加强教学过程的监督和管理，认真做好每月常规量化考核及公示工作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坚决维护学校安全稳定，一周一次安全大排查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强和改进思想政治工作，有效利用“开学第一课”、“期末加一课”、“心理辅导课”、“社会实践课”等“四大课”，创新“课前五分钟、国旗下的讲话、主题班队会、社会实践”等德育载体，丰富德育内容，突出德育实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师徒结对制度、名师培养制度、青年教师培养制度、强化教师外出培训学习汇报、业务培训的纪律要求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建语、数、英教学能手培养工作室，争取申报区、州教学能手培养工作室</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2023-2024年城乡义务教育补助经费（自治区直达）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2024年城乡义务教育经费弥补公用经费不足，保障学校正常运转，落实家庭经济困难学生生活补助政策，改善家庭经济困难学生生活水平。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全校3317名学生公用经费补助，维护了学校的正常运转，完成家庭经济困难学生的补助工作，有效减轻家庭经济困难学生家庭负担；通过该项目的实施，提升了学校的软硬件水平，改善了学校的教学环境，提高了学生和家长及教师的满意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公用经费享受学生数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由于年初目标值设置太过保守，2024年9月份开学之后实际学生人数高于计划人数，导致自评实际值与目标值有偏差。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由于年初教师满意度设置太过保守，故实际满意度调查值与目标值有偏差。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由于年初学生满意度指标设置太保守，故实际满意度与目标值有偏差。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2023-2024年自治州中小学名校长、名师、名班主任工作室建设经费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我校评选出名班主任工作室2个，名师工作室2个，项目完成时间于2024年12月10日之前，提升教师队伍综合素质。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截至2024年12月31日，该项目实际完成2个名班主任工作室，3个名师工作室项目；通过该项目的实施，提升了教师队伍的综合素质，促进了学校的可持续发展。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工作室经费支付时间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由于2024年秋季专家日程有变动，邀请的专家讲课并没有如期举行，延迟到2025年4月进行，故实际值与目标值有偏差。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此偏差率较低，在合理范围之内。</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促进教师队伍综合素质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名班主任工作室满意度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2023年教育系统州级人才工作室和庭州名师育才专项行动经费（昌州财教【2023】36号）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选拔、培养一批具有创造力、有影响力的教育家型名师、名校（园、院）长队伍，引领昌吉州教育教学质量和水平逐年提高。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庭州名师1人，高层次人才工作室1个，共计7.72万元工经费；通过该项目的实施，选拔培养了一批具有影响力的名师队伍，提升了我校教师的整体水平，加强了学校的人才队伍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评选庭州名师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评选州级人才工作室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由于年初目标值设置比较保守，实际项目完成情况良好，项目完成率达到100%，超过预期完成值，因此产生偏差。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评选工作经费支付及时率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由于年初目标值设置比较保守，实际实施情况良好，支付及时率达到100%，超过预期完成值，因此产生偏差。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开展评选相关工作等经费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选拔、培养一批具有创造力、有影响力的教育家型名师、名校（园、院）长队伍，引领昌吉州教育教学质量和水平逐年提高。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由于年初目标值设置比较保守，实际满意度良好，超过预期完成值，因此产生偏差。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2023年校园环境提升改造工程结转资金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该项工程进一步美化校园环境，丰富学校文化内涵，消除校园安全隐患。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截至2024年12月31日，该项目实际完成3栋楼的楼道及教室文化项目改造；通过该项目的实施，提升了校园文化建设，促进了校园环境美化，丰富学校文化内涵，消除校园安全隐患。</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项目施工楼栋数量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施工次数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班级文化建设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楼道传统文化建设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提高校园文化底蕴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2024年中央义务教育薄弱环节改善与能力提升资金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保障学校学生电脑的正常教学，改善学校的硬件红设备，办学生和家长满意的学校。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截至2024年12月31日，该项目实际完成了我校学生电脑的采购；通过该项目的实施，提升了我校的教学硬件设施，促进了学校的教学质量的改进。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设备采购年度计划完成率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由于年初目标值设置比较保守，实际实施情况良好，采购完成率达到100%，超过预期完成值，因此产生偏差。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56人以上大班额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学校教学质量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由于该项目年初绩效目标值设置太过于保守，导致自评实际值满意度高于目标值，产生偏差。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家长和学生满意度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由于该项目年初绩效目标值设置太过于保守，导致自评实际值满意度高于目标值，产生偏差。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2024年城乡义务教育补助经费（中央直达）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了全面加强教育经费投入使用管理工作。优化结构、优先保障、深化改革、强化管理、提高教育经费使用效益。改善办学条件，提高教学质量，让学生有更好的学习环境，办好让学生家长满意、社会满意的教育学校。保障家庭经济困难学生的生活补助，提高学生的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学校2024年正常运转经费254.90万元，校舍安全保障支出45.84万元，家庭经济困难学生补助覆盖率达到100%；通过该项目的实施，提升了学校的软硬件设施，提高了学校的教学环境，促进了学校的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家庭经济困难学生享受生活补助政策比例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学校校舍日常维修改造质量达标率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校舍安全保障支出额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此项目经过政资局公开招标，最低价中标，项目已经完成，但是资金有剩余。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维护学校正常运转经费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&lt;=261.93万元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该项目中有家庭经济困难学生补助资金，家庭经济困难学生补助资金有剩余。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校园教育教学环境及硬件设施完善水平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82.86分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2024年庭州名师专项行动首批支持经费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我校培养庭州名师1名，支持工作室建设1个，项目完成时间于2024年12月10日之前，全面加强了学校的人才队伍建设。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截至2024年12月31日，该项目实际完成庭州名师1人1万元个人补助，2万元工作室经费；通过该项目的实施，提升了我校教师的整体水平，加强了学校的人才队伍建设。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全面加强学校人才队伍建设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庭州名师个人满意度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由于年初目标值设置比较保守，实际实施情况良好，满意度达到100%，超过预期完成值，因此产生偏差。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2024年昌吉州教育项目州本级配套资金-教师体检补助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2024年对全校教职工开展一次健康体检，提升教师身体健康。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截至2024年12月31日，该项目实际完成我校149人教职工体检；通过该项目的实施，提升了我校教师身体各项疾病筛查预防工作，促进了我校教师身体素质的提高，有利于我校健康可持续发展。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全校教职工人数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由于我校编制中有一名服刑人员，故实际体检人数149人。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教职工体检覆盖率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提升教师身体健康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由于年初目标设置太保守，教师满意度目标值设置偏低，故自评产生偏差。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2024年自治区教育项目经费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实施义务教育阶段班主任津贴补助政策，提高班主任工作积极性、提高班级管理水平。保障自聘教师工资，提高自聘教师工作积极性，维持学校正常运转。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至2024年12月31日，该项目实际完成学校春季58名班主任津贴补助工作，秋季64名班主任津贴补助工作，2024年自聘教师工资补助工作；通过该项目的实施，保障了班主任津贴和自聘教师工资，提高了班主任和自聘教师工作积极性，促进了学校的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2024年春季班主任津贴补助班级数量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2024年秋季班主任津贴补助班级数量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自聘教师补助金额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班主任和自聘教师工作积极性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自聘教师满意度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由于年初目标值设置太保守，实际做自聘教师满意度调查时，满意度较高，故产生偏差。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由于年初目标值设置太保守，实际做班主任满意度调查时，满意度较高，故产生偏差。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州实验小学学生校服财政补助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本项目为2023年和2024年2个年级学生购买校服，2023年学生校服财政补助金额110074元，2024年学生校服财政补助金额106034.51元，共计2344套，计划2024年12月31日前到货，验收合格率为100%，此项目提升了学生的精神面貌。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截至2024年12月31日，该项目实际完成2023年1、4年级和2024年1、4年级学生校服采购共计2344套；通过该项目的实施，提升了学生的整体面貌，改善了学校的精神风貌。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补助年级数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校服补助套数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=2344套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=2344套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校服到货时限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2024年校服财政补助金额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2023年校服财政补助金额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提升学生精神面貌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原因是年初目标设置太保守，但是实际自评时满意度较高，故产生了偏差。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思想政治工作创新研究项目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组织开展思政课改革创优工程，发布思政改革创新相关课题项目，用于开展思想政治工作创新研究。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截至2024年12月31日，该项目实际完成思想政治工作创新研究项目；通过该项目的实施，提升了我校思政课水平，促进了学校以及昌吉州中小学的思政课水平。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评选课题项目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评选课题工作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提升思政课改革创新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由于年初目标值满意度过于保守，故实际满意度测评时与预期有偏差。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思政名师工作室建设经费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根据昌州财行《2024》7号文件附带的区域目标，结合昌吉州实际情况，2024年该项目计划支持州级思政课名师工作室建设。指导名师工作室开展教学研讨、教师培养带动、课题研究等各项工作。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截至2024年12月31日，该项目实际完成名师工作室1个；通过该项目的实施，提升了我校教师的教学水平，促进了州级思政名师工作室的发展。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名师工作室建设个数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支持名师工作室次数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考核完成率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拨付工作室运维经费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提升思政课教师队伍素质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由于年初目标值设置太保守，实际满意度调查时高于目标值，故产生偏差。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全面贯彻执行国家课后托管服务工作。优化结构、优先保障、深化改革、强化管理、提高课后服务费使用效益，提高课后服务的质量，办家长满意、学生满意的高质量学校。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截至2024年12月31日，该项目实际完成200.81万元，主要用于发放教师课后延时服务费；通过该项目的实施，提升了我校的课后托管服务质量，促进了教师与学生的交流，提高了家长与学生的满意度。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保障参与课后服务每学期学生人数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课后服务教学质量达标率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由于年初指标值设置比较保守，目标值较低，该指标超标完成，实际值大于目标值。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课后服务教师工资发放及时率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由于年初目标值设置比较保守，实际实施情况良好，工资发放及时率达到100%，超过预期完成值，因此产生偏差。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春季课后服务费用于教师发放额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该项目偏差率只有0.49%，偏差率在合理范围之内。</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秋季课后服务费用于教师发放额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改善学习环境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由于年初指标值比较保守，目标值较低，年底自评时实际值略高于目标值。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追加2024年单位资金预算-地下防水改造及操场维修项目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昌吉回族自治州实验小学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项目计划完成支付操场维修尾款0.73万元，支付博恩楼地下操场维修改造尾款45.73万元。通过项目的实施，保证了楼栋立柱安全，提高教育教学硬件水平，防范财政风险，提升政府公信力，导致纠纷发生率为0%。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操场维修项目和地下操场防水改造项目共2个项目的尾款支付工作；通过该项目的实施，防范财政风险，提升政府公信力，提升了校园文化建设，促进了校园环境美化，丰富学校文化内涵，消除校园安全隐患。</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2024年3月31日之前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2024年3月19日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操场维修项目尾款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地下操场维修改造尾款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由于年初目标值设置比较保守，实际实施情况良好，满意度达到100%，超过预期完成值，因此产生偏差。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