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机构运行保障补助经费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昌吉回族自治州实验小学</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昌吉回族自治州实验小学</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谢代鹏</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随着社会发展，家长对孩子课后服务的需求日益增长。在课后延时服务实施前，部分家长因工作无法按时接孩子放学，孩子放学后无人监管，学习和安全存在一定隐患。实施课后延时服务能有效解决家长的后顾之忧，让孩子在学校得到专业的指导和管理，提升学习效果，同时保障孩子的安全，突显了项目实施的必要性，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（1）项目名称：机构运行保障补助经费项目（以下简称“该项目”或“项目”）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本项目主要用于支付参与课后延时服务教师的工作报酬，涵盖服务过程中的教学材料、设施设备使用及维护等费用。服务范围包括为学生提供作业辅导、兴趣拓展等多样化活动，丰富学生课余生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实施主体：昌吉回族自治州实验小学。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实施时间：本项目实施周期为2024年3月-2024年12月。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2024年2月初，学校根据课后服务管理办法制定本学期课后服务实施计划。2月底3月处，完成课后服务内容计划和教师动员招募，组建校队，各年级组开设特色课程。3- 6月，9月-12月正式开展课后延时服务，教师认真负责，为学生提供高质量的作业辅导和兴趣活动。每月底，在规定的时间进行课后服务，通过检查、统计、公示的方式确定课后服务每月老师上课次数。期间，学校定期收集家长和学生的反馈，不断优化服务内容。每学期末，对整个课后延时服务进行全面总结和评估，确保服务质量和经费使用的合理性。目前，课后延时服务已取得良好效果，得到家长和学生的广泛认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昌吉州实验小学是一所全日制小学义务教育学校，主要实施小学义务教育，促进基础教育发展。小学学历教育，相关社会服务。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实验小学无下属预算单位，内设6个科室，分别是：党政办公室（纪检监察室）、政教处、教务处、教研处、总务处、安全办。昌吉州实验小学人员总数271名，其中：在职170名，退休101名，离休0名。实有人员271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200.88万元，资金来源为本级部门预算，其中：财政资金2.88万元，其他资金198.00万元，2024年实际收到预算资金200.81万元，其中财政拨资金2.88万元，其他资金197.93万元，预算资金到位率为99.97%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截至2024年12月31日，本项目实际支付资金200.81万元，预算执行率100%，结余资金0万元。本项目资金全部用于支付课后延时服务费教师工资200.81万元。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是基于社会发展需求、教育政策导向以及家庭与学生实际需要确立的，旨在解决现实问题、促进教育公平与学生全面发展，缓解家长教育负担，促进学生全面发展，保障教育公益属性，优化教育资源配置，推动教育生态良性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“保障参与课后服务每学期学生人数”指标，预期指标值为“≤2500人”；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“课后服务教学质量达标率”指标，预期指标值为“≥90%”；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“课后服务教师工资发放及时率”指标，预期指标值为“≥90%”；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“春季课后服务费用于教师发放额”指标，预期指标值为“≤100万元”；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“秋季课后服务费用于教师发放额”指标，预期指标值为“≤98万元”；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“改善学习环境”指标，预期指标值为“改善”；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“家长满意度”指标，预期指标值为“≥95%”。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做好昌吉州本级2025年预算绩效的通知》、《关于印发&lt;自治区项目支出绩效目标设置指引&gt;的通知》（新财预〔2022〕42号）文件精神，我单位针对机构运行补助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此次我单位根据《财政支出绩效评价管理暂行办法》（财预〔2020〕10号）文件要求实施评价工作，本次评价对象为机构运行保障补助经费项目，评价核心为项目资金、项目产出、项目效益。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史庆华（评价小组组长）：主要负责项目策划和监督，全面负责项目绩效评价报告的最终质量，对评价人员出具的最终报告质量进行复核，确保评估结果的客观性；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吴建丰（评价小组组员）：主要负责资料的收集，取证、数据统计分析；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朱小芳（评价小组组员）：主要负责项目报告的制定，指标的研判，数据分析及报告撰写。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大部分达成年初设立的绩效目标，在实施过程中取得了良好的成效，具体表现在：通过项目的实施，完成了春季和秋季教师课后延时服务费的发放，改善了学生的学习环境。但是实施过程中也存在一定不足，年初设定目标表未考虑扩班情况，导致指标值设置过低。</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此次绩效评价通过绩效评价小组论证的评价指标体系及评分标准，采用因素分析法和比较法对本项目绩效进行客观评价，最终评分结果：总分为94.59分，绩效评级为“优”。综合评价结论如下：本项目共设置三级指标数量18个，实现三级指标数量15个，总体完成率为83.33%。项目决策类指标共设置6个，满分指标6个，得分率100.0%；过程管理类指标共设置5个，满分指标4个，得分率99.95%；项目产出类指标共设置5个，满分指标3个，得分率83.17%；项目效益类指标共设置1个，满分指标1个，得分率100.0%；项目满意度类指标共设置1个，满分指标1个，得分率100.0%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18.99 24.94 20.00 10.00 94.93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99.95% 83.17% 100.00% 100.00% 94.93%</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疆维吾尔自治区教育厅颁发的关于印发《自治区义务教育阶段学校课后服务经费保障和管理办法》的通知（新教规〔2023〕1号）中：“课后服务经费保障和管理办法”；符合行业发展规划和政策要求；本项目立项符合《昌吉州实验小学单位配置内设机构和人员编制规定》中职责范围中的“促进基础教育发展”，属于我单位履职所需；根据《财政资金直接支付申请书》，本项目资金性质为“公共财政预算”功能分类为“小学教育”经济分类为“工资福利支出”和“商品和服务支出”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新疆维吾尔自治区教育厅关于印发《自治区义务教育阶段学校课后服务经费保障和管理办法》的通知》（新教规〔2023〕1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全面贯彻执行国家课后托管服务工作。优化结构、优先保障、深化改革、强化管理、提高课后服务费使用效益，提高课后服务的质量，办家长满意、学生满意的高质量学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②该项目实际工作内容为要用于发放教师课后延时服务费。绩效目标与实际工作内容一致，两者具有相关性。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③该项目按照绩效目标完成数量指标、质量指标、时效指标、成本指标，完成了全校教师的春季和秋季课后延时服务费的发放工作，达到提高教师收入水平的效益，预期产出效益和效果是否符合正常的业绩水平。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④该项目批复的预算金额为200.88万元，《项目支出绩效目标表》中预算金额为200.88万元，预算确定的项目资金与预算确定的项目投资额相匹配。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6个，定性指标1个，指标量化率为85.71%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2500人”，三级指标的年度指标值与年度绩效目标中任务数一致，已设置时效指标“课后服务教师工资发放及时率”。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预算申请内容为课后延时服务费，项目实际内容为课后延时服务费，预算申请与《昌吉州实验小学课后延时服务费项目实施方案》中涉及的项目内容匹配；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200.88万元，我单位在预算申请中严格按照项目实施内容及测算标准进行核算，其中：工资福利费用200.88万元、商品和服务费用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课后延时服务费项目资金的请示》和《昌吉州实验小学课后服务经费管理发放使用办法》为依据进行资金分配，预算资金分配依据充分。根据昌吉州本级下达资金通知，本项目实际到位资金财政拨款部分2.88万元，全年其他资金197.93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本项目预算资金为200.88万元，其中：财政安排资金2.88万元，其他资金198.00万元，实际到位资金200.81万元，资金到位率=（200.81/200.88）×100.00%=99.97%。得分=（99.97%-60.00%）/（1-60.00%）×4.00=3.99分。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综上所述，本指标满分为4.00分，根据评分标准得3.99分，本项目资金分配较合理。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本项目实际支出资金200.81万元，预算执行率=（200.81/200.81）×100.00%=100.00%；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项目完成，即总体目标完成率≥100.0%且90.0%≤执行率≤100.0%，得满分。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实验小学资金管理办法》《昌吉州实验小学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实验小学资金管理办法》《昌吉州实验小学收支业务管理制度》《昌吉州实验小学政府采购业务管理制度》《昌吉州实验小学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实验小学财务收支管理办法》《昌吉州实验小学内控管理制度》《昌吉州实验小学采购业务管理制度》《昌吉州实验小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③该项目存在调整，调整手续齐全。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课后延时服务项目工作领导小组，由张春华任组长，负责项目的组织工作；田海新任副组长，负责项目的实施工作；组员包括：谢代鹏，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项目产出类指标由4个二级指标和4个三级指标构成，权重分30.00分，实际得分30.00分。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“保障参与课后服务每学期学生人数”指标：预期指标值为“≤2500人”，实际完成指标值为“=2501人”，指标完成率为100.04%。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综上所述，本指标满分为9.00分，根据评分标准得9.00分。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“课后服务教学质量达标率”指标：预期指标值为“≥90%”，实际完成指标值为“=100%”，指标完成率为111.11%。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“课后服务教师工资发放及时率”指标：预期指标值为“≥90%”，实际完成指标值为“=100%”，指标完成率为111.11%。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“春季课后服务费用于教师发放额”指标：预期指标值为“≤100万元”，实际完成指标值为“=99.51万元”，指标完成率为99.51%。扣分原因分析：年初设定预期指标值与实际存在偏差。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综上所述，本指标满分为5.00分，根据评分标准得4.94分。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秋季课后服务费用于教师发放额”指标：预期指标值为“≤100.88万元”，实际完成指标值为“=101.49万元”，指标完成率为100.60%。扣分原因分析：年初设定预期指标值过低，未考虑新增加班级而增加的课后延时服务费收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“改善学习环境”指标：预期指标值为“改善”，实际完成指标值为“达到预期指标”，指标完成率为100.00%。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“家长满意度”指标：预期指标值为“≥95%”，实际完成指标值为“96.08%”，指标完成率为101.14%。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本项目年初预算资金总额为208.00万元，全年预算数为200.88万元（实际到位资金200.81万元），全年执行数为200.81万元，预算执行率为100.00%。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本项目共设置三级指标数量18个，满分指标数量15个，扣分指标数量3个，经分析计算所有三级指标完成率得出，本项目总体完成率为101.49%。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综上所述本项目预算执行率与总体完成率之间的偏差为1.52%。主要偏差原因是：秋季课后服务费用于教师发放额年初设定预期指标过低，未考虑2024年秋季扩班情况。</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随着社会发展，家长对孩子课后托管和素质提升的需求日益增长，课后延时服务应运而生。不仅解决家长接送难题，还为学生提供学习和发展兴趣的机会。我们此项目按照国家的要求专款专用，收支公开，学生自愿参加，400元/生/学期收课后延时服务费，对家庭经济困难学生减免课后延时服务费。我校课后托管服务服务内容丰富，社团多样，受到学生和家长的欢迎。</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1.绩效预算认识不够充分，绩效理念有待进一步强化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2.预算执行的灵活性不足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我们发现在某些情况下，预算一旦确定就很难调整，这限制了项目应对突发情况的能力。原因分析表明，这一问题源于预算编制时缺乏足够的灵活性考虑，以及对变更流程的过度复杂化。</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1.加强培训，提高相关人员工作水平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采取多种培训形式对单位财务人员、业务科室人员进行集中培训，进一步树牢绩效观念，提高本单位工作人员的绩效管理能力和工作水平，为预算绩效管理相关工作的顺利开展提供保障。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增强预算编制的灵活性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建议在预算编制阶段预留一定比例的灵活资金，用于应对不可预见的变化。同时，简化预算调整流程，确保在必要时能迅速作出反应。</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