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昌吉回族自治州生态环境局玛纳斯县分局2024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生态环境局玛纳斯县分局为行政职能部门，下设玛纳斯县生态环境保护局综合行政执法大队、玛纳斯县生态环境监测站。主要职责是实施环境监督管理和环境监测分析管理，组织协调和监督污染防治工作，负责全县化学品环境管理工作，制定并实施玛纳斯县污染总量控制和污染减排工作，组织实施排污申报登记和排污许可证，环境影响评价、“三同时”等国家制定的各项环境管理制度，指导协调监督全县生态环境保护工作及全县生态环境保护规划的组织实施，负责全县环境监测、统计、信息发布工作，组织指导和协调环境保护宣传教育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昌吉回族自治州生态环境局玛纳斯县分局2024年度，实有人数23人，其中：在职人员17人，增加11人；离休人员0人，增加0人；退休人员6人,增加6人。</w:t>
      </w:r>
    </w:p>
    <w:p>
      <w:pPr>
        <w:spacing w:line="580" w:lineRule="exact"/>
        <w:ind w:firstLine="640"/>
        <w:jc w:val="both"/>
      </w:pPr>
      <w:r>
        <w:rPr>
          <w:rFonts w:ascii="仿宋_GB2312" w:hAnsi="仿宋_GB2312" w:eastAsia="仿宋_GB2312"/>
          <w:sz w:val="32"/>
        </w:rPr>
        <w:t>昌吉回族自治州生态环境局玛纳斯县分局无下属预算单位，下设7个科室，分别是：行政办、财务室、生态宣教办、党建办、污控办、监察法规办、生态环境监测站。</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2024年度收入总计970.78万元，</w:t>
      </w:r>
      <w:r>
        <w:rPr>
          <w:rFonts w:ascii="仿宋_GB2312" w:hAnsi="仿宋_GB2312" w:eastAsia="仿宋_GB2312"/>
          <w:b w:val="0"/>
          <w:sz w:val="32"/>
        </w:rPr>
        <w:t>其中：本年收入合计851.00万元，使用非财政拨款结余（含专用结余）0.00万元，年初结转和结余119.78万元。</w:t>
      </w:r>
    </w:p>
    <w:p>
      <w:pPr>
        <w:spacing w:line="580" w:lineRule="exact"/>
        <w:ind w:firstLine="640"/>
        <w:jc w:val="both"/>
      </w:pPr>
      <w:r>
        <w:rPr>
          <w:rFonts w:ascii="仿宋_GB2312" w:hAnsi="仿宋_GB2312" w:eastAsia="仿宋_GB2312"/>
          <w:b/>
          <w:sz w:val="32"/>
        </w:rPr>
        <w:t>2024年度支出总计970.78万元，</w:t>
      </w:r>
      <w:r>
        <w:rPr>
          <w:rFonts w:ascii="仿宋_GB2312" w:hAnsi="仿宋_GB2312" w:eastAsia="仿宋_GB2312"/>
          <w:b w:val="0"/>
          <w:sz w:val="32"/>
        </w:rPr>
        <w:t>其中：本年支出合计830.96万元，结余分配0.00万元，年末结转和结余139.82万元。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866.99万元，增长835.33%，主要原因是：因机构改革，2024年7月起昌吉州生态环境局玛纳斯县分局上划州本级并与玛纳斯县生态环境监测站合并，增加燃煤锅炉淘汰补助项目、玛纳斯县文旅小镇站点环境空气质量自动监测站运行维护项目、玛纳斯县饮用水源地划分调整技术报告(石灰密水源地)项目、玛纳斯县流域“一河一策一图”环境应急响应方案编制项目等；本年增加援疆单位培训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本年收入851.00万元，</w:t>
      </w:r>
      <w:r>
        <w:rPr>
          <w:rFonts w:ascii="仿宋_GB2312" w:hAnsi="仿宋_GB2312" w:eastAsia="仿宋_GB2312"/>
          <w:b w:val="0"/>
          <w:sz w:val="32"/>
        </w:rPr>
        <w:t>其中：财政拨款收入830.96万元，占97.65%；上级补助收入0.00万元，占0.00%；事业收入0.00万元，占0.00%；经营收入0.00万元，占0.00%；附属单位上缴收入0.00万元，占0.00%；其他收入20.04万元，占2.35%。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本年支出830.96万元，</w:t>
      </w:r>
      <w:r>
        <w:rPr>
          <w:rFonts w:ascii="仿宋_GB2312" w:hAnsi="仿宋_GB2312" w:eastAsia="仿宋_GB2312"/>
          <w:b w:val="0"/>
          <w:sz w:val="32"/>
        </w:rPr>
        <w:t>其中：基本支出331.49万元，占39.89%；项目支出499.47万元，占60.11%；上缴上级支出0.00万元，占0.00%；经营支出0.00万元，占0.00%；对附属单位补助支出0.00万元，占0.00%。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2024年度财政拨款收入总计830.96万元，</w:t>
      </w:r>
      <w:r>
        <w:rPr>
          <w:rFonts w:ascii="仿宋_GB2312" w:hAnsi="仿宋_GB2312" w:eastAsia="仿宋_GB2312"/>
          <w:b w:val="0"/>
          <w:sz w:val="32"/>
        </w:rPr>
        <w:t>其中：年初财政拨款结转和结余0.00万元，本年财政拨款收入830.96万元。</w:t>
      </w:r>
      <w:r>
        <w:rPr>
          <w:rFonts w:ascii="仿宋_GB2312" w:hAnsi="仿宋_GB2312" w:eastAsia="仿宋_GB2312"/>
          <w:b/>
          <w:sz w:val="32"/>
        </w:rPr>
        <w:t>财政拨款支出总计830.96万元，</w:t>
      </w:r>
      <w:r>
        <w:rPr>
          <w:rFonts w:ascii="仿宋_GB2312" w:hAnsi="仿宋_GB2312" w:eastAsia="仿宋_GB2312"/>
          <w:b w:val="0"/>
          <w:sz w:val="32"/>
        </w:rPr>
        <w:t>其中：年末财政拨款结转和结余0.00万元，本年财政拨款支出830.96万元。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727.18万元，增长700.69%，主要原因是：因机构改革，2024年7月起昌吉州生态环境局玛纳斯县分局上划州本级并与玛纳斯县生态环境监测站合并，增加燃煤锅炉淘汰补助项目、玛纳斯县文旅小镇站点环境空气质量自动监测站运行维护项目、玛纳斯县饮用水源地划分调整技术报告(石灰密水源地)项目、玛纳斯县流域“一河一策一图”环境应急响应方案编制项目等。</w:t>
      </w:r>
      <w:r>
        <w:rPr>
          <w:rFonts w:ascii="仿宋_GB2312" w:hAnsi="仿宋_GB2312" w:eastAsia="仿宋_GB2312"/>
          <w:b/>
          <w:sz w:val="32"/>
        </w:rPr>
        <w:t>与年初预算相比，</w:t>
      </w:r>
      <w:r>
        <w:rPr>
          <w:rFonts w:ascii="仿宋_GB2312" w:hAnsi="仿宋_GB2312" w:eastAsia="仿宋_GB2312"/>
          <w:b w:val="0"/>
          <w:sz w:val="32"/>
        </w:rPr>
        <w:t>年初预算数895.08万元，决算数830.96万元，预决算差异率-7.16%，主要原因是：年中调减燃煤锅炉淘汰补助项目项目资金，导致预决算存在差异。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2024年度一般公共预算财政拨款支出830.96万元，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727.18万元，增长700.69%，主要原因是：因机构改革，2024年7月起昌吉州生态环境局玛纳斯县分局上划州本级并与玛纳斯县生态环境监测站合并，增加燃煤锅炉淘汰补助项目、玛纳斯县文旅小镇站点环境空气质量自动监测站运行维护项目、玛纳斯县饮用水源地划分调整技术报告(石灰密水源地)项目、玛纳斯县流域“一河一策一图”环境应急响应方案编制项目等。</w:t>
      </w:r>
      <w:r>
        <w:rPr>
          <w:rFonts w:ascii="仿宋_GB2312" w:hAnsi="仿宋_GB2312" w:eastAsia="仿宋_GB2312"/>
          <w:b/>
          <w:sz w:val="32"/>
        </w:rPr>
        <w:t>与年初预算相比,</w:t>
      </w:r>
      <w:r>
        <w:rPr>
          <w:rFonts w:ascii="仿宋_GB2312" w:hAnsi="仿宋_GB2312" w:eastAsia="仿宋_GB2312"/>
          <w:b w:val="0"/>
          <w:sz w:val="32"/>
        </w:rPr>
        <w:t>年初预算数895.08万元，决算数830.96万元，预决算差异率-7.16%，主要原因是：年中调减燃煤锅炉淘汰补助项目项目资金，导致预决算存在差异。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1.社会保障和就业支出(类)26.90万元,占3.24%。</w:t>
      </w:r>
    </w:p>
    <w:p>
      <w:pPr>
        <w:spacing w:line="580" w:lineRule="exact"/>
        <w:ind w:firstLine="640"/>
        <w:jc w:val="both"/>
      </w:pPr>
      <w:r>
        <w:rPr>
          <w:rFonts w:ascii="仿宋_GB2312" w:hAnsi="仿宋_GB2312" w:eastAsia="仿宋_GB2312"/>
          <w:b w:val="0"/>
          <w:sz w:val="32"/>
        </w:rPr>
        <w:t>2.卫生健康支出(类)11.36万元,占1.37%。</w:t>
      </w:r>
    </w:p>
    <w:p>
      <w:pPr>
        <w:spacing w:line="580" w:lineRule="exact"/>
        <w:ind w:firstLine="640"/>
        <w:jc w:val="both"/>
      </w:pPr>
      <w:r>
        <w:rPr>
          <w:rFonts w:ascii="仿宋_GB2312" w:hAnsi="仿宋_GB2312" w:eastAsia="仿宋_GB2312"/>
          <w:b w:val="0"/>
          <w:sz w:val="32"/>
        </w:rPr>
        <w:t>3.节能环保支出(类)778.63万元,占93.70%。</w:t>
      </w:r>
    </w:p>
    <w:p>
      <w:pPr>
        <w:spacing w:line="580" w:lineRule="exact"/>
        <w:ind w:firstLine="640"/>
        <w:jc w:val="both"/>
      </w:pPr>
      <w:r>
        <w:rPr>
          <w:rFonts w:ascii="仿宋_GB2312" w:hAnsi="仿宋_GB2312" w:eastAsia="仿宋_GB2312"/>
          <w:b w:val="0"/>
          <w:sz w:val="32"/>
        </w:rPr>
        <w:t>4.住房保障支出(类)14.07万元,占1.69%。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1.一般公共服务支出(类)其他一般公共服务支出(款)其他一般公共服务支出(项):支出决算数为0.00万元，比上年决算减少6.42万元，下降100.00%,主要原因是：本年减少环境监测运转费。</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3.32万元，比上年决算增加3.32万元，增长100.00%,主要原因是：因机构改革，2024年7月起昌吉州生态环境局玛纳斯县分局上划州本级并与玛纳斯县生态环境监测站合并，本年退休人员增加，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18.63万元，比上年决算增加9.79万元，增长110.75%,主要原因是：因机构改革，2024年7月起昌吉州生态环境局玛纳斯县分局上划州本级并与玛纳斯县生态环境监测站合并，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4.95万元，比上年决算增加0.59万元，增长13.53%,主要原因是：因机构改革，2024年7月起昌吉州生态环境局玛纳斯县分局上划州本级并与玛纳斯县生态环境监测站合并，本年新增退休人员，职业年金缴费支出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4.77万元，比上年决算增加4.77万元，增长100.00%,主要原因是：因机构改革，2024年7月起昌吉州生态环境局玛纳斯县分局上划州本级并与玛纳斯县生态环境监测站合并，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4.95万元，比上年决算增加0.58万元，增长13.27%,主要原因是：因机构改革，2024年7月起昌吉州生态环境局玛纳斯县分局上划州本级并与玛纳斯县生态环境监测站合并，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1.60万元，比上年决算增加1.36万元，增长566.67%,主要原因是：因机构改革，2024年7月起昌吉州生态环境局玛纳斯县分局上划州本级并与玛纳斯县生态环境监测站合并，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8.卫生健康支出(类)行政事业单位医疗(款)其他行政事业单位医疗支出(项):支出决算数为0.04万元，比上年决算增加0.00万元，增长0.00%,主要原因是：本年其他行政事业单位医疗支出与上年一致，无变化。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9.节能环保支出(类)环境保护管理事务(款)行政运行(项):支出决算数为166.57万元，比上年决算增加166.57万元，增长100.00%,主要原因是：因机构改革，2024年7月起昌吉州生态环境局玛纳斯县分局上划州本级并与玛纳斯县生态环境监测站合并，本年在职人员增加，在职人员工资调增，导致相关人员经费较上年有所增加。</w:t>
      </w:r>
    </w:p>
    <w:p>
      <w:pPr>
        <w:spacing w:line="580" w:lineRule="exact"/>
        <w:ind w:firstLine="640"/>
        <w:jc w:val="both"/>
      </w:pPr>
      <w:r>
        <w:rPr>
          <w:rFonts w:ascii="仿宋_GB2312" w:hAnsi="仿宋_GB2312" w:eastAsia="仿宋_GB2312"/>
          <w:b w:val="0"/>
          <w:sz w:val="32"/>
        </w:rPr>
        <w:t>10.节能环保支出(类)污染防治(款)大气(项):支出决算数为362.39万元，比上年决算增加362.39万元，增长100.00%,主要原因是：因机构改革，2024年7月起昌吉州生态环境局玛纳斯县分局上划州本级并与玛纳斯县生态环境监测站合并，增加燃煤锅炉淘汰补助项目、玛纳斯县文旅小镇站点环境空气质量自动监测站运行维护项目、玛纳斯县饮用水源地划分调整技术报告(石灰密水源地)项目等。</w:t>
      </w:r>
    </w:p>
    <w:p>
      <w:pPr>
        <w:spacing w:line="580" w:lineRule="exact"/>
        <w:ind w:firstLine="640"/>
        <w:jc w:val="both"/>
      </w:pPr>
      <w:r>
        <w:rPr>
          <w:rFonts w:ascii="仿宋_GB2312" w:hAnsi="仿宋_GB2312" w:eastAsia="仿宋_GB2312"/>
          <w:b w:val="0"/>
          <w:sz w:val="32"/>
        </w:rPr>
        <w:t>11.节能环保支出(类)污染防治(款)水体(项):支出决算数为24.40万元，比上年决算增加24.40万元，增长100.00%,主要原因是：因机构改革，2024年7月起昌吉州生态环境局玛纳斯县分局上划州本级并与玛纳斯县生态环境监测站合并，增加玛纳斯县流域“一河一策一图”环境应急响应方案编制项目。</w:t>
      </w:r>
    </w:p>
    <w:p>
      <w:pPr>
        <w:spacing w:line="580" w:lineRule="exact"/>
        <w:ind w:firstLine="640"/>
        <w:jc w:val="both"/>
      </w:pPr>
      <w:r>
        <w:rPr>
          <w:rFonts w:ascii="仿宋_GB2312" w:hAnsi="仿宋_GB2312" w:eastAsia="仿宋_GB2312"/>
          <w:b w:val="0"/>
          <w:sz w:val="32"/>
        </w:rPr>
        <w:t>12.节能环保支出(类)自然生态保护(款)生态保护(项):支出决算数为104.38万元，比上年决算增加104.38万元，增长100.00%,主要原因是：因机构改革，2024年7月起昌吉州生态环境局玛纳斯县分局上划州本级并与玛纳斯县生态环境监测站合并，增加玛纳斯生态文明示范县创建项目、玛纳斯县生态文明示范县创建工作经费。</w:t>
      </w:r>
    </w:p>
    <w:p>
      <w:pPr>
        <w:spacing w:line="580" w:lineRule="exact"/>
        <w:ind w:firstLine="640"/>
        <w:jc w:val="both"/>
      </w:pPr>
      <w:r>
        <w:rPr>
          <w:rFonts w:ascii="仿宋_GB2312" w:hAnsi="仿宋_GB2312" w:eastAsia="仿宋_GB2312"/>
          <w:b w:val="0"/>
          <w:sz w:val="32"/>
        </w:rPr>
        <w:t>13.节能环保支出(类)污染减排(款)生态环境监测与信息(项):支出决算数为112.59万元，比上年决算增加39.69万元，增长54.44%,主要原因是：本年在职人员工资调增，导致相关人员经费较上年有所增加。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14.节能环保支出(类)其他节能环保支出(款)其他节能环保支出(项):支出决算数为8.30万元，比上年决算增加8.30万元，增长100.00%,主要原因是：因机构改革，2024年7月起昌吉州生态环境局玛纳斯县分局上划州本级并与玛纳斯县生态环境监测站合并，增加玛纳斯县大气污染防治PM2.5和臭氧污染细条防控调查项目、2024年末化解中小企业欠款。</w:t>
      </w:r>
    </w:p>
    <w:p>
      <w:pPr>
        <w:spacing w:line="580" w:lineRule="exact"/>
        <w:ind w:firstLine="640"/>
        <w:jc w:val="both"/>
      </w:pPr>
      <w:r>
        <w:rPr>
          <w:rFonts w:ascii="仿宋_GB2312" w:hAnsi="仿宋_GB2312" w:eastAsia="仿宋_GB2312"/>
          <w:b w:val="0"/>
          <w:sz w:val="32"/>
        </w:rPr>
        <w:t>15.住房保障支出(类)住房改革支出(款)住房公积金(项):支出决算数为14.07万元，比上年决算增加7.44万元，增长112.22%,主要原因是：因机构改革，2024年7月起昌吉州生态环境局玛纳斯县分局上划州本级并与玛纳斯县生态环境监测站合并，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2024年度一般公共预算财政拨款基本支出331.49万元，其中：</w:t>
      </w:r>
      <w:r>
        <w:rPr>
          <w:rFonts w:ascii="仿宋_GB2312" w:hAnsi="仿宋_GB2312" w:eastAsia="仿宋_GB2312"/>
          <w:b/>
          <w:sz w:val="32"/>
        </w:rPr>
        <w:t>人员经费291.32万元，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医疗费、其他工资福利支出、退休费、奖励金。</w:t>
      </w:r>
    </w:p>
    <w:p>
      <w:pPr>
        <w:spacing w:line="580" w:lineRule="exact"/>
        <w:ind w:firstLine="640"/>
        <w:jc w:val="both"/>
      </w:pPr>
      <w:r>
        <w:rPr>
          <w:rFonts w:ascii="仿宋_GB2312" w:hAnsi="仿宋_GB2312" w:eastAsia="仿宋_GB2312"/>
          <w:b/>
          <w:sz w:val="32"/>
        </w:rPr>
        <w:t>公用经费40.17万元，</w:t>
      </w:r>
      <w:r>
        <w:rPr>
          <w:rFonts w:ascii="仿宋_GB2312" w:hAnsi="仿宋_GB2312" w:eastAsia="仿宋_GB2312"/>
          <w:b w:val="0"/>
          <w:sz w:val="32"/>
        </w:rPr>
        <w:t>包括：办公费、印刷费、电费、邮电费、取暖费、差旅费、维修（护）费、培训费、公务接待费、委托业务费、工会经费、福利费、公务用车运行维护费、其他商品和服务支出。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2024年度财政拨款“三公”经费支出4.67万元，</w:t>
      </w:r>
      <w:r>
        <w:rPr>
          <w:rFonts w:ascii="仿宋_GB2312" w:hAnsi="仿宋_GB2312" w:eastAsia="仿宋_GB2312"/>
          <w:b w:val="0"/>
          <w:sz w:val="32"/>
        </w:rPr>
        <w:t>比上年增加2.81万元，增长151.08%，主要原因是：本年因业务需求，用车次数增加，燃油费增加，导致公务用车运行维护费较上年增加。本年因业务需求，增加公务接待工作，导致公务接待费较上年增加。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公务用车购置及运行维护费支出4.42万元，占94.65%，比上年增加2.68万元，增长154.02%，主要原因是：本年因业务需求，用车次数增加，燃油费增加，导致公务用车运行维护费较上年增加。</w:t>
      </w:r>
      <w:r>
        <w:rPr>
          <w:rFonts w:ascii="仿宋_GB2312" w:hAnsi="仿宋_GB2312" w:eastAsia="仿宋_GB2312"/>
          <w:b w:val="0"/>
          <w:sz w:val="32"/>
        </w:rPr>
        <w:t>公务接待费支出0.25万元，占5.35%，比上年增加0.13万元，增长108.33%，主要原因是：本年因业务需求，增加公务接待工作，导致公务接待费较上年增加。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4.42万元，其中：公务用车购置费0.00万元，公务用车运行维护费4.42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公务接待费0.25万元，开支内容包括接待上级领导检查的就餐费。单位全年安排的国内公务接待10批次，52人次。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4.67万元，决算数4.67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4.42万元，决算数4.42万元，预决算差异率0.00%，主要原因是：严格按照预算执行，预决算无差异。公务接待费全年预算数0.25万元，决算数0.25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玛纳斯县分局（行政单位和参照公务员法管理事业单位）机关运行经费支出40.17万元，比上年增加40.17万元，增长100.00%，主要原因是：本年增加印刷费、办公费、差旅费、维修（护）费、委托业务费等，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2024年度政府采购支出总额397.19万元，其中：政府采购货物支出91.05万元、政府采购工程支出15.90万元、政府采购服务支出290.23万元。</w:t>
      </w:r>
    </w:p>
    <w:p>
      <w:pPr>
        <w:spacing w:line="580" w:lineRule="exact"/>
        <w:ind w:firstLine="640"/>
        <w:jc w:val="both"/>
      </w:pPr>
      <w:r>
        <w:rPr>
          <w:rFonts w:ascii="仿宋_GB2312" w:hAnsi="仿宋_GB2312" w:eastAsia="仿宋_GB2312"/>
          <w:b w:val="0"/>
          <w:sz w:val="32"/>
        </w:rPr>
        <w:t>授予中小企业合同金额397.19万元，占政府采购支出总额的100.00%，其中：授予小微企业合同金额397.19万元，占政府采购支出总额的100.00%。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70.39万元，其中：副部（省）级及以上领导用车0辆、主要负责人用车0辆、机要通信用车0辆、应急保障用车0辆、执法执勤用车1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970.78万元，实际执行总额830.96万元；预算绩效评价项目1个，全年预算数7.00万元，全年执行数6.90万元。预算绩效管理取得的成效：一是按照项目绩效管理各项要求，各项补助资金项目在执行环节，均能按照年初既定任务目标开展，较好的执行绩效目标管理，有效保证了预算规范化执行和管理；二是绩效目标依据充分，绩效目标设定的绩效指标明确，预算编制具有合理性。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进一步加强单位内部机构的预算管理意识，严格按照预算编制的相关制度和要求进行预算编制，加强单位财务管理，健全单位财务管理制度体系，规范单位财务行为；二是继续加强《中华人民共和国预算法》及《预算法实施条例》的宣传、学习贯彻力度。目前我局财政管理中的问题，很多与没有认真学习贯彻《中华人民共和国预算法》有关规定。科学合理编制预算，要做好编制前的调查研究和分析工作，进一步提高预算的准确性和科学性，减少预算编制的随意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昌吉回族自治州生态环境局玛纳斯县分局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950.74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830.96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970.78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830.96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保障环境监测在环境管理中的技术支持和监督服务作用，按照《2023年昌吉州生态环境监测技术方案》要求，着重抓好监测站能力建设，强化环境监测管理，增强污染源监测能力，完成县域重点监控污染源监督性监测，为环境监管提供有效数据支撑。</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970.78万元，全年执行数为830.96万元，总预算执行率为85.60%。2024年我单位完成以下工作内容：1.开展环境空气质量监测1次，监测完成率为100%；2.开展地表水、地下水水质监测2次，监测完成率为100%；3.开展集中式饮用水水源地水质监测4次，监测完成率为100%；4.开展降尘量监测完成率为100%；5.开展农田灌溉水质监测1次，完成率为100%；6.开展环境噪声监测4次，完成率为100%；7.开展县域生态环境质量监测与评价，完成率为100%；8.空气自动站有效运行率为100%。通过以上工作的实施，提升了我单位监测人员监测水平，有效保障了县域生态环境质量保持稳定。</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环境空气质量监测完成率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地表水、地下水水质监测达标率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集中式饮用水水源地水质监测达标率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降尘量监测完成率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农田灌溉水质监测完成率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环境噪声监测完成率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县域生态环境质量监测与评价工作完成率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空气自动站有效运行率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玛纳斯县生态环境监测站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确保生态环境监测实施方案中各项工作顺利完成，按计划完成辖区土壤、生态、水质采样及噪声监测等常规生态环境监测工作；确保辖区内区控环境空气自动监测站及机动车尾气执法站房稳定运行；监测站实验室基础设施维修维护费；监测技术人员参加实验室质量运行管理培训；监测仪器设备维修、维护、检定、校准；监测站实验室危废处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本项目已完成1.开展噪声监测工作4次、空气与废气专项监测1次；2.开展仪器设备鉴定、维修、维护1次；3.人员参加各类业务培训1次；4.实验室仪器检定合格率达到100%；5.设备运转率达到100%。通过实施本项目，提升了监测人员业务能力水平，确保生态环境质量保持稳定，对生态环境的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开展环境空气、农村生态、农村污水及噪声监测工作。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仪器设备鉴定、维修、维护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人员参加各类业务培训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年初编制项目绩效目标时过于保守，年末完成值大于年初设定的目标，项目目标超额完成，导致存在偏差。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年初编制项目绩效目标时过于保守，年末完成值大于年初设定的目标，项目目标超额完成，导致存在偏差。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监测人员业务能力提升率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确保生态环境质量保持稳定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对生态环境的满意度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年初编制项目绩效目标时过于保守，年末完成值大于年初设定的目标，项目目标超额完成，导致存在偏差。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