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环境监测运转费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玛纳斯县生态环境监测站</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玛纳斯县生态环境监测站</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兰瑞</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反映环境质量状况和变化趋势，及时跟踪污染源变化情况，准确掌握大气、水、土壤及噪声环境质量状况，提升生态环境监测技术水平，确保监测质量并为决策提供依据，跟据《自治区生态环境机构监测监察执法垂直管理制度改革的实施方案》（新党厅字〔2019〕60号）、《关于调整县市生态环境监测管理体制有关事宜的通知》昌州党编委〔2022〕54号、《昌吉州生态环境监测方案》及生态环境监测机构工作职责，为了提升监测人员业务水平，确保生态环境质量保持稳定，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（1）项目名称：环境监测运转费（以下简称“该项目”或“项目”）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确保生态环境监测实施方案中各项工作顺利完成，按计划完成辖区土壤、生态、水质采样及噪声监测等常规生态环境监测工作；确保辖区内区控环境空气自动监测站及机动车尾气执法站房稳定运行；监测站实验室基础设施维修维护费；监测技术人员参加实验室质量运行管理培训；监测仪器设备维修、维护、检定、校准；监测站实验室危废处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实施主体：昌吉州生态环境局玛纳斯县分局（原玛纳斯县生态环境监测站）。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实施时间：本项目实施周期为2024年1月1日-2024年12月31日。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年初财政下达环境监测运转费7.00万元用于保障日常办公耗材及水电费用，保障监测运行正常，开展环境空气、农村生态、农村污水及噪声监测工作,对实验室仪器设备进行鉴定、维修、维护,组织人员开展各类业务培训，提升执法监测和应急监测能力，缩短突发事件环境处置监测时限，促进环境污染事件快速处置。截止2024年12月31日，项目主要完成内容如下：开展噪声监测工作4.00次、空气与废气专项监测1.00次；开展仪器设备鉴定、维修、维护1.00次；人员参加各类业务培训1.00次；实验室仪器检定合格率达到100.00%；设备运转率达到100.00%。通过实施本项目，提升了监测人员业务能力水平，确保生态环境质量保持稳定，对生态环境的满意度达到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生态环境局玛纳斯县分局为行政职能部门，目前下设玛纳斯县生态环境保护局综合行政执法大队、玛纳斯县生态环境监测站。主要职责是实施环境监督管理和环境监测分析管理，组织协调和监督污染防治工作，负责全县化学品环境管理工作，制定并实施玛纳斯县污染总量控制和污染减排工作，组织实施排污申报登记和排污许可证，排污收费、环境影响评价、“三同时”等国家制定的各项环境管理制度，指导协调监督全县生态环境保护工作及全县生态环境保护规划的组织实施，负责全县环境监测、统计、信息发布工作，组织指导和协调环境保护宣传教育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玛纳斯县生态环境监测站单位机构设置：无下属预算单位，内设7个科室，分别是：行政办、财务室、生态宣教办、党建办、污控办、监察法规办、生态环境监测站。昌吉州生态环境局玛纳斯县分局单位人员总数23名，其中：在职17名，退休6名，离休0名。实有人员23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本项目预算安排总额为7.00万元，资金来源为本级部门预算，其中：财政资金7.00万元，其他资金0.00万元，2024年实际收到预算资金7.00万元，预算资金到位率为100.00%。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6.90万元，预算执行率98.57%，项目资金剩余0.10万元未支付，年底指标已退回财政局。本项目资金主要用于支付日常办公费用费用6.00万元、实验室仪器设备检定维修维护费用0.90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本年度总体目标为保障日常办公耗材及水电费用，保障监测运行正常，开展环境空气、农村生态、农村污水及噪声监测工作,对实验室仪器设备进行鉴定、维修、维护,组织人员开展各类业务培训，提升执法监测和应急监测能力，缩短突发事件环境处置监测时限，促进环境污染事件快速处置，通过实施本项目，提升了监测人员业务能力水平，确保生态环境质量保持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“开展环境空气、农村生态、农村污水及噪声监测工作”指标，预期指标值为“≥4次”；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“仪器设备鉴定、维修、维护”指标，预期指标值为“≥1次”；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“人员参加各类业务培训”指标，预期指标值为“≥1次”；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“实验室仪器检定合格率”指标，预期指标值为“≥90%”；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“设备运转率”指标，预期指标值为“≥90%”；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“监测人员业务能力提升率”指标，预期指标值为“有效提升”；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“确保生态环境质量保持稳定”指标，预期指标值为“有效保证”；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“确保生态环境质量保持稳定”指标，预期指标值为“大于等于90%”。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昌州财预2018〕171号---关于印发《自治州财政支出绩效评价管理暂行办法》的通知）、《关于印发&lt;自治区项目支出绩效目标设置指引&gt;的通知》（新财预〔2022〕42号）文件精神，我单位针对环境监测运转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此次我单位根据《财政支出绩效评价管理暂行办法》（财预〔2020〕10号）文件要求实施评价工作，本次评价对象为环境监测运转费项目，评价核心为项目资金、项目产出、项目效益。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李跟丽（评价小组组长）：主要负责项目策划和监督，全面负责项目绩效评价报告的最终质量，对评价人员出具的最终报告质量进行复核，确保评估结果的客观性；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梁苏新（评价小组组员）：主要负责资料的收集，取证、数据统计分析；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兰瑞（评价小组组员）：主要负责项目报告的制定，指标的研判，数据分析及报告撰写。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7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2025年3月7日-3月9日，评价小组按照绩效评价的原则和规范，对取得的资料进行审查核实，对采集的数据进行分析，按照绩效评价指标评分表逐项进行打分、分析、汇总各方评价结果。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通过项目的实施，完成了开展噪声监测工作4.00次、空气与废气专项监测1.00次；开展仪器设备鉴定、维修、维护1.00次；人员参加各类业务培训1.00次；实验室仪器检定合格率达到100.00%；设备运转率达到100.00%。通过实施本项目，提升了监测人员业务能力水平，确保生态环境质量保持稳定，对生态环境的满意度达到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19个，实现三级指标数量19个，总体完成率为100%。项目决策类指标共设置6个，满分指标6个，得分率100.00%；过程管理类指标共设置5个，满分指标5个，得分率100%；项目产出类指标共设置5个，满分指标5个，得分率100.00%；项目效益类指标共设置2个，满分指标2个，得分率100.00%；项目满意度类指标共设置1个，满分指标1个，得分率100.00%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州颁发的《关于调整县市生态环境监测管理体制有关事宜的通知》（昌州党编委〔2022〕54号）中：“全面反映环境质量状况和变化趋势，及时跟踪污染源变化情况，准确掌握大气、水、土壤及噪声环境质量状况，提升生态环境监测技术水平，确保监测质量并为决策提供依据”；符合行业发展规划和政策要求；本项目立项符合《玛纳斯县生态环境监测站单位配置内设机构和人员编制规定》中职责范围中的“环境监测”，属于我单位履职所需；根据《财政资金直接支付申请书》，本项目资金性质为“公共财政预算”功能分类为“2111101环境监测与信息”经济分类为“50502商品和服务支出”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生态环境监测方案》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确保生态环境监测实施方案中各项工作顺利完成，按计划完成辖区土壤、生态、水质采样及噪声监测等常规生态环境监测工作；确保辖区内区控环境空气自动监测站及机动车尾气执法站房稳定运行；监测站实验室基础设施维修维护费；监测技术人员参加实验室质量运行管理培训；监测仪器设备维修、维护、检定、校准；监测站实验室危废处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用于保障日常办公耗材及水电费用，保障监测运行正常，开展环境空气、农村生态、农村污水及噪声监测工作,对实验室仪器设备进行鉴定、维修、维护,组织人员开展各类业务培训，提升执法监测和应急监测能力，缩短突发事件环境处置监测时限，促进环境污染事件快速处置。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生态效益指标、社会效益指标、满意度指标，完成了开展噪声监测工作4.00次、空气与废气专项监测1.00次；开展仪器设备鉴定、维修、维护1.00次；人员参加各类业务培训1.00次；实验室仪器检定合格率达到100.00%；设备运转率达到100.00%。通过实施本项目，提升了监测人员业务能力水平，确保生态环境质量保持稳定，对生态环境的满意度达到100.00%，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④该项目批复的预算金额为7.00万元，《项目支出绩效目标表》中预算金额为7.00万元，预算确定的项目资金与预算确定的项目投资额相匹配。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8个，定量指标6个，定性指标2个，指标量化率为100.00%，量化率达75.00%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开展环境空气、农村生态、农村污水及噪声监测工”、“仪器设备鉴定、维修、维护”、“人员参加各类业务培训”，三级指标的年度指标值与年度绩效目标中任务数一致，未设置时效指标。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本项目严格按照《生态环境监测方案》文件要求实施，即预算编制较科学且经过论证；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环境监测运转费，项目实际内容为确保生态环境监测实施方案中各项工作顺利完成，按计划完成辖区土壤、生态、水质采样及噪声监测等常规生态环境监测工作；确保辖区内区控环境空气自动监测站及机动车尾气执法站房稳定运行；监测站实验室基础设施维修维护费；监测技术人员参加实验室质量运行管理培训；监测仪器设备维修、维护、检定、校准；监测站实验室危废处理，预算申请与《环境监测运转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7.00万元，我单位在预算申请中严格按照项目实施内容及测算标准进行核算，其中：环境监测运转费7.00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环境监测运转费项目资金的请示》和《环境监测运转费项目实施方案》为依据进行资金分配，预算资金分配依据充分。根据《环境监测运转费项目资金下达文件》，本项目实际到位资金7.00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本项目预算资金为7.00万元，其中：财政安排资金7.00万元，其他资金0.00万元，实际到位资金7.00万元，资金到位率=（7.00/7.00）×100.00%=100.00%。得分=（100.00%-60.00%）/（100.00%-60.00%）×4.00=4.00分。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本项目实际支出资金6.90万元，预算执行率=（实际支出资金/实际到位资金）×100.00%=（6.90/7.00）×100.00%=98.57%；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项目已完成，总体完成率为104.17%；总体目标完成率≥100.0%且90.0%≤执行率≤100.0%，得分5.00分。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生态环境局玛纳斯县分局单位资金管理办法》《环境监测运转费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生态环境局玛纳斯县分局资金管理办法》《昌吉州生态环境局玛纳斯县分局收支业务管理制度》《昌吉州生态环境局玛纳斯县分局政府采购业务管理制度》《昌吉州生态环境局玛纳斯县分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生态环境局玛纳斯县分局资金管理办法》《昌吉州生态环境局玛纳斯县分局收支业务管理制度》《昌吉州生态环境局玛纳斯县分局政府采购业务管理制度》《昌吉州生态环境局玛纳斯县分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环境监测运转费项目工作领导小组，由黄晓望任组长，负责项目的组织工作；王雪柏任副组长，负责项目的实施工作；组员包括：郎青、段红燕，财务人员帕提曼，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项目产出类指标由2个二级指标和5个三级指标构成，权重分30.00分，实际得分30.00分。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“开展环境空气、农村生态、农村污水及噪声监测工作。 ”指标：预期指标值为“大于等于4次”，实际完成指标值为“等于4次”，指标完成率为100.00%。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综上所述，本指标满分为8.00分，根据评分标准得8.00分。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“仪器设备鉴定、维修、维护”指标：预期指标值为“等于1次”，实际完成指标值为“等于1次”，指标完成率为100.00%。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综上所述，本指标满分为8.00分，根据评分标准得8.00分。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“人员参加各类业务培训”指标：预期指标值为“等于1次”，实际完成指标值为“等于1次”，指标完成率为100.00%。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“实验室仪器检定合格率”指标：预期指标值为“大于等于90%”，实际完成指标值为“等于100%”，指标完成率为111.11%。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“设备运转率”指标：预期指标值为“大于等于90%”，实际完成指标值为“等于100%”，指标完成率为111.11%。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项目效益类指标由2个二级指标和2个三级指标构成，权重分20.00分，实际得分20.00分。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“监测人员业务能力提升率”指标：预期指标值为“有效提升”，实际完成指标值为“达到预期指标”指标完成率为100.00%。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“确保生态环境质量保持稳定”指标：预期指标值为“有效保证”，实际完成指标值为“达到预期指标”，指标完成率为100.00%。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“对生态环境的满意度”指标：预期指标值为“大于等于90%”，实际完成指标值为“等于100%”，指标完成率为111.11%。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本项目年初预算资金总额为7.00万元，全年预算数为7.00万元，全年执行数为6.90万元，预算执行率为98.57%。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本项目共设置三级指标数量19个，满分指标数量19个，扣分指标数量0个，经分析计算所有三级指标完成率得出，本项目总体完成率为101.85%。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综上所述本项目预算执行率与总体完成率之间的偏差为3.28%。主要偏差原因是：年初编制项目绩效目标时过于保守，年末完成值大于年初设定的目标，项目目标超额完成，导致存在偏差。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1.年初下达资金未支付完毕，导致预算执行率较低</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预算编制不合理。年初资金分配与项目实际进度不匹配，可能存在资金下达过早或过多的情况，导致后期支付困难。二是支付流程繁琐。审批环节多、流程较长，或部门间协作效率低，影响资金支付进度。三是项目执行滞后。由于前期准备不足、招投标延迟或实施进度缓慢，导致资金无法按计划支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2.部分绩效指标超额完成，导致总体完成率较高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指标设定不科学。目标值设定过低，未能真实反映项目预期效果，导致实际完成远超目标。二是动态调整机制缺失。未根据项目进展及时优化指标和资金分配，造成资源浪费或分配失衡。三是绩效与预算脱节。资金使用未严格对标绩效目标，超额完成部分可能未产生相应效益，或存在“为了花钱而花钱”现象。</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1.针对资金支付问题的建议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优化预算编制。结合项目实际进度和往年执行情况，充分考虑可能会影响支付的各种因素，尽量做到科学、具体的编制预算，争取预算执行率达到百分百。二是简化支付流程。推行简化审批，明确各环节时限，加强部门协同，提高支付效率。三是加强项目督导。定期跟踪项目进展，对执行滞后的项目及时调整资金计划，避免资金沉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2.针对绩效指标超额完成问题的建议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科学设定绩效目标。采用历史数据比对、行业标杆分析等方法，合理设定指标值，确保目标具有挑战性和可实现性。二是建立动态调整机制。年中开展绩效监控，对超额完成或进展滞后的指标及时调整资金支持方向，优化资源配置。三是强化绩效结果应用。将绩效评价结果与下年度预算安排挂钩，对低效或无效支出进行压减，提高资金使用效益。</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