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昌吉回族自治州社会主义学院2024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育培训无党派及民主党派人士、少数民族、ZJ界非公有制经济等统一战线方面代表人士，学习研究和宣传党的统一战线理论方针和政策。</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昌吉回族自治州社会主义学院2024年度，实有人数40人，其中：在职人员20人，减少2人；离休人员0人，增加0人；退休人员20人,增加1人。</w:t>
      </w:r>
    </w:p>
    <w:p>
      <w:pPr>
        <w:spacing w:line="580" w:lineRule="exact"/>
        <w:ind w:firstLine="640"/>
        <w:jc w:val="both"/>
      </w:pPr>
      <w:r>
        <w:rPr>
          <w:rFonts w:ascii="仿宋_GB2312" w:hAnsi="仿宋_GB2312" w:eastAsia="仿宋_GB2312"/>
          <w:sz w:val="32"/>
        </w:rPr>
        <w:t>昌吉回族自治州社会主义学院无下属预算单位，下设4个科室，分别是：办公室、教务科、总务科、学生科。</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2024年度收入总计1,268.90万元，</w:t>
      </w:r>
      <w:r>
        <w:rPr>
          <w:rFonts w:ascii="仿宋_GB2312" w:hAnsi="仿宋_GB2312" w:eastAsia="仿宋_GB2312"/>
          <w:b w:val="0"/>
          <w:sz w:val="32"/>
        </w:rPr>
        <w:t>其中：本年收入合计1,268.90万元，使用非财政拨款结余（含专用结余）0.00万元，年初结转和结余0.00万元。</w:t>
      </w:r>
    </w:p>
    <w:p>
      <w:pPr>
        <w:spacing w:line="580" w:lineRule="exact"/>
        <w:ind w:firstLine="640"/>
        <w:jc w:val="both"/>
      </w:pPr>
      <w:r>
        <w:rPr>
          <w:rFonts w:ascii="仿宋_GB2312" w:hAnsi="仿宋_GB2312" w:eastAsia="仿宋_GB2312"/>
          <w:b/>
          <w:sz w:val="32"/>
        </w:rPr>
        <w:t>2024年度支出总计1,268.90万元，</w:t>
      </w:r>
      <w:r>
        <w:rPr>
          <w:rFonts w:ascii="仿宋_GB2312" w:hAnsi="仿宋_GB2312" w:eastAsia="仿宋_GB2312"/>
          <w:b w:val="0"/>
          <w:sz w:val="32"/>
        </w:rPr>
        <w:t>其中：本年支出合计1,268.90万元，结余分配0.00万元，年末结转和结余0.00万元。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增加157.44万元，增长14.17%，主要原因是：本年增加州社会主义学院综合楼配套资金项目。</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本年收入1,268.90万元，</w:t>
      </w:r>
      <w:r>
        <w:rPr>
          <w:rFonts w:ascii="仿宋_GB2312" w:hAnsi="仿宋_GB2312" w:eastAsia="仿宋_GB2312"/>
          <w:b w:val="0"/>
          <w:sz w:val="32"/>
        </w:rPr>
        <w:t>其中：财政拨款收入1,268.90万元，占100.00%；上级补助收入0.00万元，占0.00%；事业收入0.00万元，占0.00%；经营收入0.00万元，占0.00%；附属单位上缴收入0.00万元，占0.00%；其他收入0.00万元，占0.00%。</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本年支出1,268.90万元，</w:t>
      </w:r>
      <w:r>
        <w:rPr>
          <w:rFonts w:ascii="仿宋_GB2312" w:hAnsi="仿宋_GB2312" w:eastAsia="仿宋_GB2312"/>
          <w:b w:val="0"/>
          <w:sz w:val="32"/>
        </w:rPr>
        <w:t>其中：基本支出629.30万元，占49.59%；项目支出639.60万元，占50.41%；上缴上级支出0.00万元，占0.00%；经营支出0.00万元，占0.00%；对附属单位补助支出0.00万元，占0.00%。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2024年度财政拨款收入总计1,268.90万元，</w:t>
      </w:r>
      <w:r>
        <w:rPr>
          <w:rFonts w:ascii="仿宋_GB2312" w:hAnsi="仿宋_GB2312" w:eastAsia="仿宋_GB2312"/>
          <w:b w:val="0"/>
          <w:sz w:val="32"/>
        </w:rPr>
        <w:t>其中：年初财政拨款结转和结余0.00万元，本年财政拨款收入1,268.90万元。</w:t>
      </w:r>
      <w:r>
        <w:rPr>
          <w:rFonts w:ascii="仿宋_GB2312" w:hAnsi="仿宋_GB2312" w:eastAsia="仿宋_GB2312"/>
          <w:b/>
          <w:sz w:val="32"/>
        </w:rPr>
        <w:t>财政拨款支出总计1,268.90万元，</w:t>
      </w:r>
      <w:r>
        <w:rPr>
          <w:rFonts w:ascii="仿宋_GB2312" w:hAnsi="仿宋_GB2312" w:eastAsia="仿宋_GB2312"/>
          <w:b w:val="0"/>
          <w:sz w:val="32"/>
        </w:rPr>
        <w:t>其中：年末财政拨款结转和结余0.00万元，本年财政拨款支出1,268.90万元。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增加172.85万元，增长15.77%，主要原因是：本年增加州社会主义学院综合楼配套资金项目。</w:t>
      </w:r>
      <w:r>
        <w:rPr>
          <w:rFonts w:ascii="仿宋_GB2312" w:hAnsi="仿宋_GB2312" w:eastAsia="仿宋_GB2312"/>
          <w:b/>
          <w:sz w:val="32"/>
        </w:rPr>
        <w:t>与年初预算相比，</w:t>
      </w:r>
      <w:r>
        <w:rPr>
          <w:rFonts w:ascii="仿宋_GB2312" w:hAnsi="仿宋_GB2312" w:eastAsia="仿宋_GB2312"/>
          <w:b w:val="0"/>
          <w:sz w:val="32"/>
        </w:rPr>
        <w:t>年初预算数1,201.97万元，决算数1,268.90万元，预决算差异率5.57%，主要原因是：年中追加州社会主义学院综合楼配套资金项目，导致预决算存在差异。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2024年度一般公共预算财政拨款支出1,268.90万元，</w:t>
      </w:r>
      <w:r>
        <w:rPr>
          <w:rFonts w:ascii="仿宋_GB2312" w:hAnsi="仿宋_GB2312" w:eastAsia="仿宋_GB2312"/>
          <w:b w:val="0"/>
          <w:sz w:val="32"/>
        </w:rPr>
        <w:t>占本年支出合计的100.00%。</w:t>
      </w:r>
      <w:r>
        <w:rPr>
          <w:rFonts w:ascii="仿宋_GB2312" w:hAnsi="仿宋_GB2312" w:eastAsia="仿宋_GB2312"/>
          <w:b/>
          <w:sz w:val="32"/>
        </w:rPr>
        <w:t>与上年相比，</w:t>
      </w:r>
      <w:r>
        <w:rPr>
          <w:rFonts w:ascii="仿宋_GB2312" w:hAnsi="仿宋_GB2312" w:eastAsia="仿宋_GB2312"/>
          <w:b w:val="0"/>
          <w:sz w:val="32"/>
        </w:rPr>
        <w:t>增加172.85万元，增长15.77%，主要原因是：本年增加州社会主义学院综合楼配套资金项目。</w:t>
      </w:r>
      <w:r>
        <w:rPr>
          <w:rFonts w:ascii="仿宋_GB2312" w:hAnsi="仿宋_GB2312" w:eastAsia="仿宋_GB2312"/>
          <w:b/>
          <w:sz w:val="32"/>
        </w:rPr>
        <w:t>与年初预算相比,</w:t>
      </w:r>
      <w:r>
        <w:rPr>
          <w:rFonts w:ascii="仿宋_GB2312" w:hAnsi="仿宋_GB2312" w:eastAsia="仿宋_GB2312"/>
          <w:b w:val="0"/>
          <w:sz w:val="32"/>
        </w:rPr>
        <w:t>年初预算数1,201.97万元，决算数1,268.90万元，预决算差异率5.57%，主要原因是：年中追加州社会主义学院综合楼配套资金项目，导致预决算存在差异。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1.教育支出(类)1,120.91万元,占88.34%。</w:t>
      </w:r>
    </w:p>
    <w:p>
      <w:pPr>
        <w:spacing w:line="580" w:lineRule="exact"/>
        <w:ind w:firstLine="640"/>
        <w:jc w:val="both"/>
      </w:pPr>
      <w:r>
        <w:rPr>
          <w:rFonts w:ascii="仿宋_GB2312" w:hAnsi="仿宋_GB2312" w:eastAsia="仿宋_GB2312"/>
          <w:b w:val="0"/>
          <w:sz w:val="32"/>
        </w:rPr>
        <w:t>2.社会保障和就业支出(类)95.51万元,占7.53%。</w:t>
      </w:r>
    </w:p>
    <w:p>
      <w:pPr>
        <w:spacing w:line="580" w:lineRule="exact"/>
        <w:ind w:firstLine="640"/>
        <w:jc w:val="both"/>
      </w:pPr>
      <w:r>
        <w:rPr>
          <w:rFonts w:ascii="仿宋_GB2312" w:hAnsi="仿宋_GB2312" w:eastAsia="仿宋_GB2312"/>
          <w:b w:val="0"/>
          <w:sz w:val="32"/>
        </w:rPr>
        <w:t>3.卫生健康支出(类)20.39万元,占1.61%。</w:t>
      </w:r>
    </w:p>
    <w:p>
      <w:pPr>
        <w:spacing w:line="580" w:lineRule="exact"/>
        <w:ind w:firstLine="640"/>
        <w:jc w:val="both"/>
      </w:pPr>
      <w:r>
        <w:rPr>
          <w:rFonts w:ascii="仿宋_GB2312" w:hAnsi="仿宋_GB2312" w:eastAsia="仿宋_GB2312"/>
          <w:b w:val="0"/>
          <w:sz w:val="32"/>
        </w:rPr>
        <w:t>4.住房保障支出(类)32.09万元,占2.53%。</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1.一般公共服务支出(类)统战事务(款)宗教事务(项):支出决算数为0.00万元，比上年决算减少2.52万元，下降100.00%,主要原因是：本年未安排驻寺工作项目经费。</w:t>
      </w:r>
    </w:p>
    <w:p>
      <w:pPr>
        <w:spacing w:line="580" w:lineRule="exact"/>
        <w:ind w:firstLine="640"/>
        <w:jc w:val="both"/>
      </w:pPr>
      <w:r>
        <w:rPr>
          <w:rFonts w:ascii="仿宋_GB2312" w:hAnsi="仿宋_GB2312" w:eastAsia="仿宋_GB2312"/>
          <w:b w:val="0"/>
          <w:sz w:val="32"/>
        </w:rPr>
        <w:t>2.教育支出(类)教育管理事务(款)其他教育管理事务支出(项):支出决算数为1,120.91万元，比上年决算增加158.56万元，增长16.48%,主要原因是：本年增加州社会主义学院综合楼配套资金项目。</w:t>
      </w:r>
    </w:p>
    <w:p>
      <w:pPr>
        <w:spacing w:line="580" w:lineRule="exact"/>
        <w:ind w:firstLine="640"/>
        <w:jc w:val="both"/>
      </w:pPr>
      <w:r>
        <w:rPr>
          <w:rFonts w:ascii="仿宋_GB2312" w:hAnsi="仿宋_GB2312" w:eastAsia="仿宋_GB2312"/>
          <w:b w:val="0"/>
          <w:sz w:val="32"/>
        </w:rPr>
        <w:t>3.社会保障和就业支出(类)行政事业单位养老支出(款)事业单位离退休(项):支出决算数为18.89万元，比上年决算增加2.37万元，增长14.35%,主要原因是：本年退休人员增加，增加退休人员基础绩效奖，退休费支出增加。</w:t>
      </w:r>
    </w:p>
    <w:p>
      <w:pPr>
        <w:spacing w:line="580" w:lineRule="exact"/>
        <w:ind w:firstLine="640"/>
        <w:jc w:val="both"/>
      </w:pPr>
      <w:r>
        <w:rPr>
          <w:rFonts w:ascii="仿宋_GB2312" w:hAnsi="仿宋_GB2312" w:eastAsia="仿宋_GB2312"/>
          <w:b w:val="0"/>
          <w:sz w:val="32"/>
        </w:rPr>
        <w:t>4.社会保障和就业支出(类)行政事业单位养老支出(款)机关事业单位基本养老保险缴费支出(项):支出决算数为41.47万元，比上年决算增加4.49万元，增长12.14%,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5.社会保障和就业支出(类)行政事业单位养老支出(款)机关事业单位职业年金缴费支出(项):支出决算数为35.15万元，比上年决算减少2.17万元，下降5.81%,主要原因是：本年新增退休人员较上年减少，职业年金缴费较上年减少。</w:t>
      </w:r>
    </w:p>
    <w:p>
      <w:pPr>
        <w:spacing w:line="580" w:lineRule="exact"/>
        <w:ind w:firstLine="640"/>
        <w:jc w:val="both"/>
      </w:pPr>
      <w:r>
        <w:rPr>
          <w:rFonts w:ascii="仿宋_GB2312" w:hAnsi="仿宋_GB2312" w:eastAsia="仿宋_GB2312"/>
          <w:b w:val="0"/>
          <w:sz w:val="32"/>
        </w:rPr>
        <w:t>6.卫生健康支出(类)行政事业单位医疗(款)行政单位医疗(项):支出决算数为4.53万元，比上年决算增加0.34万元，增长8.11%,主要原因是：本年在职人员工资基数调增，医疗缴费基数上涨，相应支出增加。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7.卫生健康支出(类)行政事业单位医疗(款)事业单位医疗(项):支出决算数为14.28万元，比上年决算增加5.30万元，增长59.02%,主要原因是：本年在职人员工资基数调增，事业单位医疗缴费基数上涨，相应支出增加。</w:t>
      </w:r>
    </w:p>
    <w:p>
      <w:pPr>
        <w:spacing w:line="580" w:lineRule="exact"/>
        <w:ind w:firstLine="640"/>
        <w:jc w:val="both"/>
      </w:pPr>
      <w:r>
        <w:rPr>
          <w:rFonts w:ascii="仿宋_GB2312" w:hAnsi="仿宋_GB2312" w:eastAsia="仿宋_GB2312"/>
          <w:b w:val="0"/>
          <w:sz w:val="32"/>
        </w:rPr>
        <w:t>8.卫生健康支出(类)行政事业单位医疗(款)公务员医疗补助(项):支出决算数为1.33万元，比上年决算增加0.14万元，增长11.76%,主要原因是：本年在职人员工资基数调增，公务员医疗补助缴费基数上涨，相应支出增加。</w:t>
      </w:r>
    </w:p>
    <w:p>
      <w:pPr>
        <w:spacing w:line="580" w:lineRule="exact"/>
        <w:ind w:firstLine="640"/>
        <w:jc w:val="both"/>
      </w:pPr>
      <w:r>
        <w:rPr>
          <w:rFonts w:ascii="仿宋_GB2312" w:hAnsi="仿宋_GB2312" w:eastAsia="仿宋_GB2312"/>
          <w:b w:val="0"/>
          <w:sz w:val="32"/>
        </w:rPr>
        <w:t>9.卫生健康支出(类)行政事业单位医疗(款)其他行政事业单位医疗支出(项):支出决算数为0.24万元，比上年决算增加0.03万元，增长14.29%,主要原因是：本年在职人员工资基数调增，其他行政事业单位医疗缴费基数上涨，相应支出增加。</w:t>
      </w:r>
    </w:p>
    <w:p>
      <w:pPr>
        <w:spacing w:line="580" w:lineRule="exact"/>
        <w:ind w:firstLine="640"/>
        <w:jc w:val="both"/>
      </w:pPr>
      <w:r>
        <w:rPr>
          <w:rFonts w:ascii="仿宋_GB2312" w:hAnsi="仿宋_GB2312" w:eastAsia="仿宋_GB2312"/>
          <w:b w:val="0"/>
          <w:sz w:val="32"/>
        </w:rPr>
        <w:t>10.住房保障支出(类)住房改革支出(款)住房公积金(项):支出决算数为32.09万元，比上年决算增加6.29万元，增长24.38%,主要原因是：本年在职人员工资基数调增，公积金缴费基数上涨，相应支出增加。</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2024年度一般公共预算财政拨款基本支出629.30万元，其中：</w:t>
      </w:r>
      <w:r>
        <w:rPr>
          <w:rFonts w:ascii="仿宋_GB2312" w:hAnsi="仿宋_GB2312" w:eastAsia="仿宋_GB2312"/>
          <w:b/>
          <w:sz w:val="32"/>
        </w:rPr>
        <w:t>人员经费549.48万元，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生活补助、奖励金。</w:t>
      </w:r>
    </w:p>
    <w:p>
      <w:pPr>
        <w:spacing w:line="580" w:lineRule="exact"/>
        <w:ind w:firstLine="640"/>
        <w:jc w:val="both"/>
      </w:pPr>
      <w:r>
        <w:rPr>
          <w:rFonts w:ascii="仿宋_GB2312" w:hAnsi="仿宋_GB2312" w:eastAsia="仿宋_GB2312"/>
          <w:b/>
          <w:sz w:val="32"/>
        </w:rPr>
        <w:t>公用经费79.82万元，</w:t>
      </w:r>
      <w:r>
        <w:rPr>
          <w:rFonts w:ascii="仿宋_GB2312" w:hAnsi="仿宋_GB2312" w:eastAsia="仿宋_GB2312"/>
          <w:b w:val="0"/>
          <w:sz w:val="32"/>
        </w:rPr>
        <w:t>包括：办公费、邮电费、取暖费、差旅费、维修（护）费、委托业务费、工会经费、福利费、公务用车运行维护费、其他商品和服务支出。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2024年度财政拨款“三公”经费支出1.80万元，</w:t>
      </w:r>
      <w:r>
        <w:rPr>
          <w:rFonts w:ascii="仿宋_GB2312" w:hAnsi="仿宋_GB2312" w:eastAsia="仿宋_GB2312"/>
          <w:b w:val="0"/>
          <w:sz w:val="32"/>
        </w:rPr>
        <w:t>比上年减少0.20万元，下降10.00%，主要原因是：严格落实中央八项规定精神，厉行节约，减少公务用车运行维护费。</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公务用车购置及运行维护费支出1.80万元，占100.00%，比上年减少0.20万元，下降10.00%，主要原因是：严格落实中央八项规定精神，厉行节约，减少公务用车运行维护费。</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1.80万元，其中：公务用车购置费0.00万元，公务用车运行维护费1.80万元。公务用车运行维护费开支内容包括车辆加油费、维修费、保险费、审车费、过路费。公务用车购置数0辆，公务用车保有量1辆。国有资产占用情况中固定资产车辆1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1.80万元，决算数1.80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1.80万元，决算数1.80万元，预决算差异率0.00%，主要原因是：严格按照预算执行，预决算无差异。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2024年度昌吉回族自治州社会主义学院（事业单位）公用经费支出79.82万元，比上年减少6.96万元，下降8.02%，主要原因是：严格控制公用经费，合理节约办公用品，减少不必要开支。</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2024年度政府采购支出总额109.45万元，其中：政府采购货物支出55.39万元、政府采购工程支出2.24万元、政府采购服务支出51.82万元。</w:t>
      </w:r>
    </w:p>
    <w:p>
      <w:pPr>
        <w:spacing w:line="580" w:lineRule="exact"/>
        <w:ind w:firstLine="640"/>
        <w:jc w:val="both"/>
      </w:pPr>
      <w:r>
        <w:rPr>
          <w:rFonts w:ascii="仿宋_GB2312" w:hAnsi="仿宋_GB2312" w:eastAsia="仿宋_GB2312"/>
          <w:b w:val="0"/>
          <w:sz w:val="32"/>
        </w:rPr>
        <w:t>授予中小企业合同金额109.45万元，占政府采购支出总额的100.00%，其中：授予小微企业合同金额109.45万元，占政府采购支出总额的100.00%。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32,202.79平方米，价值5,398.10万元。车辆1辆，价值19.77万元，其中：副部（省）级及以上领导用车0辆、主要负责人用车0辆、机要通信用车0辆、应急保障用车0辆、执法执勤用车0辆、特种专业技术用车0辆、离退休干部服务用车0辆、其他用车1辆，其他用车主要是：开展日常培训工作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1,298.90万元，实际执行总额1,268.90万元；预算绩效评价项目0个，全年预算数0.00万元，全年执行数0.00万元。预算绩效管理取得的成效：本年项目绩效自评表涉密不予公开。发现的问题及原因：本年项目绩效自评表涉密不予公开。下一步改进措施：本年项目绩效自评表涉密不予公开。具体附整体支出绩效自评表。</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昌吉回族自治州社会主义学院</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97.69%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9.77</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1,201.97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1,268.90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1,268.90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1,231.97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1,298.90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1,268.90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教育培训无党派及民主党派人，少数民族，宗教界非公有制经济等统一战线方面代表人士，学习研究和宣传党的统一战线理论方针和政策。全年培训学员人数不超575人次；保障新疆长治久安；常态化培训可持续为新疆大局稳定做贡献。</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1298.90万元，全年执行数为1268.90万元，总预算执行率为97.69%。2024年我单位完成以下工作内容：1.2024年共举办各类培训班14期，培训共计493人,培训天数152天，较好地发挥了学院统一战线人才教育培养主阵地作用。2.加强师资队伍建设，着力提升教育培训和管理工作质量。全体教师用心备课，优选45门课程作为成熟专题；同时正在整理打造15个专题课。通过以上工作的实施，使党的路线方针政策、法律法规进宗教场所、进社区、进民族聚居区、进信教群众家庭，把统一战线成员和宗教教职人员的思想和行动统一到中央、区州重大决策部署上来，为维护自治州发展、团结、稳定大局发挥积极作用。</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完成学员培训人数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&lt;=575人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教学计划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=493人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25.72</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w:t>
            </w: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学院正常运转次数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教学计划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=14次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可持续发展能力</w:t>
            </w: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学员结业合格率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教学计划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本年本单位SM项目1个，全年预算数247.38万元，全年执行数247.38万元。</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