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自治区14届全运会奖励金项目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昌吉回族自治州少年儿童重点业余体校(体育馆)</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昌吉回族自治州少年儿童重点业余体校(体育馆)</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王雄飞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州本级彩票公益金支持文化体育项目资金，对参加昌吉州各类大型运动会，按照参赛要求及取得名次进行发放奖金，提升对体育精神的积极性。对教练员、运动员共发放426.50万元。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（1）项目名称：自治区14届全运会奖励金项目（以下简称“该项目”或“项目”）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（2）项目主要内容：对参加比赛，拥有体育精神的运动员进行鼓励、激励，提升体育事业发展，提升体育积极性；由州文旅局进行资金分配工作，州业余体校实施发放工作，顺利推进本项工作。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实施主体：昌吉回族自治州少年儿童重点业余体校(体育馆)。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对参加比赛，拥有体育精神的运动员进行鼓励、激励，提升体育事业发展，提升体育积极性；由州文旅局进行资金分配工作，州业余体校实施发放工作，顺利推进本项工作。实际完成组队参加比赛的15队，按要求发放一等奖、二等奖、三等奖，发放运动员奖金426万元，发放道德风尚奖0.5万元，通过该项目的实施，提高运动员参与项目积极性，提高昌吉州业余体校知名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1）为国家和自治区优秀运动队培养、输送具有良好思想品德和文化素质的竞技体育后备人才及具备体育专项运动技能的体育骨干；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2）为昌吉州参加全国和自治区的青少年竞技体育比赛培养、储备优秀苗子，取得优异成绩；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3）检查、指导设在各县、市训练网点的训练情况并对教练员进行业务培训，用科学管理的办法提高训练网点运动技术水平；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4）做好体育在中小学的基础培训与知识宣传工作；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5）协助主管局组织和完成指令性体育竞赛或活动；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6）为业余训练和文化体育活动提供场地和服务；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7）向群众和社会团体宣传强身健体知识并提供技术服务；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8）为社会各界培训体育技术骨干提供智力支持和教学服务；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9）以社会效益为重，充分开发和利用场馆资源创收，增加资金积累，为管好、用好、养好屯河体育馆提供各方面保障。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单位内设机构：综合办公室、竞赛与训练科。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本项目预算安排总额为426.5万元，资金来源为本级部门预算，其中：财政资金426.5万元，其他资金0.00万元，2024年实际收到预算资金426.5万元，预算资金到位率为100.00%。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截至2024年12月31日，本项目实际支付资金426.5万元，预算执行率100.00%。本项目资金主要用于支付单位道德风尚奖费用0.5万元、运动员奖金费用426万元。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自治区14届全运会奖励金项目》通知要求，对参加比赛的15支队伍，按照参赛要求及取得名次进行发放奖金，项目于2024年10月30日前完成。对2024年参加自治区全运会的田径、拳击、射箭、武术、篮球、足球、跆拳道等15个队伍，按要求发放一等奖、二等奖、三等奖障工作。通过该项目的实施，提高运动员参与项目积极性，提高昌吉州业余体校知名度，提升运动员参与项目的积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   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“发放奖励队伍”指标，预期指标值为“&gt;=15队”；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“按要求发放一等奖、二等奖、三等奖”指标，预期指标值为“=100%”；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“奖金发放完成时间”指标，预期指标值为“=2024年10月30日前”；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“运动员奖金发放金额”指标，预期指标值为“&lt;=426万元”；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“道德风尚奖”指标，预期指标值为“&lt;=0.50万元”；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“提高运动员参与项目积极性”指标，预期指标值为“有效提高”；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“训练人群满意度（%）”指标，预期指标值为“&gt;=90%”。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做好昌吉州本级2025年预算绩效工作的通知》、《关于印发&lt;自治区项目支出绩效目标设置指引&gt;的通知》（新财预〔2022〕42号）文件精神，我单位针对自治区14届全运会奖励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此次我单位根据《财政支出绩效评价管理暂行办法》（财预〔2020〕10号）文件要求实施评价工作，本次评价对象为自治区14届全运会奖励金项目，评价核心为项目资金、项目产出、项目效益。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王雄飞（评价小组组长）：主要负责项目策划和监督，全面负责项目绩效评价报告的最终质量，对评价人员出具的最终报告质量进行复核，确保评估结果的客观性；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于钦沛（评价小组组员）：主要负责资料的收集，取证、数据统计分析；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张伟强（评价小组组员）：主要负责项目报告的制定，指标的研判，数据分析及报告撰写。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组队参加比赛的15队，按要求发放一等奖、二等奖、三等奖，发放运动员奖金426万元，发放道德风尚奖0.5万元，通过该项目的实施，提高运动员参与项目积极性，提高昌吉州业余体校知名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18个，实现三级指标数量18个，总体完成率为100.61%。项目决策类指标共设置6个，满分指标6个，得分率100.00%；过程管理类指标共设置5个，满分指标5个，得分率100.00%；项目产出类指标共设置5个，满分指标5个，得分率100.00%；项目效益类指标共设置1个，满分指标1个，得分率100.00%；项目满意度类指标共设置1个，满分指标1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财政发文《关于拨付彩票公益金支持文化体育项目资金的通知》（昌州财教〔2024〕33号）；本项目立项符合《昌吉州参赛各类大型运动会奖励办法》的通知昌吉州政办发《2021》85号文件中的内容，符合行业发展规划和政策要求；本项目立项符合《昌吉回族自治州少年儿童重点业余体校(体育馆)单位配置内设机构和人员编制规定》中职责范围中的“为国家和自治区优秀运动队培养、输送具有良好思想品德和文化素质的竞技体育后备人才及具备体育专项运动技能的体育骨干；为昌吉州参加全国和自治区的青少年竞技体育比赛培养、储备优秀苗子，取得优异成绩”，属于我单位履职所需；根据《财政资金直接支付申请书》，本项目资金性质为“公共财政预算”功能分类为“[2296003]用于体育事业的彩票公益金支出”经济分类为“[950309]奖励金、[950299]其他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州参赛各类大型运动会奖励办法》的通知（昌吉州政办发《2021》85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①该项目已设置年度绩效目标，具体内容为“对参加比赛的15支队伍，按照参赛要求及取得名次进行发放奖金，项目于2024年10月30日前完成，提升运动员参与项目积极性。”。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实际完成组队参加比赛的15队，按要求发放一等奖、二等奖、三等奖，发放运动员奖金426万元，发放道德风尚奖0.5万元，通过该项目的实施，提高运动员参与项目积极性，提高昌吉州业余体校知名度。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实际完成组队参加比赛的15队，按要求发放一等奖、二等奖、三等奖，发放运动员奖金426万元，发放道德风尚奖0.5万元，达到提高运动员参与项目积极性，提高昌吉州业余体校知名度的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④该项目批复的预算金额为426.50万元，《项目支出绩效目标表》中预算金额为426.50万元，预算确定的项目资金与预算确定的项目投资额相匹配。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发放奖励队伍&gt;=15队”，三级指标的年度指标值与年度绩效目标中任务数一致，已设置时效指标“奖金发放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对参加比赛的15支队伍，按照参赛要求及取得名次进行发放奖金，项目于2024年10月30日前完成，提升运动员参与项目积极性，项目实际内容为实际完成组队参加比赛的15队，按要求发放一等奖、二等奖、三等奖，发放运动员奖金426万元，发放道德风尚奖0.5万元，通过该项目的实施，提高运动员参与项目积极性，提高昌吉州业余体校知名度，预算申请与《自治区14届全运会奖励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425.50万元，我单位在预算申请中严格按照项目实施内容及测算标准进行核算，其中：[950309]奖励金426万元、[950299]其他商品和服务支出费用0.5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自治区14届全运会奖励金项目资金的请示》和《自治区14届全运会奖励金项目实施方案》为依据进行资金分配，预算资金分配依据充分。根据《关于拨付彩票公益金支持文化体育项目资金的通知》（昌州财教〔2024〕33号），本项目实际到位资金426.50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426.50万元，其中：财政安排资金426.50万元，其他资金0.00万元，实际到位资金426.50万元，资金到位率=（实际到位资金/预算资金）×100.00%=（426.50/426.50）×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本项目实际支出资金426.50万元，预算执行率=（实际支出资金/实际到位资金）×100.00%=（426.50/426.50）×100.00%=100.00%；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项目已完成，总体完成率为101.57%；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少年儿童业余体校单位资金管理办法》《昌吉州少年儿童业余体校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少年儿童业余体校资金管理办法》《昌吉州少年儿童业余体校收支业务管理制度》《昌吉州少年儿童业余体校政府采购业务管理制度》《昌吉州少年儿童业余体校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资金管理办法》《收支管理制度》《昌吉州少年儿童业余体校采购业务管理制度》《昌吉州少年儿童业余体校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自治区14届全运会奖励金项目工作领导小组，由胡靓任组长，负责项目的组织工作；赵亚锋任副组长，负责项目的实施工作；组员包括：任琳和文斌，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项目产出类指标由4个二级指标和个5三级指标构成，权重分30.00分，实际得分30.00分。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“发放奖励队伍”指标：预期指标值为“&gt;=15队”，实际完成指标值为“=15队”，指标完成率为100.00%。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“按要求发放一等奖、二等奖、三等奖”指标：预期指标值为“=100%”，实际完成指标值为“=100%”，指标完成率为100.00%。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“奖金发放完成时间”指标：预期指标值为“=2024年10月30日前”，实际完成指标值为“2024年10月30日前”，指标完成率为100.00%。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“运动员奖金发放金额”指标：预期指标值为“&lt;=426万元”，实际完成指标值为“=426万元”，指标完成率为100.00%。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“道德风尚奖”指标：预期指标值为“&lt;=0.50万元”，实际完成指标值为“=0.50万元”，指标完成率为100.00%。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“提高运动员参与项目积极性”指标：预期指标值为“有效提高”，实际完成指标值为“达到预期指标”，指标完成率为100.00%。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“训练人群满意度（%）”指标：预期指标值为“&gt;=90%”，实际完成指标值为“100%”，指标完成率为111%。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本项目年初预算资金总额为426.50万元，全年预算数为426.50万元，全年执行数为426.50万元，预算执行率为100.00%。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本项目共设置三级指标数量18个，满分指标数量18个，扣分指标数量0个，经分析计算所有三级指标完成率得出，本项目总体完成率为100.61%。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综上所述本项目预算执行率与总体完成率之间的偏差为0.61%。主要偏差原因是：训练人群满意度年初设定指标值大于等于90%，实际满意度达到100%，年初设定目标值过低。</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按照计划圆满完成，新疆维吾尔自治区第十四届全运会和新疆维吾尔自治区第十届民运会举办完成，为了圆满完成州文旅局下达的金牌任务，昌吉州文化体育广播电视和旅游局提前召开备战座谈会，各项目训练队负责人汇报备战情况，并结合以往参赛经验制定训练计划。针对重点运动员制定个体化训练计划，狠抓细节，提升竞技水平。在射箭、跆拳道、田径等传统强项上，昌吉州代表团保持稳定发挥并扩大优势。通过全运会选拔优秀运动员参加自治区体育局各训练单位的集训或训练营，为专业队伍输送后备人才。通过全运会引领全民健身，首次增设群众体育赛事活动，营造浓厚的体育氛围，提升公众参与度。深挖金牌潜力，尽可能的为训练工作提供全方位的保障。召开备战参赛动员大会，动态掌握赛事信息，优化备战方案，全力保障重点项目、重点运动员争金夺牌，力争在比赛中取得优异成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训练场地与设施不足。问题表现：部分项目因场地限制影响训练效果，例如，某些新兴项目因缺乏专业场地而难以开展系统化训练。原因：投入不足，导致训练设施更新滞后，无法满足多样化训练需求。教练团队专业化程度不足。问题表现：部分教练缺乏高水平赛事执教经验，在战术指导和心理辅导方面存在短板。原因：培训体系不完善，教练员缺乏系统化培训，高水平教练引进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运动员选拔与培养机制待完善。问题表现：过度依赖赛事成绩选拔人才，忽视潜力运动员的挖掘和长期培养，存在人才断层风险。原因：选拔机制单一，缺乏多元化评价体系，对运动员综合素质评估不足。跨部门协作与资源整合能力不足。问题表现：备战过程中，部门间信息共享不畅，资源整合效率低，影响整体备战效果。原因：协调机制不健全，缺乏统一的联动平台，导致资源重复配置或利用不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 加大投入，改善训练条件。更新设施：增加对训练场地和设备的投入，重点建设新兴项目所需的专业场地，提升训练硬件水平。科技赋能：引入智能化训练设备，利用数据分析优化训练方案，提高训练效率。完善教练培训体系，引进高水平人才。系统化培训：定期组织教练员参加高水平培训，学习先进训练理念和方法。人才引进：通过优惠政策吸引国内优秀教练员加盟，提升团队专业化水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优化选拔机制，构建多元化培养体系。综合评价：建立包括体能、技能、心理素质等多维度的选拔标准，避免“唯成绩论”。梯队建设：完善青少年运动员培养体系，加强与学校的合作，实现“体教融合”。加强跨部门协作，整合资源。建立联动机制：成立备战工作领导小组，统筹协调体育、教育、财政等部门资源。信息共享平台：搭建备战信息共享平台，实现数据互通，提升资源利用效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