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昌吉回族自治州人民政府外事办公室2024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1、贯彻执行党和国家对外工作方针、政策和有关法律、法规以及自治州党委、自治州人民政府关于外事工作的决定。</w:t>
      </w:r>
    </w:p>
    <w:p>
      <w:pPr>
        <w:spacing w:line="580" w:lineRule="exact"/>
        <w:ind w:firstLine="640"/>
        <w:jc w:val="both"/>
      </w:pPr>
      <w:r>
        <w:rPr>
          <w:rFonts w:ascii="仿宋_GB2312" w:hAnsi="仿宋_GB2312" w:eastAsia="仿宋_GB2312"/>
          <w:sz w:val="32"/>
        </w:rPr>
        <w:t>2、负责贯彻执行、协调推进自治州对外交流合作规划和部署,并对外事工作履行综合管理职能。</w:t>
      </w:r>
    </w:p>
    <w:p>
      <w:pPr>
        <w:spacing w:line="580" w:lineRule="exact"/>
        <w:ind w:firstLine="640"/>
        <w:jc w:val="both"/>
      </w:pPr>
      <w:r>
        <w:rPr>
          <w:rFonts w:ascii="仿宋_GB2312" w:hAnsi="仿宋_GB2312" w:eastAsia="仿宋_GB2312"/>
          <w:sz w:val="32"/>
        </w:rPr>
        <w:t>3、围绕自治州中心工作,研究提出外事工作中长期发展规划建议;参与“一带一路”建设工作,重点推动自治州与周边国家地方层面各领域合作。</w:t>
      </w:r>
    </w:p>
    <w:p>
      <w:pPr>
        <w:spacing w:line="580" w:lineRule="exact"/>
        <w:ind w:firstLine="640"/>
        <w:jc w:val="both"/>
      </w:pPr>
      <w:r>
        <w:rPr>
          <w:rFonts w:ascii="仿宋_GB2312" w:hAnsi="仿宋_GB2312" w:eastAsia="仿宋_GB2312"/>
          <w:sz w:val="32"/>
        </w:rPr>
        <w:t>4、负责来自治州访问的国宾、党宾和其他重要外宾接待工作;负责驻华外交人员来自治州公务活动接待工作;统筹安排自治州领导的外事活动。</w:t>
      </w:r>
    </w:p>
    <w:p>
      <w:pPr>
        <w:spacing w:line="580" w:lineRule="exact"/>
        <w:ind w:firstLine="640"/>
        <w:jc w:val="both"/>
      </w:pPr>
      <w:r>
        <w:rPr>
          <w:rFonts w:ascii="仿宋_GB2312" w:hAnsi="仿宋_GB2312" w:eastAsia="仿宋_GB2312"/>
          <w:sz w:val="32"/>
        </w:rPr>
        <w:t>5、负责自治州因公普通护照的管理工作;负责亚太经合组织(APEC)商务旅行卡审核上报工作。</w:t>
      </w:r>
    </w:p>
    <w:p>
      <w:pPr>
        <w:spacing w:line="580" w:lineRule="exact"/>
        <w:ind w:firstLine="640"/>
        <w:jc w:val="both"/>
      </w:pPr>
      <w:r>
        <w:rPr>
          <w:rFonts w:ascii="仿宋_GB2312" w:hAnsi="仿宋_GB2312" w:eastAsia="仿宋_GB2312"/>
          <w:sz w:val="32"/>
        </w:rPr>
        <w:t>6、负责外国驻自治州官方、半官方机构的管理和服务工作;协调有关部门向境外中国公民提供领事保护和协助。</w:t>
      </w:r>
    </w:p>
    <w:p>
      <w:pPr>
        <w:spacing w:line="580" w:lineRule="exact"/>
        <w:ind w:firstLine="640"/>
        <w:jc w:val="both"/>
      </w:pPr>
      <w:r>
        <w:rPr>
          <w:rFonts w:ascii="仿宋_GB2312" w:hAnsi="仿宋_GB2312" w:eastAsia="仿宋_GB2312"/>
          <w:sz w:val="32"/>
        </w:rPr>
        <w:t>7、负责外交部授权和委托及自治区外办交办的国界勘界、联检及边界日常管理维护等有关工作。</w:t>
      </w:r>
    </w:p>
    <w:p>
      <w:pPr>
        <w:spacing w:line="580" w:lineRule="exact"/>
        <w:ind w:firstLine="640"/>
        <w:jc w:val="both"/>
      </w:pPr>
      <w:r>
        <w:rPr>
          <w:rFonts w:ascii="仿宋_GB2312" w:hAnsi="仿宋_GB2312" w:eastAsia="仿宋_GB2312"/>
          <w:sz w:val="32"/>
        </w:rPr>
        <w:t>8、协助有关部门开展对外宣传;负责国家、自治区有关部门安排的境外记者来自治州采访的管理和服务。</w:t>
      </w:r>
    </w:p>
    <w:p>
      <w:pPr>
        <w:spacing w:line="580" w:lineRule="exact"/>
        <w:ind w:firstLine="640"/>
        <w:jc w:val="both"/>
      </w:pPr>
      <w:r>
        <w:rPr>
          <w:rFonts w:ascii="仿宋_GB2312" w:hAnsi="仿宋_GB2312" w:eastAsia="仿宋_GB2312"/>
          <w:sz w:val="32"/>
        </w:rPr>
        <w:t>9、负责协调自治州的官方和民间对外交往事宜；管理和指导友好城市工作。</w:t>
      </w:r>
    </w:p>
    <w:p>
      <w:pPr>
        <w:spacing w:line="580" w:lineRule="exact"/>
        <w:ind w:firstLine="640"/>
        <w:jc w:val="both"/>
      </w:pPr>
      <w:r>
        <w:rPr>
          <w:rFonts w:ascii="仿宋_GB2312" w:hAnsi="仿宋_GB2312" w:eastAsia="仿宋_GB2312"/>
          <w:sz w:val="32"/>
        </w:rPr>
        <w:t>10、负责涉港澳事务。</w:t>
      </w:r>
    </w:p>
    <w:p>
      <w:pPr>
        <w:spacing w:line="580" w:lineRule="exact"/>
        <w:ind w:firstLine="640"/>
        <w:jc w:val="both"/>
      </w:pPr>
      <w:r>
        <w:rPr>
          <w:rFonts w:ascii="仿宋_GB2312" w:hAnsi="仿宋_GB2312" w:eastAsia="仿宋_GB2312"/>
          <w:sz w:val="32"/>
        </w:rPr>
        <w:t>11、完成自治州党委、自治州人民政府交办的其他任务。</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昌吉回族自治州人民政府外事办公室2024年度，实有人数39人，其中：在职人员16人，增加0人；离休人员0人，增加0人；退休人员23人,增加1人。</w:t>
      </w:r>
    </w:p>
    <w:p>
      <w:pPr>
        <w:spacing w:line="580" w:lineRule="exact"/>
        <w:ind w:firstLine="640"/>
        <w:jc w:val="both"/>
      </w:pPr>
      <w:r>
        <w:rPr>
          <w:rFonts w:ascii="仿宋_GB2312" w:hAnsi="仿宋_GB2312" w:eastAsia="仿宋_GB2312"/>
          <w:sz w:val="32"/>
        </w:rPr>
        <w:t>昌吉回族自治州人民政府外事办公室无下属预算单位，下设4个科室，分别是：内设综合科、外事科、边界事务科、外事服务中心。</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2024年度收入总计1,024.00万元，</w:t>
      </w:r>
      <w:r>
        <w:rPr>
          <w:rFonts w:ascii="仿宋_GB2312" w:hAnsi="仿宋_GB2312" w:eastAsia="仿宋_GB2312"/>
          <w:b w:val="0"/>
          <w:sz w:val="32"/>
        </w:rPr>
        <w:t>其中：本年收入合计876.98万元，使用非财政拨款结余（含专用结余）0.00万元，年初结转和结余147.03万元。</w:t>
      </w:r>
    </w:p>
    <w:p>
      <w:pPr>
        <w:spacing w:line="580" w:lineRule="exact"/>
        <w:ind w:firstLine="640"/>
        <w:jc w:val="both"/>
      </w:pPr>
      <w:r>
        <w:rPr>
          <w:rFonts w:ascii="仿宋_GB2312" w:hAnsi="仿宋_GB2312" w:eastAsia="仿宋_GB2312"/>
          <w:b/>
          <w:sz w:val="32"/>
        </w:rPr>
        <w:t>2024年度支出总计1,024.00万元，</w:t>
      </w:r>
      <w:r>
        <w:rPr>
          <w:rFonts w:ascii="仿宋_GB2312" w:hAnsi="仿宋_GB2312" w:eastAsia="仿宋_GB2312"/>
          <w:b w:val="0"/>
          <w:sz w:val="32"/>
        </w:rPr>
        <w:t>其中：本年支出合计882.83万元，结余分配0.00万元，年末结转和结余141.18万元。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减少2,311.83万元，下降69.30%，主要原因是：本年因机构改革，职能划转，乌拉斯台口岸移交州商务局，导致口岸基本建设经费减少；本年减少党员培训经费。</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本年收入876.98万元，</w:t>
      </w:r>
      <w:r>
        <w:rPr>
          <w:rFonts w:ascii="仿宋_GB2312" w:hAnsi="仿宋_GB2312" w:eastAsia="仿宋_GB2312"/>
          <w:b w:val="0"/>
          <w:sz w:val="32"/>
        </w:rPr>
        <w:t>其中：财政拨款收入876.73万元，占99.97%；上级补助收入0.00万元，占0.00%；事业收入0.00万元，占0.00%；经营收入0.00万元，占0.00%；附属单位上缴收入0.00万元，占0.00%；其他收入0.25万元，占0.03%。</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本年支出882.83万元，</w:t>
      </w:r>
      <w:r>
        <w:rPr>
          <w:rFonts w:ascii="仿宋_GB2312" w:hAnsi="仿宋_GB2312" w:eastAsia="仿宋_GB2312"/>
          <w:b w:val="0"/>
          <w:sz w:val="32"/>
        </w:rPr>
        <w:t>其中：基本支出387.06万元，占43.84%；项目支出495.77万元，占56.16%；上缴上级支出0.00万元，占0.00%；经营支出0.00万元，占0.00%；对附属单位补助支出0.00万元，占0.00%。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2024年度财政拨款收入总计876.73万元，</w:t>
      </w:r>
      <w:r>
        <w:rPr>
          <w:rFonts w:ascii="仿宋_GB2312" w:hAnsi="仿宋_GB2312" w:eastAsia="仿宋_GB2312"/>
          <w:b w:val="0"/>
          <w:sz w:val="32"/>
        </w:rPr>
        <w:t>其中：年初财政拨款结转和结余0.00万元，本年财政拨款收入876.73万元。</w:t>
      </w:r>
      <w:r>
        <w:rPr>
          <w:rFonts w:ascii="仿宋_GB2312" w:hAnsi="仿宋_GB2312" w:eastAsia="仿宋_GB2312"/>
          <w:b/>
          <w:sz w:val="32"/>
        </w:rPr>
        <w:t>财政拨款支出总计876.73万元，</w:t>
      </w:r>
      <w:r>
        <w:rPr>
          <w:rFonts w:ascii="仿宋_GB2312" w:hAnsi="仿宋_GB2312" w:eastAsia="仿宋_GB2312"/>
          <w:b w:val="0"/>
          <w:sz w:val="32"/>
        </w:rPr>
        <w:t>其中：年末财政拨款结转和结余0.00万元，本年财政拨款支出876.73万元。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减少2,307.48万元，下降72.47%，主要原因是：本年因机构改革，职能划转，乌拉斯台口岸移交州商务局，导致口岸基本建设经费减少。</w:t>
      </w:r>
      <w:r>
        <w:rPr>
          <w:rFonts w:ascii="仿宋_GB2312" w:hAnsi="仿宋_GB2312" w:eastAsia="仿宋_GB2312"/>
          <w:b/>
          <w:sz w:val="32"/>
        </w:rPr>
        <w:t>与年初预算相比，</w:t>
      </w:r>
      <w:r>
        <w:rPr>
          <w:rFonts w:ascii="仿宋_GB2312" w:hAnsi="仿宋_GB2312" w:eastAsia="仿宋_GB2312"/>
          <w:b w:val="0"/>
          <w:sz w:val="32"/>
        </w:rPr>
        <w:t>年初预算数899.88万元，决算数876.73万元，预决算差异率-2.57%，主要原因是：年中调减外事工作经费、境外安保培训经费，导致预决算存在差异。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2024年度一般公共预算财政拨款支出876.73万元，</w:t>
      </w:r>
      <w:r>
        <w:rPr>
          <w:rFonts w:ascii="仿宋_GB2312" w:hAnsi="仿宋_GB2312" w:eastAsia="仿宋_GB2312"/>
          <w:b w:val="0"/>
          <w:sz w:val="32"/>
        </w:rPr>
        <w:t>占本年支出合计的99.31%。</w:t>
      </w:r>
      <w:r>
        <w:rPr>
          <w:rFonts w:ascii="仿宋_GB2312" w:hAnsi="仿宋_GB2312" w:eastAsia="仿宋_GB2312"/>
          <w:b/>
          <w:sz w:val="32"/>
        </w:rPr>
        <w:t>与上年相比，</w:t>
      </w:r>
      <w:r>
        <w:rPr>
          <w:rFonts w:ascii="仿宋_GB2312" w:hAnsi="仿宋_GB2312" w:eastAsia="仿宋_GB2312"/>
          <w:b w:val="0"/>
          <w:sz w:val="32"/>
        </w:rPr>
        <w:t>减少2,307.48万元，下降72.47%，主要原因是：本年因机构改革，职能划转，乌拉斯台口岸移交州商务局，导致口岸基本建设经费减少。</w:t>
      </w:r>
      <w:r>
        <w:rPr>
          <w:rFonts w:ascii="仿宋_GB2312" w:hAnsi="仿宋_GB2312" w:eastAsia="仿宋_GB2312"/>
          <w:b/>
          <w:sz w:val="32"/>
        </w:rPr>
        <w:t>与年初预算相比,</w:t>
      </w:r>
      <w:r>
        <w:rPr>
          <w:rFonts w:ascii="仿宋_GB2312" w:hAnsi="仿宋_GB2312" w:eastAsia="仿宋_GB2312"/>
          <w:b w:val="0"/>
          <w:sz w:val="32"/>
        </w:rPr>
        <w:t>年初预算数899.88万元，决算数876.73万元，预决算差异率-2.57%，主要原因是：年中调减外事工作经费、境外安保培训经费，导致预决算存在差异。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1.一般公共服务支出(类)751.03万元,占85.66%。</w:t>
      </w:r>
    </w:p>
    <w:p>
      <w:pPr>
        <w:spacing w:line="580" w:lineRule="exact"/>
        <w:ind w:firstLine="640"/>
        <w:jc w:val="both"/>
      </w:pPr>
      <w:r>
        <w:rPr>
          <w:rFonts w:ascii="仿宋_GB2312" w:hAnsi="仿宋_GB2312" w:eastAsia="仿宋_GB2312"/>
          <w:b w:val="0"/>
          <w:sz w:val="32"/>
        </w:rPr>
        <w:t>2.国防支出(类)18.15万元,占2.07%。</w:t>
      </w:r>
    </w:p>
    <w:p>
      <w:pPr>
        <w:spacing w:line="580" w:lineRule="exact"/>
        <w:ind w:firstLine="640"/>
        <w:jc w:val="both"/>
      </w:pPr>
      <w:r>
        <w:rPr>
          <w:rFonts w:ascii="仿宋_GB2312" w:hAnsi="仿宋_GB2312" w:eastAsia="仿宋_GB2312"/>
          <w:b w:val="0"/>
          <w:sz w:val="32"/>
        </w:rPr>
        <w:t>3.社会保障和就业支出(类)66.34万元,占7.57%。</w:t>
      </w:r>
    </w:p>
    <w:p>
      <w:pPr>
        <w:spacing w:line="580" w:lineRule="exact"/>
        <w:ind w:firstLine="640"/>
        <w:jc w:val="both"/>
      </w:pPr>
      <w:r>
        <w:rPr>
          <w:rFonts w:ascii="仿宋_GB2312" w:hAnsi="仿宋_GB2312" w:eastAsia="仿宋_GB2312"/>
          <w:b w:val="0"/>
          <w:sz w:val="32"/>
        </w:rPr>
        <w:t>4.卫生健康支出(类)17.45万元,占1.99%。</w:t>
      </w:r>
    </w:p>
    <w:p>
      <w:pPr>
        <w:spacing w:line="580" w:lineRule="exact"/>
        <w:ind w:firstLine="640"/>
        <w:jc w:val="both"/>
      </w:pPr>
      <w:r>
        <w:rPr>
          <w:rFonts w:ascii="仿宋_GB2312" w:hAnsi="仿宋_GB2312" w:eastAsia="仿宋_GB2312"/>
          <w:b w:val="0"/>
          <w:sz w:val="32"/>
        </w:rPr>
        <w:t>5.住房保障支出(类)23.75万元,占2.71%。</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政府办公厅（室）及相关机构事务(款)行政运行(项):支出决算数为181.79万元，比上年决算减少3.69万元，下降1.99%,主要原因是：本年在职转退休，在职人员调入调出，人员职级不同，工资基数不同，导致人员经费减少。</w:t>
      </w:r>
    </w:p>
    <w:p>
      <w:pPr>
        <w:spacing w:line="580" w:lineRule="exact"/>
        <w:ind w:firstLine="640"/>
        <w:jc w:val="both"/>
      </w:pPr>
      <w:r>
        <w:rPr>
          <w:rFonts w:ascii="仿宋_GB2312" w:hAnsi="仿宋_GB2312" w:eastAsia="仿宋_GB2312"/>
          <w:b w:val="0"/>
          <w:sz w:val="32"/>
        </w:rPr>
        <w:t>2.一般公共服务支出(类)政府办公厅（室）及相关机构事务(款)一般行政管理事务(项):支出决算数为471.53万元，比上年决算减少2,344.31万元，下降83.25%,主要原因是：本年因机构改革，职能划转，乌拉斯台口岸移交州商务局，导致口岸基本建设经费减少。</w:t>
      </w:r>
    </w:p>
    <w:p>
      <w:pPr>
        <w:spacing w:line="580" w:lineRule="exact"/>
        <w:ind w:firstLine="640"/>
        <w:jc w:val="both"/>
      </w:pPr>
      <w:r>
        <w:rPr>
          <w:rFonts w:ascii="仿宋_GB2312" w:hAnsi="仿宋_GB2312" w:eastAsia="仿宋_GB2312"/>
          <w:b w:val="0"/>
          <w:sz w:val="32"/>
        </w:rPr>
        <w:t>3.一般公共服务支出(类)政府办公厅（室）及相关机构事务(款)事业运行(项):支出决算数为97.72万元，比上年决算增加48.78万元，增长99.67%,主要原因是：本年事业年度考核工资增加，事业人员经费较上年增加。</w:t>
      </w:r>
    </w:p>
    <w:p>
      <w:pPr>
        <w:spacing w:line="580" w:lineRule="exact"/>
        <w:ind w:firstLine="640"/>
        <w:jc w:val="both"/>
      </w:pPr>
      <w:r>
        <w:rPr>
          <w:rFonts w:ascii="仿宋_GB2312" w:hAnsi="仿宋_GB2312" w:eastAsia="仿宋_GB2312"/>
          <w:b w:val="0"/>
          <w:sz w:val="32"/>
        </w:rPr>
        <w:t>4.一般公共服务支出(类)统战事务(款)宗教事务(项):支出决算数为0.00万元，比上年决算减少1.20万元，下降100.00%,主要原因是：本年我单位未安排驻寺人员，生活补助减少。</w:t>
      </w:r>
    </w:p>
    <w:p>
      <w:pPr>
        <w:spacing w:line="580" w:lineRule="exact"/>
        <w:ind w:firstLine="640"/>
        <w:jc w:val="both"/>
      </w:pPr>
      <w:r>
        <w:rPr>
          <w:rFonts w:ascii="仿宋_GB2312" w:hAnsi="仿宋_GB2312" w:eastAsia="仿宋_GB2312"/>
          <w:b w:val="0"/>
          <w:sz w:val="32"/>
        </w:rPr>
        <w:t>5.国防支出(类)其他国防支出(款)其他国防支出(项):支出决算数为18.15万元，比上年决算减少6.17万元，下降25.37%,主要原因是：本年境外安保培训经费较上年减少。</w:t>
      </w:r>
    </w:p>
    <w:p>
      <w:pPr>
        <w:spacing w:line="580" w:lineRule="exact"/>
        <w:ind w:firstLine="640"/>
        <w:jc w:val="both"/>
      </w:pPr>
      <w:r>
        <w:rPr>
          <w:rFonts w:ascii="仿宋_GB2312" w:hAnsi="仿宋_GB2312" w:eastAsia="仿宋_GB2312"/>
          <w:b w:val="0"/>
          <w:sz w:val="32"/>
        </w:rPr>
        <w:t>6.公共安全支出(类)其他公共安全支出(款)其他公共安全支出(项):支出决算数为0.00万元，比上年决算减少5.22万元，下降100.00%,主要原因是：本年因机构改革，职能划转，乌拉斯台口岸移交州商务局，导致口岸安防建设工程资金减少。</w:t>
      </w:r>
    </w:p>
    <w:p>
      <w:pPr>
        <w:spacing w:line="580" w:lineRule="exact"/>
        <w:ind w:firstLine="640"/>
        <w:jc w:val="both"/>
      </w:pPr>
      <w:r>
        <w:rPr>
          <w:rFonts w:ascii="仿宋_GB2312" w:hAnsi="仿宋_GB2312" w:eastAsia="仿宋_GB2312"/>
          <w:b w:val="0"/>
          <w:sz w:val="32"/>
        </w:rPr>
        <w:t>7.社会保障和就业支出(类)行政事业单位养老支出(款)行政单位离退休(项):支出决算数为14.84万元，比上年决算增加5.42万元，增长57.54%,主要原因是：本年退休人员增加，退休费支出增加。</w:t>
      </w:r>
    </w:p>
    <w:p>
      <w:pPr>
        <w:spacing w:line="580" w:lineRule="exact"/>
        <w:ind w:firstLine="640"/>
        <w:jc w:val="both"/>
      </w:pPr>
      <w:r>
        <w:rPr>
          <w:rFonts w:ascii="仿宋_GB2312" w:hAnsi="仿宋_GB2312" w:eastAsia="仿宋_GB2312"/>
          <w:b w:val="0"/>
          <w:sz w:val="32"/>
        </w:rPr>
        <w:t>8.社会保障和就业支出(类)行政事业单位养老支出(款)机关事业单位基本养老保险缴费支出(项):支出决算数为29.52万元，比上年决算增加1.65万元，增长5.92%,主要原因是：本年在职人员调薪，养老保险缴费基数调整，缴费增加。</w:t>
      </w:r>
    </w:p>
    <w:p>
      <w:pPr>
        <w:spacing w:line="580" w:lineRule="exact"/>
        <w:ind w:firstLine="640"/>
        <w:jc w:val="both"/>
      </w:pPr>
      <w:r>
        <w:rPr>
          <w:rFonts w:ascii="仿宋_GB2312" w:hAnsi="仿宋_GB2312" w:eastAsia="仿宋_GB2312"/>
          <w:b w:val="0"/>
          <w:sz w:val="32"/>
        </w:rPr>
        <w:t>9.社会保障和就业支出(类)行政事业单位养老支出(款)机关事业单位职业年金缴费支出(项):支出决算数为21.98万元，比上年决算减少5.49万元，下降19.99%,主要原因是：本年因机构改革，职能划转，乌拉斯台口岸移交州商务局，人员编制减少，机关事业单位职业年金缴费支出减少。</w:t>
      </w:r>
    </w:p>
    <w:p>
      <w:pPr>
        <w:spacing w:line="580" w:lineRule="exact"/>
        <w:ind w:firstLine="640"/>
        <w:jc w:val="both"/>
      </w:pPr>
      <w:r>
        <w:rPr>
          <w:rFonts w:ascii="仿宋_GB2312" w:hAnsi="仿宋_GB2312" w:eastAsia="仿宋_GB2312"/>
          <w:b w:val="0"/>
          <w:sz w:val="32"/>
        </w:rPr>
        <w:t>10.卫生健康支出(类)行政事业单位医疗(款)行政单位医疗(项):支出决算数为9.67万元，比上年决算减少0.19万元，下降1.93%,主要原因是：本年因机构改革，职能划转，乌拉斯台口岸移交州商务局，人员编制减少，行政单位医疗支出减少。</w:t>
      </w:r>
    </w:p>
    <w:p>
      <w:pPr>
        <w:spacing w:line="580" w:lineRule="exact"/>
        <w:ind w:firstLine="640"/>
        <w:jc w:val="both"/>
      </w:pPr>
      <w:r>
        <w:rPr>
          <w:rFonts w:ascii="仿宋_GB2312" w:hAnsi="仿宋_GB2312" w:eastAsia="仿宋_GB2312"/>
          <w:b w:val="0"/>
          <w:sz w:val="32"/>
        </w:rPr>
        <w:t>11.卫生健康支出(类)行政事业单位医疗(款)事业单位医疗(项):支出决算数为6.64万元，比上年决算增加2.56万元，增长62.75%,主要原因是：本年在职人员工资基数调增，医疗缴费基数上涨，相应支出增加。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12.卫生健康支出(类)行政事业单位医疗(款)公务员医疗补助(项):支出决算数为0.92万元，比上年决算增加0.05万元，增长5.75%,主要原因是：本年在职人员工资基数调增，医疗缴费基数上涨，相应支出增加。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13.卫生健康支出(类)行政事业单位医疗(款)其他行政事业单位医疗支出(项):支出决算数为0.22万元，比上年决算增加0.00万元，增长0.00%,主要原因是：本年其他行政事业单位医疗支出与上年一致，无变化。</w:t>
      </w:r>
    </w:p>
    <w:p>
      <w:pPr>
        <w:spacing w:line="580" w:lineRule="exact"/>
        <w:ind w:firstLine="640"/>
        <w:jc w:val="both"/>
      </w:pPr>
      <w:r>
        <w:rPr>
          <w:rFonts w:ascii="仿宋_GB2312" w:hAnsi="仿宋_GB2312" w:eastAsia="仿宋_GB2312"/>
          <w:b w:val="0"/>
          <w:sz w:val="32"/>
        </w:rPr>
        <w:t>14.住房保障支出(类)住房改革支出(款)住房公积金(项):支出决算数为23.75万元，比上年决算增加1.74万元，增长7.91%,主要原因是：本年在职人员调薪，公积金基数调整，住房公积金缴费增加。</w:t>
      </w:r>
    </w:p>
    <w:p>
      <w:pPr>
        <w:spacing w:line="580" w:lineRule="exact"/>
        <w:ind w:firstLine="640"/>
        <w:jc w:val="both"/>
      </w:pPr>
      <w:r>
        <w:rPr>
          <w:rFonts w:ascii="仿宋_GB2312" w:hAnsi="仿宋_GB2312" w:eastAsia="仿宋_GB2312"/>
          <w:b w:val="0"/>
          <w:sz w:val="32"/>
        </w:rPr>
        <w:t>15.其他支出(类)其他支出(款)其他支出(项):支出决算数为0.00万元，比上年决算减少1.41万元，下降100.00%,主要原因是：本年未安排为民办实事经费。</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2024年度一般公共预算财政拨款基本支出387.06万元，其中：</w:t>
      </w:r>
      <w:r>
        <w:rPr>
          <w:rFonts w:ascii="仿宋_GB2312" w:hAnsi="仿宋_GB2312" w:eastAsia="仿宋_GB2312"/>
          <w:b/>
          <w:sz w:val="32"/>
        </w:rPr>
        <w:t>人员经费357.62万元，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奖励金。</w:t>
      </w:r>
    </w:p>
    <w:p>
      <w:pPr>
        <w:spacing w:line="580" w:lineRule="exact"/>
        <w:ind w:firstLine="640"/>
        <w:jc w:val="both"/>
      </w:pPr>
      <w:r>
        <w:rPr>
          <w:rFonts w:ascii="仿宋_GB2312" w:hAnsi="仿宋_GB2312" w:eastAsia="仿宋_GB2312"/>
          <w:b/>
          <w:sz w:val="32"/>
        </w:rPr>
        <w:t>公用经费29.44万元，</w:t>
      </w:r>
      <w:r>
        <w:rPr>
          <w:rFonts w:ascii="仿宋_GB2312" w:hAnsi="仿宋_GB2312" w:eastAsia="仿宋_GB2312"/>
          <w:b w:val="0"/>
          <w:sz w:val="32"/>
        </w:rPr>
        <w:t>包括：办公费、印刷费、邮电费、差旅费、培训费、公务接待费、委托业务费、工会经费、福利费、公务用车运行维护费、其他交通费用、其他商品和服务支出。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2024年度财政拨款“三公”经费支出25.78万元，</w:t>
      </w:r>
      <w:r>
        <w:rPr>
          <w:rFonts w:ascii="仿宋_GB2312" w:hAnsi="仿宋_GB2312" w:eastAsia="仿宋_GB2312"/>
          <w:b w:val="0"/>
          <w:sz w:val="32"/>
        </w:rPr>
        <w:t>比上年增加7.25万元，增长39.15%，主要原因是：本年因业务需求，用车次数增加，燃油费增加，导致公务用车运行维护费较上年增加。本年中蒙就口岸开关过货事宜，增加出国人员的交通费、住宿费及餐费。</w:t>
      </w:r>
      <w:r>
        <w:rPr>
          <w:rFonts w:ascii="仿宋_GB2312" w:hAnsi="仿宋_GB2312" w:eastAsia="仿宋_GB2312"/>
          <w:b w:val="0"/>
          <w:sz w:val="32"/>
        </w:rPr>
        <w:t>其中：因公出国（境）费支出4.22万元，占16.37%，比上年增加3.52万元，增长502.86%，主要原因是：本年中蒙就口岸开关过货事宜，增加出国人员的交通费、住宿费及餐费。</w:t>
      </w:r>
      <w:r>
        <w:rPr>
          <w:rFonts w:ascii="仿宋_GB2312" w:hAnsi="仿宋_GB2312" w:eastAsia="仿宋_GB2312"/>
          <w:b w:val="0"/>
          <w:sz w:val="32"/>
        </w:rPr>
        <w:t>公务用车购置及运行维护费支出9.68万元，占37.55%，比上年增加5.18万元，增长115.11%，主要原因是：本年因业务需求，用车次数增加，燃油费增加，导致公务用车运行维护费较上年增加。</w:t>
      </w:r>
      <w:r>
        <w:rPr>
          <w:rFonts w:ascii="仿宋_GB2312" w:hAnsi="仿宋_GB2312" w:eastAsia="仿宋_GB2312"/>
          <w:b w:val="0"/>
          <w:sz w:val="32"/>
        </w:rPr>
        <w:t>公务接待费支出11.87万元，占46.04%，比上年减少1.45万元，下降10.89%，主要原因是：本年外宾接待业务减少，导致公务接待费减少。</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因公出国（境）费支出4.22万元，开支内容包括中蒙就口岸开关过货事宜，出国人员的交通费、住宿费及餐费。单位全年安排的因公出国（境）团组7个，因公出国（境）28人次。</w:t>
      </w:r>
    </w:p>
    <w:p>
      <w:pPr>
        <w:spacing w:line="580" w:lineRule="exact"/>
        <w:ind w:firstLine="640"/>
        <w:jc w:val="both"/>
      </w:pPr>
      <w:r>
        <w:rPr>
          <w:rFonts w:ascii="仿宋_GB2312" w:hAnsi="仿宋_GB2312" w:eastAsia="仿宋_GB2312"/>
          <w:b w:val="0"/>
          <w:sz w:val="32"/>
        </w:rPr>
        <w:t>公务用车购置及运行维护费9.68万元，其中：公务用车购置费0.00万元，公务用车运行维护费9.68万元。公务用车运行维护费开支内容包括车辆燃油费、维修费、保险费及停车过路费。公务用车购置数0辆，公务用车保有量3辆。国有资产占用情况中固定资产车辆1辆，与公务用车保有量差异原因是：差异车辆由机关事务管理局统一安排租用车辆1辆，临时借用车辆1辆，车辆费用由本单位支付。</w:t>
      </w:r>
    </w:p>
    <w:p>
      <w:pPr>
        <w:spacing w:line="580" w:lineRule="exact"/>
        <w:ind w:firstLine="640"/>
        <w:jc w:val="both"/>
      </w:pPr>
      <w:r>
        <w:rPr>
          <w:rFonts w:ascii="仿宋_GB2312" w:hAnsi="仿宋_GB2312" w:eastAsia="仿宋_GB2312"/>
          <w:b w:val="0"/>
          <w:sz w:val="32"/>
        </w:rPr>
        <w:t>公务接待费11.87万元，开支内容包括接待上级领导检查工作的餐费及外宾接待餐费。单位全年安排的国内公务接待39批次，632人次。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25.78万元，决算数25.78万元，预决算差异率0.00%，主要原因是：严格按照预算执行，预决算无差异。其中：因公出国（境）费全年预算数4.22万元，决算数4.22万元，预决算差异率0.00%，主要原因是：严格按照预算执行，预决算无差异。公务用车购置费全年预算数0.00万元，决算数0.00万元，预决算差异率0.00%，主要原因是：本单位无公务用车购置费。公务用车运行维护费全年预算数9.68万元，决算数9.68万元，预决算差异率0.00%，主要原因是：严格按照预算执行，预决算无差异。公务接待费全年预算数11.87万元，决算数11.87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人民政府外事办公室（行政单位和参照公务员法管理事业单位）机关运行经费支出29.44万元，比上年减少1.08万元，下降3.54%，主要原因是：严格控制经费，合理节约办公用品，减少不必要开支。</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2024年度政府采购支出总额414.13万元，其中：政府采购货物支出278.88万元、政府采购工程支出0.00万元、政府采购服务支出135.26万元。</w:t>
      </w:r>
    </w:p>
    <w:p>
      <w:pPr>
        <w:spacing w:line="580" w:lineRule="exact"/>
        <w:ind w:firstLine="640"/>
        <w:jc w:val="both"/>
      </w:pPr>
      <w:r>
        <w:rPr>
          <w:rFonts w:ascii="仿宋_GB2312" w:hAnsi="仿宋_GB2312" w:eastAsia="仿宋_GB2312"/>
          <w:b w:val="0"/>
          <w:sz w:val="32"/>
        </w:rPr>
        <w:t>授予中小企业合同金额286.42万元，占政府采购支出总额的69.16%，其中：授予小微企业合同金额19.20万元，占政府采购支出总额的4.64%。</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6,814.41平方米，价值2,901.11万元。车辆1辆，价值25.47万元，其中：副部（省）级及以上领导用车0辆、主要负责人用车0辆、机要通信用车0辆、应急保障用车0辆、执法执勤用车0辆、特种专业技术用车0辆、离退休干部服务用车0辆、其他用车1辆，其他用车主要是：单位公务用车。单价100万元（含）以上设备（不含车辆）5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1,024.00万元，实际执行总额882.83万元；预算绩效评价项目0个，全年预算数0.00万元，全年执行数0.00万元。预算绩效管理取得的成效：我单位绩效项目涉密，不予公开。发现的问题及原因：我单位绩效项目涉密，不予公开。下一步改进措施：我单位绩效项目涉密，不予公开。具体附整体支出绩效自评表。</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昌吉回族自治州人民政府外事办公室</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86.21%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8.62</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899.88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1,017.90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876.73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75.00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974.88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1,024.00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882.83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1、完成州境外安全保障与外事维稳、口岸、边界工作等任务。</w:t>
              <w:br/>
              <w:br/>
              <w:t>2、为企业经济发展做好服务，保障乌拉斯台口岸稳定，健康有序发展。</w:t>
              <w:br/>
              <w:br/>
              <w:t>3、系统提升外事服务水平，努力实现口岸贸易增长，加强边界日常事务管理。</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 年我单位全年预算数为1,024.00万元，全年执行数为882.83万元，总预算执行率为86.21%。2024 年我单位完成以下工作内容：1.完成境外安保实操培训1次；2. 通过线上线下等方式开展昌吉州与中亚五国及蒙古国的交往交流4次；3. 完成35次外宾接待工作；4. 已建友好城市缴纳会费3次；5.口岸区域未发生非法入境事件；6. 开展边界法律、法规宣传4次；7. 开展边界踏查描红1次。通过以上工作的实施，系统提升外事服务水平，努力实现口岸贸易增长，加强边界日常事务管理</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完成境外安保实操培训</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通过线上线下等方式开展昌吉州与中亚五国及蒙古国的交往交流</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做好外交部、区外办安排的外宾接待工作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35次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已建友好城市缴纳会费次数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口岸区域发生非法入境事件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完成口岸开关任务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=45天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6.67</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开展边界法律、法规宣传</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开展边界踏查描红</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本年本单位SM项目5个，全年预算数489.67万元，全年执行数489.67万元。</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