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昌吉回族自治州人民医院2024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人民医院是新疆昌吉地区规模最大的一所集医疗、教学、科研、预防、保健、康复、急救为一体的“三级甲等”综合医院和昌吉州医疗中心。医院是新疆医科大学、石河子大学医学院的教学医院；是新疆医科大学第一附属医院、自治区人民医院、兰州军区乌鲁木齐总医院、福建医科大学各附属医院的技术协作医院；是福建省、山西省医疗卫生机构的援疆帮扶单位；是昌吉州120紧急救援中心和昌吉州传染病医院、昌吉州精神卫生中心、昌吉州儿童医院、昌吉州住院医师规范化培训项目所在地，为保障和增进新疆昌吉州各族人民的健康作出了积极贡献。2024年是医院五年发展规划的重要之年，医院紧紧围绕州党委工作部署，在州党委、政府的坚强领导下，在州卫健委的精心指导下，全面贯彻党的二十大及二十届三中全会精神，坚持以人民健康为中心，加强党对医院工作的全面领导，开展以“真抓实干、提质增效”为主题的医院管理提升年活动，持续深入推进“两提升、一改善”工程，以国家三级公立医院绩效考核及医院高质量发展指标为抓手，全力打造昌吉州区域医疗中心。</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昌吉回族自治州人民医院2024年度，实有人数1,349人，其中：在职人员833人，减少18人；离休人员3人，增加0人；退休人员513人,增加14人。</w:t>
      </w:r>
    </w:p>
    <w:p>
      <w:pPr>
        <w:spacing w:line="580" w:lineRule="exact"/>
        <w:ind w:firstLine="640"/>
        <w:jc w:val="both"/>
      </w:pPr>
      <w:r>
        <w:rPr>
          <w:rFonts w:ascii="仿宋_GB2312" w:hAnsi="仿宋_GB2312" w:eastAsia="仿宋_GB2312"/>
          <w:sz w:val="32"/>
        </w:rPr>
        <w:t>昌吉回族自治州人民医院无下属预算单位，下设70个科室，分别是：党政办（组织科）、医务部、护理部、宣传科、人事科、财务科（招标办）、经管科、纪检监察审计科、网络管理中心、院感办（公共卫生科）、医保科、总务科、物资管理科、保卫科、车队、退管科、门诊部、科教科、医疗质量控制办公室（简称质控办）、医患纠纷协调办公室（简称医调办）、病案信息统计室、工会、团委、心内一科（起搏电生理）、心内二科（冠心病外周介入）、心内三科（冠心病介入）、呼吸与危重症医学科、风湿免疫科、全科医学科、消化内科、肾病血液科、内分泌科、老年病科、神经内科、临床心理科、中医科、康复疼痛科、重症医学科、儿科（儿科急诊科、新生儿科、儿科重症医学科）、感染科、核医学科、急诊科、骨一科、骨二科、普外一科、普外二科（乳腺甲状腺）、肿瘤科、泌尿外科、神经外科、妇科（一病区、二病区）、产科、眼科、口腔科、皮肤科、麻醉手术科、耳鼻咽喉科（五官病房）、心胸外科、放疗科、设备科、健康管理中心、药剂科、检验科、超声科、放射CT科、输血科、病理科、消毒供应中心。</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2024年度收入总计108,535.96万元，</w:t>
      </w:r>
      <w:r>
        <w:rPr>
          <w:rFonts w:ascii="仿宋_GB2312" w:hAnsi="仿宋_GB2312" w:eastAsia="仿宋_GB2312"/>
          <w:b w:val="0"/>
          <w:sz w:val="32"/>
        </w:rPr>
        <w:t>其中：本年收入合计103,248.49万元，使用非财政拨款结余（含专用结余）0.00万元，年初结转和结余5,287.47万元。</w:t>
      </w:r>
    </w:p>
    <w:p>
      <w:pPr>
        <w:spacing w:line="580" w:lineRule="exact"/>
        <w:ind w:firstLine="640"/>
        <w:jc w:val="both"/>
      </w:pPr>
      <w:r>
        <w:rPr>
          <w:rFonts w:ascii="仿宋_GB2312" w:hAnsi="仿宋_GB2312" w:eastAsia="仿宋_GB2312"/>
          <w:b/>
          <w:sz w:val="32"/>
        </w:rPr>
        <w:t>2024年度支出总计108,535.96万元，</w:t>
      </w:r>
      <w:r>
        <w:rPr>
          <w:rFonts w:ascii="仿宋_GB2312" w:hAnsi="仿宋_GB2312" w:eastAsia="仿宋_GB2312"/>
          <w:b w:val="0"/>
          <w:sz w:val="32"/>
        </w:rPr>
        <w:t>其中：本年支出合计103,843.29万元，结余分配0.00万元，年末结转和结余4,692.67万元。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增加17,486.17万元，增长19.21%，主要原因是：本年新增中央医疗服务与保障能力提升（医疗卫生机构能力建设）专项补助资金、昌吉州人民医院新址建设项目；本年自然科学计划项目资金较上年增加。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本年收入103,248.49万元，</w:t>
      </w:r>
      <w:r>
        <w:rPr>
          <w:rFonts w:ascii="仿宋_GB2312" w:hAnsi="仿宋_GB2312" w:eastAsia="仿宋_GB2312"/>
          <w:b w:val="0"/>
          <w:sz w:val="32"/>
        </w:rPr>
        <w:t>其中：财政拨款收入32,823.48万元，占31.79%；上级补助收入0.00万元，占0.00%；事业收入68,828.82万元，占66.66%；经营收入0.00万元，占0.00%；附属单位上缴收入0.00万元，占0.00%；其他收入1,596.19万元，占1.55%。</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本年支出103,843.29万元，</w:t>
      </w:r>
      <w:r>
        <w:rPr>
          <w:rFonts w:ascii="仿宋_GB2312" w:hAnsi="仿宋_GB2312" w:eastAsia="仿宋_GB2312"/>
          <w:b w:val="0"/>
          <w:sz w:val="32"/>
        </w:rPr>
        <w:t>其中：基本支出72,287.50万元，占69.61%；项目支出31,555.79万元，占30.39%；上缴上级支出0.00万元，占0.00%；经营支出0.00万元，占0.00%；对附属单位补助支出0.00万元，占0.00%。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2024年度财政拨款收入总计32,823.48万元，</w:t>
      </w:r>
      <w:r>
        <w:rPr>
          <w:rFonts w:ascii="仿宋_GB2312" w:hAnsi="仿宋_GB2312" w:eastAsia="仿宋_GB2312"/>
          <w:b w:val="0"/>
          <w:sz w:val="32"/>
        </w:rPr>
        <w:t>其中：年初财政拨款结转和结余0.00万元，本年财政拨款收入32,823.48万元。</w:t>
      </w:r>
      <w:r>
        <w:rPr>
          <w:rFonts w:ascii="仿宋_GB2312" w:hAnsi="仿宋_GB2312" w:eastAsia="仿宋_GB2312"/>
          <w:b/>
          <w:sz w:val="32"/>
        </w:rPr>
        <w:t>财政拨款支出总计32,823.48万元，</w:t>
      </w:r>
      <w:r>
        <w:rPr>
          <w:rFonts w:ascii="仿宋_GB2312" w:hAnsi="仿宋_GB2312" w:eastAsia="仿宋_GB2312"/>
          <w:b w:val="0"/>
          <w:sz w:val="32"/>
        </w:rPr>
        <w:t>其中：年末财政拨款结转和结余0.00万元，本年财政拨款支出32,823.48万元。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增加17,127.64万元，增长109.12%，主要原因是：本年新增中央医疗服务与保障能力提升（医疗卫生机构能力建设）专项补助资金、昌吉州人民医院新址建设项目；本年自然科学计划项目资金较上年增加。</w:t>
      </w:r>
      <w:r>
        <w:rPr>
          <w:rFonts w:ascii="仿宋_GB2312" w:hAnsi="仿宋_GB2312" w:eastAsia="仿宋_GB2312"/>
          <w:b/>
          <w:sz w:val="32"/>
        </w:rPr>
        <w:t>与年初预算相比，</w:t>
      </w:r>
      <w:r>
        <w:rPr>
          <w:rFonts w:ascii="仿宋_GB2312" w:hAnsi="仿宋_GB2312" w:eastAsia="仿宋_GB2312"/>
          <w:b w:val="0"/>
          <w:sz w:val="32"/>
        </w:rPr>
        <w:t>年初预算数11,539.90万元，决算数32,823.48万元，预决算差异率184.43%，主要原因是：年中追加人员工资、社保、公积金基数调增部分资金，年中追加昌吉州人民医院新址建设项目、卫生健康管理项目经费、中央医疗服务与保障能力提升（医疗卫生机构能力建设）专项补助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2024年度一般公共预算财政拨款支出12,887.33万元，</w:t>
      </w:r>
      <w:r>
        <w:rPr>
          <w:rFonts w:ascii="仿宋_GB2312" w:hAnsi="仿宋_GB2312" w:eastAsia="仿宋_GB2312"/>
          <w:b w:val="0"/>
          <w:sz w:val="32"/>
        </w:rPr>
        <w:t>占本年支出合计的12.41%。</w:t>
      </w:r>
      <w:r>
        <w:rPr>
          <w:rFonts w:ascii="仿宋_GB2312" w:hAnsi="仿宋_GB2312" w:eastAsia="仿宋_GB2312"/>
          <w:b/>
          <w:sz w:val="32"/>
        </w:rPr>
        <w:t>与上年相比，</w:t>
      </w:r>
      <w:r>
        <w:rPr>
          <w:rFonts w:ascii="仿宋_GB2312" w:hAnsi="仿宋_GB2312" w:eastAsia="仿宋_GB2312"/>
          <w:b w:val="0"/>
          <w:sz w:val="32"/>
        </w:rPr>
        <w:t>减少2,808.51万元，下降17.89%，主要原因是：本年减少传染病分院建设项目专项资金、昌吉州本级疫情防控能力提升补助资金（传染病医院）、自治区医务人员临时性工作补助资金（第一批）、医疗机构疫情防控保障资金、2022年中央医疗服务与保障能力提升（卫生健康人才培养补助资金第二批）等。</w:t>
      </w:r>
      <w:r>
        <w:rPr>
          <w:rFonts w:ascii="仿宋_GB2312" w:hAnsi="仿宋_GB2312" w:eastAsia="仿宋_GB2312"/>
          <w:b/>
          <w:sz w:val="32"/>
        </w:rPr>
        <w:t>与年初预算相比,</w:t>
      </w:r>
      <w:r>
        <w:rPr>
          <w:rFonts w:ascii="仿宋_GB2312" w:hAnsi="仿宋_GB2312" w:eastAsia="仿宋_GB2312"/>
          <w:b w:val="0"/>
          <w:sz w:val="32"/>
        </w:rPr>
        <w:t>年初预算数11,539.90万元，决算数12,887.33万元，预决算差异率11.68%，主要原因是：年中追加人员工资、社保、公积金基数调增部分资金，年中追加卫生健康管理项目经费、中央医疗服务与保障能力提升（医疗卫生机构能力建设）专项补助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1.科学技术支出(类)13.01万元,占0.10%。</w:t>
      </w:r>
    </w:p>
    <w:p>
      <w:pPr>
        <w:spacing w:line="580" w:lineRule="exact"/>
        <w:ind w:firstLine="640"/>
        <w:jc w:val="both"/>
      </w:pPr>
      <w:r>
        <w:rPr>
          <w:rFonts w:ascii="仿宋_GB2312" w:hAnsi="仿宋_GB2312" w:eastAsia="仿宋_GB2312"/>
          <w:b w:val="0"/>
          <w:sz w:val="32"/>
        </w:rPr>
        <w:t>2.社会保障和就业支出(类)2,676.17万元,占20.77%。</w:t>
      </w:r>
    </w:p>
    <w:p>
      <w:pPr>
        <w:spacing w:line="580" w:lineRule="exact"/>
        <w:ind w:firstLine="640"/>
        <w:jc w:val="both"/>
      </w:pPr>
      <w:r>
        <w:rPr>
          <w:rFonts w:ascii="仿宋_GB2312" w:hAnsi="仿宋_GB2312" w:eastAsia="仿宋_GB2312"/>
          <w:b w:val="0"/>
          <w:sz w:val="32"/>
        </w:rPr>
        <w:t>3.卫生健康支出(类)10,174.03万元,占78.95%。</w:t>
      </w:r>
    </w:p>
    <w:p>
      <w:pPr>
        <w:spacing w:line="580" w:lineRule="exact"/>
        <w:ind w:firstLine="640"/>
        <w:jc w:val="both"/>
      </w:pPr>
      <w:r>
        <w:rPr>
          <w:rFonts w:ascii="仿宋_GB2312" w:hAnsi="仿宋_GB2312" w:eastAsia="仿宋_GB2312"/>
          <w:b w:val="0"/>
          <w:sz w:val="32"/>
        </w:rPr>
        <w:t>4.住房保障支出(类)24.11万元,占0.19%。</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1.科学技术支出(类)基础研究(款)自然科学基金(项):支出决算数为13.01万元，比上年决算增加7.82万元，增长150.67%,主要原因是：本年自然科学计划项目资金较上年增加。</w:t>
      </w:r>
    </w:p>
    <w:p>
      <w:pPr>
        <w:spacing w:line="580" w:lineRule="exact"/>
        <w:ind w:firstLine="640"/>
        <w:jc w:val="both"/>
      </w:pPr>
      <w:r>
        <w:rPr>
          <w:rFonts w:ascii="仿宋_GB2312" w:hAnsi="仿宋_GB2312" w:eastAsia="仿宋_GB2312"/>
          <w:b w:val="0"/>
          <w:sz w:val="32"/>
        </w:rPr>
        <w:t>2.社会保障和就业支出(类)行政事业单位养老支出(款)事业单位离退休(项):支出决算数为355.91万元，比上年决算增加110.40万元，增长44.97%,主要原因是：本年退休人员增加，增加退休人员基础绩效奖，退休费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1,546.84万元，比上年决算增加103.49万元，增长7.17%,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4.社会保障和就业支出(类)行政事业单位养老支出(款)机关事业单位职业年金缴费支出(项):支出决算数为773.42万元，比上年决算增加51.74万元，增长7.17%,主要原因是：本年新增退休人员，职业年金缴费支出增加。</w:t>
      </w:r>
    </w:p>
    <w:p>
      <w:pPr>
        <w:spacing w:line="580" w:lineRule="exact"/>
        <w:ind w:firstLine="640"/>
        <w:jc w:val="both"/>
      </w:pPr>
      <w:r>
        <w:rPr>
          <w:rFonts w:ascii="仿宋_GB2312" w:hAnsi="仿宋_GB2312" w:eastAsia="仿宋_GB2312"/>
          <w:b w:val="0"/>
          <w:sz w:val="32"/>
        </w:rPr>
        <w:t>5.卫生健康支出(类)卫生健康管理事务(款)其他卫生健康管理事务支出(项):支出决算数为480.30万元，比上年决算增加480.30万元，增长100.00%,主要原因是：本年增加卫生健康管理项目经费。</w:t>
      </w:r>
    </w:p>
    <w:p>
      <w:pPr>
        <w:spacing w:line="580" w:lineRule="exact"/>
        <w:ind w:firstLine="640"/>
        <w:jc w:val="both"/>
      </w:pPr>
      <w:r>
        <w:rPr>
          <w:rFonts w:ascii="仿宋_GB2312" w:hAnsi="仿宋_GB2312" w:eastAsia="仿宋_GB2312"/>
          <w:b w:val="0"/>
          <w:sz w:val="32"/>
        </w:rPr>
        <w:t>6.卫生健康支出(类)公立医院(款)综合医院(项):支出决算数为6,880.54万元，比上年决算减少1,473.84万元，下降17.64%,主要原因是：本年减少传染病分院建设项目专项资金。</w:t>
      </w:r>
    </w:p>
    <w:p>
      <w:pPr>
        <w:spacing w:line="580" w:lineRule="exact"/>
        <w:ind w:firstLine="640"/>
        <w:jc w:val="both"/>
      </w:pPr>
      <w:r>
        <w:rPr>
          <w:rFonts w:ascii="仿宋_GB2312" w:hAnsi="仿宋_GB2312" w:eastAsia="仿宋_GB2312"/>
          <w:b w:val="0"/>
          <w:sz w:val="32"/>
        </w:rPr>
        <w:t>7.卫生健康支出(类)公立医院(款)传染病医院(项):支出决算数为488.09万元，比上年决算增加1.48万元，增长0.30%,主要原因是：本年在职人员工资调增，导致相关人员经费较上年有所增加。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8.卫生健康支出(类)基层医疗卫生机构(款)其他基层医疗卫生机构支出(项):支出决算数为498.63万元，比上年决算增加498.63万元，增长100.00%,主要原因是：本年新增中央医疗服务与保障能力提升（医疗卫生机构能力建设）专项补助资金。</w:t>
      </w:r>
    </w:p>
    <w:p>
      <w:pPr>
        <w:spacing w:line="580" w:lineRule="exact"/>
        <w:ind w:firstLine="640"/>
        <w:jc w:val="both"/>
      </w:pPr>
      <w:r>
        <w:rPr>
          <w:rFonts w:ascii="仿宋_GB2312" w:hAnsi="仿宋_GB2312" w:eastAsia="仿宋_GB2312"/>
          <w:b w:val="0"/>
          <w:sz w:val="32"/>
        </w:rPr>
        <w:t>9.卫生健康支出(类)公共卫生(款)应急救治机构(项):支出决算数为257.94万元，比上年决算增加14.50万元，增长5.96%,主要原因是：本年在职人员工资调增，导致相关人员经费较上年有所增加。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10.卫生健康支出(类)公共卫生(款)基本公共卫生服务(项):支出决算数为19.80万元，比上年决算增加0.20万元，增长1.02%,主要原因是：本年中央财政基本卫生服务补助资金较上年增加。</w:t>
      </w:r>
    </w:p>
    <w:p>
      <w:pPr>
        <w:spacing w:line="580" w:lineRule="exact"/>
        <w:ind w:firstLine="640"/>
        <w:jc w:val="both"/>
      </w:pPr>
      <w:r>
        <w:rPr>
          <w:rFonts w:ascii="仿宋_GB2312" w:hAnsi="仿宋_GB2312" w:eastAsia="仿宋_GB2312"/>
          <w:b w:val="0"/>
          <w:sz w:val="32"/>
        </w:rPr>
        <w:t>11.卫生健康支出(类)公共卫生(款)重大公共卫生服务(项):支出决算数为172.73万元，比上年决算减少7.14万元，下降3.97%,主要原因是：本年重大传染病防控补助资金较上年减少。</w:t>
      </w:r>
    </w:p>
    <w:p>
      <w:pPr>
        <w:spacing w:line="580" w:lineRule="exact"/>
        <w:ind w:firstLine="640"/>
        <w:jc w:val="both"/>
      </w:pPr>
      <w:r>
        <w:rPr>
          <w:rFonts w:ascii="仿宋_GB2312" w:hAnsi="仿宋_GB2312" w:eastAsia="仿宋_GB2312"/>
          <w:b w:val="0"/>
          <w:sz w:val="32"/>
        </w:rPr>
        <w:t>12.卫生健康支出(类)公共卫生(款)突发公共卫生事件应急处置(项):支出决算数为546.53万元，比上年决算减少2,406.59万元，下降81.49%,主要原因是：本年减少昌吉州本级疫情防控能力提升补助资金（传染病医院）、自治区医务人员临时性工作补助资金（第一批）。</w:t>
      </w:r>
    </w:p>
    <w:p>
      <w:pPr>
        <w:spacing w:line="580" w:lineRule="exact"/>
        <w:ind w:firstLine="640"/>
        <w:jc w:val="both"/>
      </w:pPr>
      <w:r>
        <w:rPr>
          <w:rFonts w:ascii="仿宋_GB2312" w:hAnsi="仿宋_GB2312" w:eastAsia="仿宋_GB2312"/>
          <w:b w:val="0"/>
          <w:sz w:val="32"/>
        </w:rPr>
        <w:t>13.卫生健康支出(类)公共卫生(款)其他公共卫生支出(项):支出决算数为0.00万元，比上年决算减少244.74万元，下降100.00%,主要原因是：本年减少医疗机构疫情防控保障资金、2022年中央医疗服务与保障能力提升（卫生健康人才培养补助资金第二批）。</w:t>
      </w:r>
    </w:p>
    <w:p>
      <w:pPr>
        <w:spacing w:line="580" w:lineRule="exact"/>
        <w:ind w:firstLine="640"/>
        <w:jc w:val="both"/>
      </w:pPr>
      <w:r>
        <w:rPr>
          <w:rFonts w:ascii="仿宋_GB2312" w:hAnsi="仿宋_GB2312" w:eastAsia="仿宋_GB2312"/>
          <w:b w:val="0"/>
          <w:sz w:val="32"/>
        </w:rPr>
        <w:t>14.卫生健康支出(类)行政事业单位医疗(款)事业单位医疗(项):支出决算数为773.42万元，比上年决算增加51.74万元，增长7.17%,主要原因是：本年在职人员工资基数调增，医疗缴费基数上涨，相应支出增加。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15.卫生健康支出(类)行政事业单位医疗(款)公务员医疗补助(项):支出决算数为48.34万元，比上年决算增加3.24万元，增长7.18%,主要原因是：本年在职人员工资基数调增，医疗缴费基数上涨，相应支出增加。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16.卫生健康支出(类)行政事业单位医疗(款)其他行政事业单位医疗支出(项):支出决算数为7.71万元，比上年决算减少0.08万元，下降1.03%,主要原因是：本年在职人员减少，其他行政事业单位医疗支出较上年减少。</w:t>
      </w:r>
    </w:p>
    <w:p>
      <w:pPr>
        <w:spacing w:line="580" w:lineRule="exact"/>
        <w:ind w:firstLine="640"/>
        <w:jc w:val="both"/>
      </w:pPr>
      <w:r>
        <w:rPr>
          <w:rFonts w:ascii="仿宋_GB2312" w:hAnsi="仿宋_GB2312" w:eastAsia="仿宋_GB2312"/>
          <w:b w:val="0"/>
          <w:sz w:val="32"/>
        </w:rPr>
        <w:t>17.住房保障支出(类)住房改革支出(款)住房公积金(项):支出决算数为24.11万元，比上年决算增加0.35万元，增长1.47%,主要原因是：本年在职人员工资基数调增，公积金缴费基数上涨，相应支出增加。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2024年度一般公共预算财政拨款基本支出9,434.30万元，其中：</w:t>
      </w:r>
      <w:r>
        <w:rPr>
          <w:rFonts w:ascii="仿宋_GB2312" w:hAnsi="仿宋_GB2312" w:eastAsia="仿宋_GB2312"/>
          <w:b/>
          <w:sz w:val="32"/>
        </w:rPr>
        <w:t>人员经费9,321.22万元，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离休费、退休费、抚恤金、生活补助、奖励金。</w:t>
      </w:r>
    </w:p>
    <w:p>
      <w:pPr>
        <w:spacing w:line="580" w:lineRule="exact"/>
        <w:ind w:firstLine="640"/>
        <w:jc w:val="both"/>
      </w:pPr>
      <w:r>
        <w:rPr>
          <w:rFonts w:ascii="仿宋_GB2312" w:hAnsi="仿宋_GB2312" w:eastAsia="仿宋_GB2312"/>
          <w:b/>
          <w:sz w:val="32"/>
        </w:rPr>
        <w:t>公用经费113.08万元，</w:t>
      </w:r>
      <w:r>
        <w:rPr>
          <w:rFonts w:ascii="仿宋_GB2312" w:hAnsi="仿宋_GB2312" w:eastAsia="仿宋_GB2312"/>
          <w:b w:val="0"/>
          <w:sz w:val="32"/>
        </w:rPr>
        <w:t>包括：办公费、印刷费、水费、电费、邮电费、取暖费、工会经费、福利费、公务用车运行维护费、其他商品和服务支出。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2024年度政府性基金预算财政拨款收入总计19,936.16万元，</w:t>
      </w:r>
      <w:r>
        <w:rPr>
          <w:rFonts w:ascii="仿宋_GB2312" w:hAnsi="仿宋_GB2312" w:eastAsia="仿宋_GB2312"/>
          <w:b w:val="0"/>
          <w:sz w:val="32"/>
        </w:rPr>
        <w:t>其中：年初结转和结余0.00万元，本年收入19,936.16万元。</w:t>
      </w:r>
      <w:r>
        <w:rPr>
          <w:rFonts w:ascii="仿宋_GB2312" w:hAnsi="仿宋_GB2312" w:eastAsia="仿宋_GB2312"/>
          <w:b/>
          <w:sz w:val="32"/>
        </w:rPr>
        <w:t>政府性基金预算财政拨款支出总计19,936.16万元，</w:t>
      </w:r>
      <w:r>
        <w:rPr>
          <w:rFonts w:ascii="仿宋_GB2312" w:hAnsi="仿宋_GB2312" w:eastAsia="仿宋_GB2312"/>
          <w:b w:val="0"/>
          <w:sz w:val="32"/>
        </w:rPr>
        <w:t>其中：年末结转和结余0.00万元，本年支出19,936.16万元。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增加19,936.16万元，增长100.00%，主要原因是：本年增加昌吉州人民医院新址建设项目。</w:t>
      </w:r>
      <w:r>
        <w:rPr>
          <w:rFonts w:ascii="仿宋_GB2312" w:hAnsi="仿宋_GB2312" w:eastAsia="仿宋_GB2312"/>
          <w:b/>
          <w:sz w:val="32"/>
        </w:rPr>
        <w:t>与年初预算相比，</w:t>
      </w:r>
      <w:r>
        <w:rPr>
          <w:rFonts w:ascii="仿宋_GB2312" w:hAnsi="仿宋_GB2312" w:eastAsia="仿宋_GB2312"/>
          <w:b w:val="0"/>
          <w:sz w:val="32"/>
        </w:rPr>
        <w:t>年初预算数0.00万元，决算数19,936.16万元，预决算差异率100.00%，主要原因是：年中追加昌吉州人民医院新址建设项目，导致预决算存在差异。</w:t>
      </w:r>
    </w:p>
    <w:p>
      <w:pPr>
        <w:spacing w:line="580" w:lineRule="exact"/>
        <w:ind w:firstLine="640"/>
        <w:jc w:val="both"/>
      </w:pPr>
      <w:r>
        <w:rPr>
          <w:rFonts w:ascii="仿宋_GB2312" w:hAnsi="仿宋_GB2312" w:eastAsia="仿宋_GB2312"/>
          <w:b w:val="0"/>
          <w:sz w:val="32"/>
        </w:rPr>
        <w:t>政府性基金预算财政拨款支出19,936.16万元。</w:t>
      </w:r>
    </w:p>
    <w:p>
      <w:pPr>
        <w:spacing w:line="580" w:lineRule="exact"/>
        <w:ind w:firstLine="640"/>
        <w:jc w:val="both"/>
      </w:pPr>
      <w:r>
        <w:rPr>
          <w:rFonts w:ascii="仿宋_GB2312" w:hAnsi="仿宋_GB2312" w:eastAsia="仿宋_GB2312"/>
          <w:b w:val="0"/>
          <w:sz w:val="32"/>
        </w:rPr>
        <w:t>1.其他支出(类)其他政府性基金及对应专项债务收入安排的支出(款)其他地方自行试点项目收益专项债券收入安排的支出(项):支出决算数为19,936.16万元，比上年决算增加19,936.16万元，增长100.00%,主要原因是：本年增加昌吉州人民医院新址建设项目。</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2024年度财政拨款“三公”经费支出15.50万元，</w:t>
      </w:r>
      <w:r>
        <w:rPr>
          <w:rFonts w:ascii="仿宋_GB2312" w:hAnsi="仿宋_GB2312" w:eastAsia="仿宋_GB2312"/>
          <w:b w:val="0"/>
          <w:sz w:val="32"/>
        </w:rPr>
        <w:t>比上年增加3.50万元，增长29.17%，主要原因是：本年因业务需求，用车次数增加，燃油费增加，导致公务用车运行维护费较上年增加。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公务用车购置及运行维护费支出15.50万元，占100.00%，比上年增加3.50万元，增长29.17%，主要原因是：本年因业务需求，用车次数增加，燃油费增加，导致公务用车运行维护费较上年增加。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15.50万元，其中：公务用车购置费0.00万元，公务用车运行维护费15.50万元。公务用车运行维护费开支内容包括车辆油料费、保险费、维修费、过路停车费。公务用车购置数0辆，公务用车保有量33辆。国有资产占用情况中固定资产车辆33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15.50万元，决算数15.50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15.50万元，决算数15.50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2024年度昌吉回族自治州人民医院（事业单位）公用经费支出113.08万元，比上年增加25.89万元，增长29.69%，主要原因是：保障昌吉州人民医院正常运行，新区医院建设稳步推进，设备老化，维护成本增加等。</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2024年度政府采购支出总额8,077.42万元，其中：政府采购货物支出6,492.24万元、政府采购工程支出43.03万元、政府采购服务支出1,542.15万元。</w:t>
      </w:r>
    </w:p>
    <w:p>
      <w:pPr>
        <w:spacing w:line="580" w:lineRule="exact"/>
        <w:ind w:firstLine="640"/>
        <w:jc w:val="both"/>
      </w:pPr>
      <w:r>
        <w:rPr>
          <w:rFonts w:ascii="仿宋_GB2312" w:hAnsi="仿宋_GB2312" w:eastAsia="仿宋_GB2312"/>
          <w:b w:val="0"/>
          <w:sz w:val="32"/>
        </w:rPr>
        <w:t>授予中小企业合同金额6,012.94万元，占政府采购支出总额的74.44%，其中：授予小微企业合同金额822.16万元，占政府采购支出总额的10.18%。</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129,190.84平方米，价值45,444.73万元。车辆33辆，价值1,047.73万元，其中：副部（省）级及以上领导用车0辆、主要负责人用车0辆、机要通信用车0辆、应急保障用车0辆、执法执勤用车0辆、特种专业技术用车25辆、离退休干部服务用车0辆、其他用车8辆，其他用车主要是：其他用车为公务用车8辆；25辆特种专业技术用车为救护车。单价100万元（含）以上设备（不含车辆）106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106,974.93万元，实际执行总额102,282.26万元；预算绩效评价项目20个，全年预算数56,887.93万元，全年执行数43,762.90万元。预算绩效管理取得的成效：一是通过绩效目标设定、绩效监控、绩效自评的全流程约束，项目部门逐渐重视项目使用情况和成果，有效的提升了资金使用效率；二是昌吉州人民医院建立健全了预算绩效管理制度，归口科室严格按照预算要求做好编制工作，合理安排各项资金使用，及时开展项目，对项目实施进度与资金支付进度跟踪问效。发现的问题及原因：一是预算编制不够精准，指标值设置缺乏客观性，有待加强；二是绩效理念尚未牢固树立，绩效激励约束作用不强，应按照“谁主管、谁花钱”、“花钱必问效、无效必问责”的要求，进一步落实责任制，加强绩效管理，细化实施方案。下一步改进措施：一是加强培训，加强财务、业务科室人员预算绩效的学习，从而提高绩效目标编制质量，确保绩效目标“够得着，能实现”，更好的完成预算绩效评价的工作；二是进一步提高预算的准确性和科学性，做好编制前的调查研究和分析工作，将全年任务合理分配至各个时段，减少绩效目标编制的随意性，争取做到每个项目支出都能在绩效评价中有所反映。具体附部门整体支出绩效自评表，项目支出绩效自评表和部门评价报告。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1,121.42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21,983.02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21,988.12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9,349.32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10,840.46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9,568.21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79,602.62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74,151.45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70,725.93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90,073.36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106,974.93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102,282.26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 xml:space="preserve">目标1：加强州医院的监督和管理，按计划组织、管理医院收入和支出，执行国家有关财经纪律和政策，保证单位运行及开支，保障单位基本运转。                                                                              </w:t>
              <w:br/>
              <w:br/>
              <w:t xml:space="preserve">目标2：保障州医院在职在编工作人员的工资、津贴按规定发放，保证工作人员正常的生活、工作秩序。 </w:t>
              <w:br/>
              <w:br/>
              <w:t xml:space="preserve">目标3：宣传医疗政策，提高居民满意度。                                                                                      </w:t>
              <w:br/>
              <w:br/>
              <w:t>目标4：推动医疗卫生事业持续健康发展，医疗服务供给能力与水平稳步提高，人民群众能够享受到更好更便捷的医疗服务。</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106974.93万元，全年执行数为102282.26万元，总预算执行率为95.61%。2024年我单位完成以下工作内容：医院门急诊989975人次，比上年同期增加6.49%；出院52313人次，比上年同期减少2.54%；平均住院日6.97天，比上年减少0.14 天；床位使用率80.08%，比上年减少11个百分点；床位周转次数41.97次，比上年减少4.79 次。医院感染率0.84%，患者平均住院天数6.97天，医疗服务收入（不含药品、耗材、检查检验收入）占医疗收入比例32.12%，人员支出占业务支出比重45.57%，住院次均费用增幅-6.82%，通过以上工作的实施，我单位事业整体保持了稳步发展态势，进一步提高了我单位各医疗机构质量和管理水平，为患者提供优质、高效的服务。</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医院感染率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关于六届五次职工代表大会有关文件修改意见的通知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0.84%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总诊疗人次数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&gt;=900000人次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关于六届五次职工代表大会有关文件修改意见的通知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989975人次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患者平均住院天数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&lt;=8天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2024财务预算草案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6.97天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医疗服务收入（不含药品、耗材、检查检验收入）占医疗收入比例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国家三级公立医院绩效考核操作手册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人员支出占业务支出比重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国家三级公立医院绩效考核操作手册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住院次均费用增幅</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国家三级公立医院绩效考核操作手册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开展志愿者活动，推进优质护理服务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提供优质服务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关于六届五次职工代表大会有关文件修改意见的通知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门诊患者满意度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国家三级公立医院绩效考核操作手册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住院患者满意度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国家三级公立医院绩效考核操作手册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99.76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2024年中央医疗服务与保障能力提升（公立医院综合改革）补助资金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医疗服务收入（不含药品、耗材、检查、化验收入）占医疗收入的比例不低于26.09%；病案数字化服务翻拍工作量达到437万页；三级公立医院平均住院日不超过7.11天；病案数字化信息技术服务完成时间2024年10月20日前；信息技术服务支出成本34.7万元，其他支出114.39万元；三级公立医院门诊人次数与出院人次数比不超过15.72；患者满意度达到95%。</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2025年12月31日，该项目实际完成病案数字化服务翻拍工作量439万页；医疗服务收入增加，平均住院天数减少，患者满意度达到99%。通过公立医院改革补助资金项目的开展，有效的提升了患者的就医体验，提升我院的医疗服务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医疗服务收入（不含药品、耗材、检查、化验收入）占医疗收入的比例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&gt;26.09%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因此项指标本年度完成较好，故项目有所偏差。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病案数字化服务翻拍工作量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&gt;=437万页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=439万页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三级公立医院平均住院日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&lt;=7.11天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=6.97天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7.11天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三级公立医院平均住院日指标设置值偏高。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病案数字化信息技术服务完成时间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2024年3月28日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信息技术服务支出成本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&lt;=114.39万元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=114.39万元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三级公立医院门诊人次数与出院人次数比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随着医疗技术不断进步，许多微创手术可通过门诊得到有效治疗，故出院人次有所减少。</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患者满意度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因此项指标本年度完成较好，故项目有所偏差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94.11分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2024年中央医疗服务与保障能力提升（卫生健康人才培养）补助资金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484.57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493.99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493.99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484.57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493.99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493.99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要求完成自治区对我院住院医师规范化培训医师的招收任务，重点是完成住院医师规范化培训项目中紧缺专业计划招收，2024年住培专项经费计划于2024年1月份开始使用，用于目前在培训学员的补助、带教、教学管理津贴、教学活动等支出。住培结业考核通过率≥80%、助理全科结业考核通过率≥70%，参培学员满意度≥92%。各类学员均按要求在医院参加培训任务，医院每月按时发放学员补助及各项教学活动支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住培学员和助理全科学员招收，住培结业考核通过率达到91.3%、助理全科结业考核通过率达到85.71%，参培学员满意度达到98.84%，通过项目的开展参培住院医师和助理全科医师业务水平大幅提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住院医师规范化培训招收完成率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实际招收情况完成较差，未达到预期指标，故项目有所偏差。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助理全科医生培训招收完成率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编制预算时未考虑项目推进情况，导致年度指标值设置较低,完成效果较好，故项目有所偏差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住院医师规范化培训结业考核通过率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编制预算时未考虑项目推进情况，导致年度指标值设置较低,完成效果较好，故项目有所偏差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助理全科医生培训结业考核通过率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编制预算时未考虑项目推进情况，导致年度指标值设置较低,完成效果较好，故项目有所偏差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住院医师规范化培训时长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&lt;=36个月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助理全科医生培训时长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万民医师支援农村工程项目经费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其它卫生健康人才培养支出成本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&lt;=481.96万元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=481.96万元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参培住院医师业务水平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参培助理全科医师业务水平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编制预算时未考虑项目推进情况，导致年度指标值设置较低,完成效果较好，故项目有所偏差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95.01分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2024年重大传染病防控经费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172.73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172.73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172.73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172.73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加强肺结核的防治知识宣传达到4次，完成患者肝包虫手术达到10例，食源性疾病标本监测完成数达到120份，死因监测规范报告率达到80%，城市癌症早诊早治临床筛查任务完成率达到95%，食源性疾病医院食源性病历监测完成率达到95%，严重精神障碍患者筛查任务完成率达到90%，提高公共卫生水平，提升群众肺结核的防治知识知晓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肺结核知识宣传4次，完成肝包虫手术10例，食源性标本检测数146例，城市癌症早诊早治临床筛查任务完成率达到100%，严重精神障碍患者筛查任务完成率达到100%，通过项目的开展提高了公共卫生水平，提升群众肺结核的防治知识知晓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加强肺结核的防治知识宣传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预计完成患者肝包虫手术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食源性疾病标本监测完成数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=146份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该项指标完成数超过预期值，本年度完成较好，故指标有所偏差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死因监测规范报告率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该项指标完成数超过预期值，本年度完成较好，故指标有所偏差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城市癌症早诊早治临床筛查任务完成率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该项指标完成数超过预期值，本年度完成较好，故指标有所偏差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食源性疾病医院食源性病历监测完成率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该项指标完成数超过预期值，本年度完成较好，故指标有所偏差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严重精神障碍患者筛查任务完成率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该项指标完成数超过预期值，本年度完成较好，故指标有所偏差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相关学习、培训成本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其他经费支出成本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&lt;=159.37万元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=159.37万元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提升群众肺结核的防治知识知晓率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公共卫生水平提高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有所提高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96.28分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中央基本公共卫生服务补助资金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开展相关工作人员培训至少4批次；组织职工参与特种职业病体检至少2批次；孕产妇和新生儿安全保障相关工作现场指导4次；危重孕产妇和新生儿救治中心质控覆盖率达到100%；深入落实母婴安全五项制度，逐步减少职业病负担，提高公共卫生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开展相关工作人员培训4批次，孕产妇和新生儿安全保障相关工作现场指导6次，组织职工参与特种职业病体检2批次，通过项目的实施，有效落实母婴安全五项制度，逐步减少职业病负担，提高公共卫生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开展相关工作人员培训次数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组织职工参与特种职业病体检次数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孕产妇和新生儿安全保障相关工作现场指导次数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孕产妇和新生儿安全保障相关工作现场指导次数完成6次，本年完成较好，故有所偏差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危重孕产妇和新生儿救治中心质控覆盖率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2024年12月09日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培训经费支出成本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提高公共卫生水平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传染病医院建设和运营经费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1,318.05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1,315.99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1,315.99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1,318.05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1,315.99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1,315.99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完成建设工程项目数1项并竣工验收，购置置网络设备、办公设备、办公用品及其他家具等设备60批次，设备验收合格率达到100%，项目建设成本1108万元，设备物资采购成本207.99万元。提高昌吉州传染病救治医疗水平，改善昌吉州传染病救治医疗条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截止2024年12月31日，该项目完成建设工程1项，购置办公设备、专用设备60批次，设备验收合格率达到100%，通过项目开展提高昌吉州传染病救治医疗水平，改善昌吉州传染病救治医疗条件。</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开展建设工程项目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办公及专用设备购置批次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项目建设成本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设备购置等支出成本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&lt;=207.99万元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=207.99万元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改善昌吉州传染病救治医疗条件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有所改善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患者满意度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患者满意度本年完成较好，故指标有所偏差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关于下达2023年度新疆人才发展基金第一批重大人才计划项目支持资金的通知--昌州财行【2023】2号</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通过实施“天池英才”计划，全职引进急需紧缺专业人才人数（人）&gt;=1人，购买相关办公设备≥1个，参与项目相关培训，加强高层次人才队伍建设。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截止2024年12月31日，该项目完成相关业务培训，人才培养率达到100%，购置办公设备1个，通过项目的实施有效提升了专业人才的业务水平，加强高层次人才队伍建设。</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全职引进急需紧缺专业人才人数（人）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购置项目所需办公设备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人才培养计划完成率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该项目年初目标设置不合理，完成值应按照100%设置，实际实施效果较好，因此产生偏差。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项目计划完成时间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购买相关办公设备经费预算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其他商品服务支出成本（培训费、差旅费等）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加强高层次人才队伍建设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有所提高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关于拨付2022年度昌吉州“五个好”党支部补助工作经费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该补助经费坚持从实际出发，维护修缮党员阵地活动，开展党员教育培训，用于开展党的建设各项工作，落实全面从严治党要求，努力提高党建工作科学化水平。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截止2024年12月31日，该项目完成党员教育培训1次，开展党建活动1次，维护修缮党员阵地活动，通过项目的开展提升了党员党性，加强党员素质。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开展党员教育培训次数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开展党组织生活、主题党日等活动次数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购置党员教育相关资料书籍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开展党建活动完成率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项目及时开展党建活动，本年完成较好，故指标有所偏差。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活动阵地建设维护成本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其他党员建设活动经费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提升党员党性，加强党员素质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关于调整下达2023年自治区科技计划专项资金（第二批）的通知--昌州财教【2023】37号</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1.通过基于颅脑CT灌注成像自动化分析侧支循环预测缺血性脑卒中预后项目，计划外出参加培训及学术会。为缺血性脑卒中患者治疗方案提供诊疗依据，提高缺血性脑卒中患者的治愈率。 2.通过外周血B淋巴细胞计数对血液肿瘤患者合并病毒性肺炎的预后影响及其免疫保护作用分析，计划购买试验耗材试剂，收集临床资料50例以上，获得外周血B淋巴细胞计数检测结果50例以上，可以为血液肿瘤患者或其他免疫功能缺陷患者是否需要进行相关抗病毒疫苗的接种提供指导建议。</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开展培训2次，购买试验耗材试剂进行相关实验，收集临床资料并获得外周血B淋巴细胞计数检测结果50例，通过项目的开展，为缺血性脑卒中患者治疗方案提供了诊疗依据，为血液肿瘤患者或其他免疫功能缺陷患者是否需要进行相关抗病毒疫苗的接种提供指导建议。</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参加学术交流或培训次数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收集相关外周血B淋巴细胞临床资料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发表相关学术论文数量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论文撰写还在进行中，暂未完成。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获得外周血B淋巴细胞计数检测结果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购买相关办公设备经费成本预算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其他商品和服务支出成本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为缺血性脑卒中患者治疗方案提供诊疗依据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提高血液肿瘤患者的病毒性肺炎治愈率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关于追加安排2023年自治区科技计划经费的通知--昌州财教【2023】54号</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对左房应变自动定量成像技术评价无心血管疾病症状早期高血压患者左房功能的研究，为临床提供高血压患者病程认识及预后分层评估新的无创医学影像学方法。进行项目培训&gt;=1次，进行差旅、会议、或合作交流&gt;=1次，开展项目所需时间&lt;=12个月。</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外出培训1次，外出进修1次，研究项目操作规范，通过对左房应变自动定量成像技术评价无心血管疾病症状早期高血压患者左房功能的研究，为临床提供高血压患者病程认识及预后分层评估新的无创医学影像学方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进行相关项目培训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进行差旅、会议、或合作交流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项目操作规范性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该项目年初目标设置不合理，完成值应按照100%设置，实际实施效果较好，因此有偏差。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开展项目所需时间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相关培训、差旅、劳务等费用成本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其他商品服务支出费用成本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为临床提供高血压患者病程认识及预后分层评估新的无创医学影像学方法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提供新的方法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优化临床治疗方案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优化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医务人员临时性工作补助资金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526.63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526.63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526.63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526.63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526.63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526.63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发放医务人员补助次数2批次，计划每批次发放人数至少1170人，补助发放覆盖率达到100%，第一批补助发放资金274.16万元，第二批补助发放资金252.47万元。通过该项目的实施，有效缓解医务人员经济压力，提升医务人员工作积极性。</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截止2024年12月31日，该项目实际发放医务人员补助2批次，每批次人数达到1172人，通过该项目的开展，有效缓解医务人员经济压力，提升医务人员工作积极性。</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发放医务人员补助次数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&gt;=1170人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第一批补助发放资金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&lt;=274.16万元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=274.16万元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第二批补助发放资金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&lt;=252.47万元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=252.47万元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提升医务人员工作积极性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拨付2023年度州级重点人才项目经费（优势医疗学科人才培育项目）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通过参加学术会议、学习班,开展培训、进修等方式培养优势医疗人才和团队、提升医院的医疗服务能力和管理水平，全面加强重点领域人才队伍建设、人才资源开发。</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开展高层次人才工作室3个，高层次人才1位，重点学科发展5个，通过参加学术会议、学习班,开展培训、进修等方式培养优势医疗人才和团队、提升医院的医疗服务能力和管理水平，全面加强重点领域人才队伍建设、人才资源开发。</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重点医疗学科人才培养科室数量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高层次人才工作室数量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高层次人才培养人数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人才培养培训合格率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办公设备、网络信息软件购置成本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&lt;=4.71万元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其他相关培训经费成本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加强优势医疗学科和人才队伍建设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提高业务能力水平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新疆人才发展基金2024年度第一轮支持资金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专业人才生活补助发放人数3人；组团式援疆外出培训批次达到20批次；补助发放及时率100%；项目完成时间于2024年12月10日前完成；生活补助成本19.5万元；其他支出成本145.5万元；通过项目开展，加强高层次人才队伍建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发放生活补助3人，补助发放及时，发放人民满意度达到100%，组团式援疆外出培训19批次，通过项目的开展，重点人才在培训中不断汲取新理论、新知识、新技术并用于工作实践，提升本专业基础理论、加强了个人能力和高层次人才队伍建设。</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专业人才生活补助发放人数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组团式援疆外出培训批次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外出培训批次未达到预期指标，故项目有所偏差。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生活补助成本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&lt;=145.50万元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加强高层次人才队伍建设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98.13分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昌吉州“庭州英才”人才计划支持资金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引进庭州名医育才专项行动引进人数9人，科技创新团队育才专项行动引进人数1人，数字化人才育才专项行动引进人数1人，生活补助发放覆盖率100%，通过该项目的实施，培养高水平专业技术人才。</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庭州名医育才专项行动引进人数9人，科技创新团队育才专项行动引进人数1人，数字化人才育才专项行动引进人数1人，生活补助发放覆盖率达到100%，通过该项目的实施，培养高水平专业技术人才。</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庭州名医育才专项行动引进人数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庭州科技创新团队育才专项行动引进人数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庭州数字化人才育才专项行动引进人数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生活补助发放覆盖率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项目计划完成时间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发放生活补助成本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培养高水平专业技术人才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昌吉州人民医院“天山论健”学术交流活动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开展“天山论健”学术交流活动次数2次，参与学术交流会议人次达到490人；委托第三方开办单位数量1家；第三方服务验收合格率100%；于2024年12月10日前完成项目，活动参与人员满意度达到98%，通过活动的开展提升我院诊疗水平，有效改善患者健康。</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2025年12月31日，我单位委托第三方开办单位1家，举办“天山论健”学术交流活动两次，参与学术交流会议共525人，活动参与人员满意度达到100%，通过学术交流会议的开展，促进了闽昌两地医疗卫生事业的交流，升我院诊疗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开展学术交流活动次数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参与学术交流会议人次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&gt;=490人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根据实际情况签到人数比预期值多35人，故此项指标有所偏差。改进建议：加强预算的严谨性，确保资金真正的服务于目标，对支出过快或过慢的情况及时预警并调整。</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委托第三方开办单位数量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第三方服务验收合格率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2024年8月24日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提升诊疗水平，有效改善患者健康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有所改善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活动参与人员满意度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昌吉州人民医院机构运行经费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53,308.00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53,308.00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40,186.43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3.85</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53,308.00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53,308.00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40,186.43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保障医院的正常运行，门诊诊疗人次&gt;=900000人，公立医院平均住院日≤8天，医疗服务收入（不含药品、耗材、检查检验收入）占医疗收入的比重提高，人员支出占业务支出的比重≥39%，门诊次均费用≤300元，住院次均费用小于等于8500元。促进公立医院医疗卫生事业发展，开展单位资金项目一项，从而更好的服务与患者、提高员工工作效率,提高医疗服务收入占医疗收入的比重。</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门诊诊疗人次989975人次，平均住院天数7.11天，人员支出占业务支出的比重提高，通过项目的开展进公立医院医疗卫生事业发展，开展单位资金项目一项，从而更好的服务与患者、提高员工工作效率,提高医疗服务收入占医疗收入的比重。</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诊疗人次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&gt;=900000人次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=989975人次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952353人次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诊疗人次超过预期，本年度完成较好，故指标有所偏差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公立医院平均住院日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=7.11天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人员支出占业务支出的比重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人员支出占业务支出的比重超过预期，本年度完成较好，故指标有所偏差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门诊患者次均费用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=262元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263.29元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出院患者次均费用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=7718元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8284.29元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更好的服务与患者、提高员工工作效率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促进公立医院医疗卫生事业发展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90.58分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昌吉州人民医院科技计划项目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继续开展科研项目2项，发表论文2篇，《EEF1D通过基质金属蛋白酶2.9诱导EMT发生促进食管鳞癌侵袭转移的机制研究》项目验收及时率不低于95%，通过项目开展研究领域的昌吉地区人群口腔健康，培养科技人才，提升科研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截止2024年12月31日，该项目实际开展科研项目2项，发表论文2篇，通过项目的开展培养科技人才，提升科研水平。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开展科研项目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发表科研项目论文数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因前期封控原因导致临床数据采集指标未完成，研究进度退后，已申请项目延期12个月。</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因前期封控原因导致临床数据采集指标未完成，研究进度退后，已申请项目延期12个月。</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试剂材料成本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培养科技人才，提升科研水平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昌吉州人民医院租车费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为保障公务用车正常出行，租赁公务用车一辆，车辆派遣及时率达到95%；2024年8月31日前完成项目资金支付；公务用车租赁费成本不超过3.5万元；保障用车出行，严格按规范制度管理，环保绿色出行。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截止2024年12月31日，该项目租赁公务用车一辆，车辆派遣及时率达到100%，通过项目的实施保障了我单位公务用车正常出行，严格按规范制度管理，环保绿色出行。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租赁公务用车数量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公务用车使用次数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=209次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实际完成值难以准确预测，指标完成与预期基本无偏差，属于正常偏差范围。</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政府采购及时，本年完成率较好，故指标有所偏差。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2024年5月17日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公务用车租车费成本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保障相关工作正常开展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99.14分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昌吉州人民医院追加单位资金收支预算</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重点人才项目进修培训人次9人；信息网络软件服务购置次数1次；人才培养进修合格率100%；州级重点人才培养项目计划完成时间12月10日前；通过州级重点人才培养、州骨干人才和高层次培养项目、医疗科技攻关项目，提升自主创新能力，培育创新科技人才，培养培育医疗健康人才，研究领域的诊疗水平有所提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进修培训人次9人，培养合格率达到100%；信息网络软件服务购置次数1次，通过项目的开展重点人才在培训中不断汲取新理论、新知识、新技术并用于工作实践，提升本专业基础理论、加强了个人能力，提高了诊疗技术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重点人才项目进修培训人次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信息网络软件服务购置次数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人才培养进修合格率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州级重点人才培养项目计划完成时间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州级重点人才培养支出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&lt;=32.38万元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州骨干人才和高层次培养项目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医疗科技攻关项目成本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&lt;=42.81万元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提升研究领域的诊疗水平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进修培训人员满意度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项目实施情况较好，进修培训人员对项目实施情况比较满意，因此超过预期目标。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昌州财社【2023】68号-关于提前下达2024年中央医疗服务与保障能力提升（医疗卫生机构能力建设）补助资金的通知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498.63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99.73%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498.63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合理使用国家临床重点专科能力建设项目资金，购置2批专用医疗设备。设备采购及时率≥90%，设备验收合格率=100%，设备购置成498.63万元，坚持以人民健康为中心，全面建设重症医学科，提高医疗服务质量，实现重症患者集中救治，集中医疗资源优势，以期做到重症患者及早期准确诊断及时治疗、全面评估、降低并发症、改善远期预后等。</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医疗设备购置2批，设备验收率100%，通过项目的实施，更新医疗设备，提高了医疗服务质量，实现重症患者集中救治，集中医疗资源优势，以期做到重症患者及早期准确诊断及时治疗、全面评估、降低并发症、改善远期预后等，</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购置专用医疗设备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采购设备及时率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购置设备支出成本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&lt;=33.498万元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=33.498万元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设备尾款支出成本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&lt;=465.132万元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=456.132万元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全面建设重症医学科，提高医疗服务质量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完善医疗设备配置，更好的服务于患者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自治区医疗服务与保障能力提升（卫生健康人才培养）补助资金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昌吉州人民医院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昌吉回族自治州人民医院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开展自治区卫生健康适宜技术推广项目2项；项目开展培训班或会议4场；适宜技术推广项目推广至其他单位4家；项目开展培训班或会议参加人数达到100人；开展学习班培训时长不少于7小时；项目经费执行率100%；切实有效的推广卫生健康适宜技术。</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开展自治区卫生健康适宜技术推广项目2项，开展培训班或会议4场，宜技术推广项目推广至其他单位6家，项目开展培训班或会议参加人数达到107人，通过项目的实施切实有效的推广了卫生健康适宜技术。</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开展自治区卫生健康适宜技术推广项目数量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项目开展培训班或会议数量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项目开展培训班或会议参加人数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根据实际情况签到人数比预期值多6人，故此项指标有所偏差。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开展学习班培训时长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专用设备购置成本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切实有效的推广卫生健康适宜技术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切实有效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