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昌吉回族自治州人力资源和社会保障服务中心2024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(一)贯彻执行党和国家、自治区关于人力资源和社会保障工作的方针政策、法律法规。</w:t>
      </w:r>
    </w:p>
    <w:p>
      <w:pPr>
        <w:spacing w:line="580" w:lineRule="exact"/>
        <w:ind w:firstLine="640"/>
        <w:jc w:val="both"/>
      </w:pPr>
      <w:r>
        <w:rPr>
          <w:rFonts w:ascii="仿宋_GB2312" w:hAnsi="仿宋_GB2312" w:eastAsia="仿宋_GB2312"/>
          <w:sz w:val="32"/>
        </w:rPr>
        <w:t>(二)承担州内职业技能等级评价机构日常监管和认定工作质量督导的辅助工作，指导开展职业技能等级认定资格备案申报工作；协助开展自治州机关事业单位工勤人员技能等级晋级考核。</w:t>
      </w:r>
    </w:p>
    <w:p>
      <w:pPr>
        <w:spacing w:line="580" w:lineRule="exact"/>
        <w:ind w:firstLine="640"/>
        <w:jc w:val="both"/>
      </w:pPr>
      <w:r>
        <w:rPr>
          <w:rFonts w:ascii="仿宋_GB2312" w:hAnsi="仿宋_GB2312" w:eastAsia="仿宋_GB2312"/>
          <w:sz w:val="32"/>
        </w:rPr>
        <w:t>(三)组织实施自治州专业技术职称评价；承担继续教育培训机构的业务指导工作。</w:t>
      </w:r>
    </w:p>
    <w:p>
      <w:pPr>
        <w:spacing w:line="580" w:lineRule="exact"/>
        <w:ind w:firstLine="640"/>
        <w:jc w:val="both"/>
      </w:pPr>
      <w:r>
        <w:rPr>
          <w:rFonts w:ascii="仿宋_GB2312" w:hAnsi="仿宋_GB2312" w:eastAsia="仿宋_GB2312"/>
          <w:sz w:val="32"/>
        </w:rPr>
        <w:t>(四)承担自治州高层次紧缺人才服务工作。</w:t>
      </w:r>
    </w:p>
    <w:p>
      <w:pPr>
        <w:spacing w:line="580" w:lineRule="exact"/>
        <w:ind w:firstLine="640"/>
        <w:jc w:val="both"/>
      </w:pPr>
      <w:r>
        <w:rPr>
          <w:rFonts w:ascii="仿宋_GB2312" w:hAnsi="仿宋_GB2312" w:eastAsia="仿宋_GB2312"/>
          <w:sz w:val="32"/>
        </w:rPr>
        <w:t>(五)负责全州及中央、自治区驻州各机关、企事业单位职工和灵活就业人员的劳动能力鉴定工作。</w:t>
      </w:r>
    </w:p>
    <w:p>
      <w:pPr>
        <w:spacing w:line="580" w:lineRule="exact"/>
        <w:ind w:firstLine="640"/>
        <w:jc w:val="both"/>
      </w:pPr>
      <w:r>
        <w:rPr>
          <w:rFonts w:ascii="仿宋_GB2312" w:hAnsi="仿宋_GB2312" w:eastAsia="仿宋_GB2312"/>
          <w:sz w:val="32"/>
        </w:rPr>
        <w:t>(六)承担州本级参保人员工伤认定、全州参保职工的特殊工种认定的辅助工作。</w:t>
      </w:r>
    </w:p>
    <w:p>
      <w:pPr>
        <w:spacing w:line="580" w:lineRule="exact"/>
        <w:ind w:firstLine="640"/>
        <w:jc w:val="both"/>
      </w:pPr>
      <w:r>
        <w:rPr>
          <w:rFonts w:ascii="仿宋_GB2312" w:hAnsi="仿宋_GB2312" w:eastAsia="仿宋_GB2312"/>
          <w:sz w:val="32"/>
        </w:rPr>
        <w:t>(七)组织实施事业单位招聘、专业技术人员资格类考试。</w:t>
      </w:r>
    </w:p>
    <w:p>
      <w:pPr>
        <w:spacing w:line="580" w:lineRule="exact"/>
        <w:ind w:firstLine="640"/>
        <w:jc w:val="both"/>
      </w:pPr>
      <w:r>
        <w:rPr>
          <w:rFonts w:ascii="仿宋_GB2312" w:hAnsi="仿宋_GB2312" w:eastAsia="仿宋_GB2312"/>
          <w:sz w:val="32"/>
        </w:rPr>
        <w:t>(八)承担自治州人力资源和社会保障系统信息化建设和管理服务工作。</w:t>
      </w:r>
    </w:p>
    <w:p>
      <w:pPr>
        <w:spacing w:line="580" w:lineRule="exact"/>
        <w:ind w:firstLine="640"/>
        <w:jc w:val="both"/>
      </w:pPr>
      <w:r>
        <w:rPr>
          <w:rFonts w:ascii="仿宋_GB2312" w:hAnsi="仿宋_GB2312" w:eastAsia="仿宋_GB2312"/>
          <w:sz w:val="32"/>
        </w:rPr>
        <w:t>(九)完成自治州人力资源和社会保障局交办的其他任务。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昌吉回族自治州人力资源和社会保障服务中心2024年度，实有人数29人，其中：在职人员21人，增加0人；离休人员0人，增加0人；退休人员8人,增加2人。</w:t>
      </w:r>
    </w:p>
    <w:p>
      <w:pPr>
        <w:spacing w:line="580" w:lineRule="exact"/>
        <w:ind w:firstLine="640"/>
        <w:jc w:val="both"/>
      </w:pPr>
      <w:r>
        <w:rPr>
          <w:rFonts w:ascii="仿宋_GB2312" w:hAnsi="仿宋_GB2312" w:eastAsia="仿宋_GB2312"/>
          <w:sz w:val="32"/>
        </w:rPr>
        <w:t>昌吉回族自治州人力资源和社会保障服务中心无下属预算单位，下设5个科室，分别是：综合科、职业技能评价服务中心、职称评价和高层次人才服务科、劳动能力鉴定科、人事考试和信息服务科。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2024年度收入总计1,126.72万元，</w:t>
      </w:r>
      <w:r>
        <w:rPr>
          <w:rFonts w:ascii="仿宋_GB2312" w:hAnsi="仿宋_GB2312" w:eastAsia="仿宋_GB2312"/>
          <w:b w:val="0"/>
          <w:sz w:val="32"/>
        </w:rPr>
        <w:t>其中：本年收入合计898.35万元，使用非财政拨款结余（含专用结余）12.50万元，年初结转和结余215.87万元。</w:t>
      </w:r>
    </w:p>
    <w:p>
      <w:pPr>
        <w:spacing w:line="580" w:lineRule="exact"/>
        <w:ind w:firstLine="640"/>
        <w:jc w:val="both"/>
      </w:pPr>
      <w:r>
        <w:rPr>
          <w:rFonts w:ascii="仿宋_GB2312" w:hAnsi="仿宋_GB2312" w:eastAsia="仿宋_GB2312"/>
          <w:b/>
          <w:sz w:val="32"/>
        </w:rPr>
        <w:t>2024年度支出总计1,126.72万元，</w:t>
      </w:r>
      <w:r>
        <w:rPr>
          <w:rFonts w:ascii="仿宋_GB2312" w:hAnsi="仿宋_GB2312" w:eastAsia="仿宋_GB2312"/>
          <w:b w:val="0"/>
          <w:sz w:val="32"/>
        </w:rPr>
        <w:t>其中：本年支出合计957.34万元，结余分配0.00万元，年末结转和结余169.39万元。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减少105.55万元，下降8.57%，主要原因是：本年减少中心事业单位公开招聘工作经费、各类人事考试工作经费、事业单位专业技术人员职称评审工作经费等。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本年收入898.35万元，</w:t>
      </w:r>
      <w:r>
        <w:rPr>
          <w:rFonts w:ascii="仿宋_GB2312" w:hAnsi="仿宋_GB2312" w:eastAsia="仿宋_GB2312"/>
          <w:b w:val="0"/>
          <w:sz w:val="32"/>
        </w:rPr>
        <w:t>其中：财政拨款收入640.13万元，占71.26%；上级补助收入0.00万元，占0.00%；事业收入0.00万元，占0.00%；经营收入0.00万元，占0.00%；附属单位上缴收入0.00万元，占0.00%；其他收入258.22万元，占28.74%。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本年支出957.34万元，</w:t>
      </w:r>
      <w:r>
        <w:rPr>
          <w:rFonts w:ascii="仿宋_GB2312" w:hAnsi="仿宋_GB2312" w:eastAsia="仿宋_GB2312"/>
          <w:b w:val="0"/>
          <w:sz w:val="32"/>
        </w:rPr>
        <w:t>其中：基本支出480.32万元，占50.17%；项目支出477.01万元，占49.83%；上缴上级支出0.00万元，占0.00%；经营支出0.00万元，占0.00%；对附属单位补助支出0.00万元，占0.00%。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2024年度财政拨款收入总计640.13万元，</w:t>
      </w:r>
      <w:r>
        <w:rPr>
          <w:rFonts w:ascii="仿宋_GB2312" w:hAnsi="仿宋_GB2312" w:eastAsia="仿宋_GB2312"/>
          <w:b w:val="0"/>
          <w:sz w:val="32"/>
        </w:rPr>
        <w:t>其中：年初财政拨款结转和结余0.00万元，本年财政拨款收入640.13万元。</w:t>
      </w:r>
      <w:r>
        <w:rPr>
          <w:rFonts w:ascii="仿宋_GB2312" w:hAnsi="仿宋_GB2312" w:eastAsia="仿宋_GB2312"/>
          <w:b/>
          <w:sz w:val="32"/>
        </w:rPr>
        <w:t>财政拨款支出总计640.13万元，</w:t>
      </w:r>
      <w:r>
        <w:rPr>
          <w:rFonts w:ascii="仿宋_GB2312" w:hAnsi="仿宋_GB2312" w:eastAsia="仿宋_GB2312"/>
          <w:b w:val="0"/>
          <w:sz w:val="32"/>
        </w:rPr>
        <w:t>其中：年末财政拨款结转和结余0.00万元，本年财政拨款支出640.13万元。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减少93.09万元，下降12.70%，主要原因是：本年减少中心事业单位公开招聘工作经费、各类人事考试工作经费、事业单位专业技术人员职称评审工作经费等。</w:t>
      </w:r>
      <w:r>
        <w:rPr>
          <w:rFonts w:ascii="仿宋_GB2312" w:hAnsi="仿宋_GB2312" w:eastAsia="仿宋_GB2312"/>
          <w:b/>
          <w:sz w:val="32"/>
        </w:rPr>
        <w:t>与年初预算相比，</w:t>
      </w:r>
      <w:r>
        <w:rPr>
          <w:rFonts w:ascii="仿宋_GB2312" w:hAnsi="仿宋_GB2312" w:eastAsia="仿宋_GB2312"/>
          <w:b w:val="0"/>
          <w:sz w:val="32"/>
        </w:rPr>
        <w:t>年初预算数715.52万元，决算数640.13万元，预决算差异率-10.54%，主要原因是：年中调减中心事业单位公开招聘工作经费、各类人事考试工作经费、事业单位专业技术人员职称评审工作经费等，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2024年度一般公共预算财政拨款支出640.13万元，</w:t>
      </w:r>
      <w:r>
        <w:rPr>
          <w:rFonts w:ascii="仿宋_GB2312" w:hAnsi="仿宋_GB2312" w:eastAsia="仿宋_GB2312"/>
          <w:b w:val="0"/>
          <w:sz w:val="32"/>
        </w:rPr>
        <w:t>占本年支出合计的66.87%。</w:t>
      </w:r>
      <w:r>
        <w:rPr>
          <w:rFonts w:ascii="仿宋_GB2312" w:hAnsi="仿宋_GB2312" w:eastAsia="仿宋_GB2312"/>
          <w:b/>
          <w:sz w:val="32"/>
        </w:rPr>
        <w:t>与上年相比，</w:t>
      </w:r>
      <w:r>
        <w:rPr>
          <w:rFonts w:ascii="仿宋_GB2312" w:hAnsi="仿宋_GB2312" w:eastAsia="仿宋_GB2312"/>
          <w:b w:val="0"/>
          <w:sz w:val="32"/>
        </w:rPr>
        <w:t>减少93.09万元，下降12.70%，主要原因是：本年度各类人事考试工作经费和人事招聘工作经费较上年支出减少幅度较大。</w:t>
      </w:r>
      <w:r>
        <w:rPr>
          <w:rFonts w:ascii="仿宋_GB2312" w:hAnsi="仿宋_GB2312" w:eastAsia="仿宋_GB2312"/>
          <w:b/>
          <w:sz w:val="32"/>
        </w:rPr>
        <w:t>与年初预算相比,</w:t>
      </w:r>
      <w:r>
        <w:rPr>
          <w:rFonts w:ascii="仿宋_GB2312" w:hAnsi="仿宋_GB2312" w:eastAsia="仿宋_GB2312"/>
          <w:b w:val="0"/>
          <w:sz w:val="32"/>
        </w:rPr>
        <w:t>年初预算数715.52万元，决算数640.13万元，预决算差异率-10.54%，主要原因是：年中调减中心事业单位公开招聘工作经费、各类人事考试工作经费、事业单位专业技术人员职称评审工作经费等，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1.社会保障和就业支出(类)579.27万元,占90.49%。</w:t>
      </w:r>
    </w:p>
    <w:p>
      <w:pPr>
        <w:spacing w:line="580" w:lineRule="exact"/>
        <w:ind w:firstLine="640"/>
        <w:jc w:val="both"/>
      </w:pPr>
      <w:r>
        <w:rPr>
          <w:rFonts w:ascii="仿宋_GB2312" w:hAnsi="仿宋_GB2312" w:eastAsia="仿宋_GB2312"/>
          <w:b w:val="0"/>
          <w:sz w:val="32"/>
        </w:rPr>
        <w:t>2.卫生健康支出(类)24.18万元,占3.78%。</w:t>
      </w:r>
    </w:p>
    <w:p>
      <w:pPr>
        <w:spacing w:line="580" w:lineRule="exact"/>
        <w:ind w:firstLine="640"/>
        <w:jc w:val="both"/>
      </w:pPr>
      <w:r>
        <w:rPr>
          <w:rFonts w:ascii="仿宋_GB2312" w:hAnsi="仿宋_GB2312" w:eastAsia="仿宋_GB2312"/>
          <w:b w:val="0"/>
          <w:sz w:val="32"/>
        </w:rPr>
        <w:t>3.住房保障支出(类)36.68万元,占5.73%。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1.社会保障和就业支出(类)人力资源和社会保障管理事务(款)行政运行(项):支出决算数为320.16万元，比上年决算增加39.88万元，增长14.23%,主要原因是：本年在职人员工资调增，相关人员经费增加。</w:t>
      </w:r>
    </w:p>
    <w:p>
      <w:pPr>
        <w:spacing w:line="580" w:lineRule="exact"/>
        <w:ind w:firstLine="640"/>
        <w:jc w:val="both"/>
      </w:pPr>
      <w:r>
        <w:rPr>
          <w:rFonts w:ascii="仿宋_GB2312" w:hAnsi="仿宋_GB2312" w:eastAsia="仿宋_GB2312"/>
          <w:b w:val="0"/>
          <w:sz w:val="32"/>
        </w:rPr>
        <w:t>2.社会保障和就业支出(类)人力资源和社会保障管理事务(款)一般行政管理事务(项):支出决算数为13.59万元，比上年决算增加13.59万元，增长100.00%,主要原因是：本年度增加劳动能力鉴定工作经费项目资金。</w:t>
      </w:r>
    </w:p>
    <w:p>
      <w:pPr>
        <w:spacing w:line="580" w:lineRule="exact"/>
        <w:ind w:firstLine="640"/>
        <w:jc w:val="both"/>
      </w:pPr>
      <w:r>
        <w:rPr>
          <w:rFonts w:ascii="仿宋_GB2312" w:hAnsi="仿宋_GB2312" w:eastAsia="仿宋_GB2312"/>
          <w:b w:val="0"/>
          <w:sz w:val="32"/>
        </w:rPr>
        <w:t>3.社会保障和就业支出(类)人力资源和社会保障管理事务(款)信息化建设(项):支出决算数为15.00万元，比上年决算增加15.00万元，增长100.00%,主要原因是：本年度增加四级联动的视频会议系统使用及日常网络维护费项目资金。</w:t>
      </w:r>
    </w:p>
    <w:p>
      <w:pPr>
        <w:spacing w:line="580" w:lineRule="exact"/>
        <w:ind w:firstLine="640"/>
        <w:jc w:val="both"/>
      </w:pPr>
      <w:r>
        <w:rPr>
          <w:rFonts w:ascii="仿宋_GB2312" w:hAnsi="仿宋_GB2312" w:eastAsia="仿宋_GB2312"/>
          <w:b w:val="0"/>
          <w:sz w:val="32"/>
        </w:rPr>
        <w:t>4.社会保障和就业支出(类)人力资源和社会保障管理事务(款)其他人力资源和社会保障管理事务支出(项):支出决算数为144.68万元，比上年决算减少180.38万元，下降55.49%,主要原因是：本年减少中心事业单位公开招聘工作经费、各类人事考试工作经费、事业单位专业技术人员职称评审工作经费等。</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5.社会保障和就业支出(类)行政事业单位养老支出(款)行政单位离退休(项):支出决算数为3.76万元，比上年决算增加1.80万元，增长91.84%,主要原因是：本年退休人员增加，退休费支出增加。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45.42万元，比上年决算增加8.97万元，增长24.61%,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36.67万元，比上年决算减少4.75万元，下降11.47%,主要原因是：本年新增退休人员较上年减少，职业年金缴费支出减少。</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8.卫生健康支出(类)行政事业单位医疗(款)行政单位医疗(项):支出决算数为15.48万元，比上年决算增加0.99万元，增长6.83%,主要原因是：本年在职人员工资基数调增，医疗缴费基数上涨，相应支出增加。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9.卫生健康支出(类)行政事业单位医疗(款)事业单位医疗(项):支出决算数为7.23万元，比上年决算增加3.72万元，增长105.98%,主要原因是：本年在职人员工资基数调增，医疗缴费基数上涨，相应支出增加。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10.卫生健康支出(类)行政事业单位医疗(款)公务员医疗补助(项):支出决算数为1.42万元，比上年决算增加0.25万元，增长21.37%,主要原因是：本年在职人员工资基数调增，医疗缴费基数上涨，相应支出增加。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0.05万元，比上年决算减少0.06万元，下降54.55%,主要原因是：本年度无工伤事件发生，工伤保险缴费比例下调，导致经费减少。</w:t>
      </w:r>
    </w:p>
    <w:p>
      <w:pPr>
        <w:spacing w:line="580" w:lineRule="exact"/>
        <w:ind w:firstLine="640"/>
        <w:jc w:val="both"/>
      </w:pPr>
      <w:r>
        <w:rPr>
          <w:rFonts w:ascii="仿宋_GB2312" w:hAnsi="仿宋_GB2312" w:eastAsia="仿宋_GB2312"/>
          <w:b w:val="0"/>
          <w:sz w:val="32"/>
        </w:rPr>
        <w:t>12.住房保障支出(类)住房改革支出(款)住房公积金(项):支出决算数为36.68万元，比上年决算增加7.90万元，增长27.45%,主要原因是：本年在职人员工资基数调增，公积金缴费基数上涨，相应支出增加。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2024年度一般公共预算财政拨款基本支出466.86万元，其中：</w:t>
      </w:r>
      <w:r>
        <w:rPr>
          <w:rFonts w:ascii="仿宋_GB2312" w:hAnsi="仿宋_GB2312" w:eastAsia="仿宋_GB2312"/>
          <w:b/>
          <w:sz w:val="32"/>
        </w:rPr>
        <w:t>人员经费433.64万元，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公用经费33.22万元，</w:t>
      </w:r>
      <w:r>
        <w:rPr>
          <w:rFonts w:ascii="仿宋_GB2312" w:hAnsi="仿宋_GB2312" w:eastAsia="仿宋_GB2312"/>
          <w:b w:val="0"/>
          <w:sz w:val="32"/>
        </w:rPr>
        <w:t>包括：办公费、印刷费、邮电费、差旅费、委托业务费、工会经费、福利费、公务用车运行维护费、其他交通费用、其他商品和服务支出。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2024年度财政拨款“三公”经费支出4.20万元，</w:t>
      </w:r>
      <w:r>
        <w:rPr>
          <w:rFonts w:ascii="仿宋_GB2312" w:hAnsi="仿宋_GB2312" w:eastAsia="仿宋_GB2312"/>
          <w:b w:val="0"/>
          <w:sz w:val="32"/>
        </w:rPr>
        <w:t>比上年增加1.91万元，增长83.41%，主要原因是：本年因业务需求，用车次数增加，燃油费增加，导致公务用车运行维护费较上年增加。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公务用车购置及运行维护费支出4.20万元，占100.00%，比上年增加2.00万元，增长90.91%，主要原因是：本年因业务需求，用车次数增加，燃油费增加，导致公务用车运行维护费较上年增加。</w:t>
      </w:r>
      <w:r>
        <w:rPr>
          <w:rFonts w:ascii="仿宋_GB2312" w:hAnsi="仿宋_GB2312" w:eastAsia="仿宋_GB2312"/>
          <w:b w:val="0"/>
          <w:sz w:val="32"/>
        </w:rPr>
        <w:t>公务接待费支出0.00万元，占0.00%，比上年减少0.09万元，下降100.00%，主要原因是：本年厉行节约，减少公务接待费。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4.20万元，其中：公务用车购置费0.00万元，公务用车运行维护费4.20万元。公务用车运行维护费开支内容包括车辆保险费、燃油费、维修保养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4.29万元，决算数4.20万元，预决算差异率-2.10%，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4.20万元，决算数4.20万元，预决算差异率0.00%，主要原因是：严格按照预算执行，预决算无差异。公务接待费全年预算数0.09万元，决算数0.00万元，预决算差异率-100.00%，主要原因是：本年厉行节约，减少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力资源和社会保障服务中心（行政单位和参照公务员法管理事业单位）机关运行经费支出33.22万元，比上年增加7.12万元，增长27.28%，主要原因是：本年度差旅费和公务用车费用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2024年度政府采购支出总额72.64万元，其中：政府采购货物支出7.70万元、政府采购工程支出0.00万元、政府采购服务支出64.94万元。</w:t>
      </w:r>
    </w:p>
    <w:p>
      <w:pPr>
        <w:spacing w:line="580" w:lineRule="exact"/>
        <w:ind w:firstLine="640"/>
        <w:jc w:val="both"/>
      </w:pPr>
      <w:r>
        <w:rPr>
          <w:rFonts w:ascii="仿宋_GB2312" w:hAnsi="仿宋_GB2312" w:eastAsia="仿宋_GB2312"/>
          <w:b w:val="0"/>
          <w:sz w:val="32"/>
        </w:rPr>
        <w:t>授予中小企业合同金额72.64万元，占政府采购支出总额的100.00%，其中：授予小微企业合同金额72.64万元，占政府采购支出总额的100.00%。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24.66平方米，价值6.11万元。车辆1辆，价值22.98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1,126.72万元，实际执行总额957.34万元；预算绩效评价项目7个，全年预算数477.99万元，全年执行数477.51万元。预算绩效管理取得的成效：一是建立健全工作机制。按照自治区财政厅全面实施预算绩效管理的安排部署，局主要领导亲自抓预算绩效管理工作，召开局长办公会、专题会议认真研究部署预算绩效管理工作。分管局领导指导、督促、落实绩效管理工作，研究提出具体措施办法，建立了上下协调、科室联动、层层抓落实的工作机制；二是不断完善工作制度。认真研究学习，贯彻落实全面绩效管理的工作要求，结合我单位实际，完善用款计划管理，对发现的问题及时分析原因并纠正，建立了项目绩效跟踪机制。发现的问题及原因：一是对项目绩效过程还需加强监控，没有按计划完成预算资金的使用，前期没有对项目预算绩效进行科学评估，导致部分项目在实施中效果不理想；二是对绩效评价结果的应用还需强化，要加强与项目实施科室的沟通联系，随时了解项目进展情况，根据绩效评价情况安排资金，提高资金使用效率。下一步改进措施：一是强化绩效监控。按照预算编制、执行、绩效评价的工作要求，将全面实施预算绩效18管理当作一项经常性、制度性的工作来抓；二是强化结果应用。要进一步强化绩效评价结果与预算安排挂钩机制，坚决做到将政策和项目支出预算绩效与项目资金安排挂钩，对绩效评价结果差的项目资金削减或取消。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715.52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640.13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640.13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304.25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486.59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317.21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1,019.77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1,126.72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957.34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和州党委的工作要求，全年计划完成全州专业技术人员职称评审和继续教育培训工作、完成全州职业资格证书的核发与管理、承办各类人事考试工作、完成事业单位公开招聘笔试、资格审查及面试等工作。以推动我州人才队伍能力素质的提升，统筹推进人事人才工作，为我州经济发展提供人才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1126.72万元，全年执行数957.34万元，总预算执行率为84.97%。本年主要完成以下工作：积极做好职业技能职业技能评价服务工作，积极开展多种形式的专业技术人才职称评价工作，本年组织职称评审1次数（含组织开展自治州乡镇职称评审1次）；2024年昌吉考区共完成14项考试的考务组织工作，其中公务员考试2次，事业单位考试2次，社会类考试10次，参加考试人数55920人。通过以上工作的实施使人事人才活力迸发，激励专业技术人员的工作热情，为社会提供各类人才的选拔。</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参加各类考试人数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自治区下发2024年度专业技术人员资格考试工作计划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55920人次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其他社会类考试次数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自治区下发2024年度专业技术人员资格考试工作计划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自治区公务员招录考试次数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自治区人事考试中心考务通知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组织事业单位公开招聘次数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《关于印发自治区事业单位面向社会公开招聘工作人员办法的通知》新人社发【2013】141号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组织开展自治州乡镇职称评审次数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印发《关于深化乡村人才振兴综合改革的实施意见》的通知（昌州党办发[2023]30号）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组织职称评审次数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《职称评审管理暂行规定》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事业单位公开招聘工作经费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自治区人事考试考务费支出规范化管理，根据自治区纪检委、组织部、人社厅、监察厅《关于印发〈自治区事业单位面向社会公开招聘工作人员办法〉的通知》，通过组织实施事业单位公开招聘工作，对笔试人数4000余人，面试人数1000余人进行选拔，以解决事业单位用人需求，提高全州事业单位人才层次梯次发展，达到用人单位、社会、考生“三满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本项目完成以下工作：2024年举办事业单位公开招聘2次，共有24159名考生参加笔试，2540名考生进入面试环节。科学合理设置公开招聘岗位条件，坚决杜绝“量身定做”“因人设岗”、“萝卜招聘”等现象，在报名、笔试、资格审查、面试、体检、考察、公示、聘用环节中严格把关，确保了招聘工作顺利进行，考务保障差错率0%。通过该项目的实施，解决了事业单位用人需求，提高了全州事业单位人才层次梯次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组织事业单位公开招聘次数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笔试人数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&gt;=23000人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=24159人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2024年实际报名参加事业单位公开招聘考试的人数高于预算预估人数，因此导致产生偏差。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面试人数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2024年由于实际参加笔试的人数高于预算预估，故按照比例参加面试的人数亦高于面试预估人数，导致产生偏差。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事业单位公开招聘考务保障差错率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事业单位公开招聘完成时间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事业单位公开招聘工作面试成本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事业单位公开招聘工作笔试成本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事业单位公开招聘工作过程中，实际支付了19.98万元的笔试费用，与预算笔试成本20万元产生偏差。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解决事业单位用人需求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招聘单位满意度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劳动能力鉴定工作经费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9.27</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计划召开工伤等级鉴定、职工劳动能力鉴定病退鉴定会鉴定专家劳务费；鉴定结论书的邮寄送达、公告送达费用；赴准东经济技术开发区、各县市开展劳动能力鉴定；劳动能力鉴定档案的整理、扫描影像处理及图文挂接；劳动能力鉴定政策法规宣传等。预计召开职工工伤等级鉴定会11次，职工劳动能力鉴定病退鉴定会4次，邮寄工伤等级结论书3000份、公告送达5次，赴准东经济技术开发区、各县市上门鉴定3次。从而保障受伤职工和病退职工合理享受工伤、病退待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召开职工工伤等级鉴定会11次，职工劳动能力鉴定病退鉴定会4次，邮寄工伤等级结论书3000份，赴准东经济技术开发区、各县市上门鉴定3次。通过该项目的实施，加强和规范了我州劳动能力鉴定管理工作，切实维护了用人单位和劳动者的合法权益，保障了受伤职工和病退职工合理享受工伤、病退待遇。</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职工工伤等级鉴定会次数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职工因病非因工劳动能力鉴定会次数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鉴定结论书邮寄送达件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2376份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赴基层上门鉴定次数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劳动能力鉴定结论完成率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劳动能力鉴定医疗专家劳务费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2024年实际申请鉴定人数大于年初预估人数，故导致专家鉴定费用增加。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鉴定结论书邮寄费、公告送达等办公费用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2024年12月组织的鉴定会，其结论出具是在财政扎帐之后，导致当次鉴定结论邮寄费用无法支付，故影响了该资金的使用进度。</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保障职工享受工伤及提前病退待遇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鉴定群众满意率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各类人事考试工作经费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54.93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区2024年考务计划安排，拟完成各类人事考试昌吉考区38000余人次的考务工作。主要做好考点落实、考务组织、安保、应急处置等工作的落实。本年内计划组织实施自治州专业技术人员任职资格、职业（执业）资格考试工作、组织实施招录公务员和机关工作人员考试的考务工作、组织实施州直事业单位公开招聘工作人员的报名和考试工作、承办各单位委托的各种社会化考试工作。通过规范考务工作，确保人事考试公平公正，真正实现公开公平公正儇薄人才，为提高我州毕业生就业率和机关事业单位队伍建设，以及社会人员职业资格提升，提供坚强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2024年昌吉考区共完成14项考试的考务组织工作，其中公务员考试2次，事业单位考试2次，社会类考试10次，参加考试人数55920人，均按自治区考试计划圆满完成考试任务。按照各类人事考试工作要求，为保障考试顺利进行，对卷库进行硬件环境改造，提高了卷库安全性、保密性。通过本项目的实施，以考代学，促进了就业群体的个人职业技能水平，为用人单位选拔优秀人才提高了基础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举办考试场次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参加考试人数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&gt;=50000人次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=55920人次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由于2024年实际参加考试人数55920人次，高于预算预估人次50000人次，导致产生偏差。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公务员考试次数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社会类考试次数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考务工作组织差错率（%）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各类考试考务成本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由于各类人事考试部分工作的结算在财政扎帐时票据没有开具，导致支付与预算金额产生偏差。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考试卷库环境提升维护维修成本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为用人单位选拔优秀人才，提升个人职业技能水平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考生单位满意度（%）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四级联动的视频会议系统使用及日常网络维护费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四级联动系统费用主要用于保障全年各类信息系统及其设备正常运行：1.移动云视讯一年专用电路及设备租费5.4万。2.综治视联网数据专线电路租费一年计0.396万元。3.社保网数据专线业务电路租费1.08万元。4.全局网络及设备维护外包费用7.2万元。5.其他维护维修费用0.924万元。</w:t>
              <w:br/>
              <w:t xml:space="preserve">维护。 </w:t>
              <w:br/>
              <w:t xml:space="preserve">   自四级联动系统运营以来，已建成对上至人社部、人社厅，对下至各县（市）、准东开发区，覆盖全州人社系统的视频会议系统，从根本上解决了县（市）、园区来昌参会成本高的问题，极大的提高了人社系统会议精神传达效率，是推动各项决策高效落实落地的有力举措。</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截止2024年12月31日，该项目完成以下工作：全年维护硬件设备50次，维护软件设备20次，租赁电路系统0故障率 ，实现了1项政府购买服务，系统验收合格率达100%。自四级联动系统运营以来，已建成对上至人社部、人社厅，对下至各县（市）、准东开发区，覆盖全州人社系统的视频会议系统，从根本上解决了县（市）、园区来昌参会成本高的问题，极大的提高了人社系统会议精神传达效率，推动了各项决策高效落实落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维护硬件设备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维护软件系统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政府购买服务数量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租赁电路系统故障率（%）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业务处理及时性（小时）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各类电路租赁费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单位网络及设备维护支付购买成本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提高信息传输的安全、效率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本年由于工作比较细致，故系统使用人员满意率较高。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服务中心机构运行补助经费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通过招纳公益岗工作人员，发挥其“托底线、救急难、临时性”属性，为就业困难人员和通过市场渠道确实无法实现转移就业的建档立卡贫困家庭劳动力提供就业岗位。2.为更好完成援疆工作，本单位安排援疆干部2人，结合援疆干部个人工作补助经费，解决援疆干部工作及保障个人生活方面的开支，同时开展各种互动活动，促进闽昌交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一是通过招纳1名公益岗工作人员，发挥其“托底线、救急难、临时性”属性，为就业困难人员提供了就业岗位。二是为更好完成援疆工作，本单位安排援疆干部2人，结合援疆干部个人工作补助经费，解决援疆干部工作及保障个人生活方面的开支，同时开展各种对接互动活动，完成赴州外开展对接工作1次，促进了工作交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安置公益岗人员人数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开展对接工作次数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公益岗工作完成合格率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2024年公益岗人员对安排布置的工作认真、负责完成率较高，因此与年初设定指标值产生偏差。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公益岗人员工作完成及时率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2024年公益岗人员对安排布置的工作能及时完成，受到单位认可，因此与年初设定指标值产生偏差。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公益岗人员工资支付及时率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2024年公益岗人员补贴资金到位及时，故工资、社保按时支付，因此与年初设定指标值产生偏差。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援疆人员工作经费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公益岗人员工资社保费用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不断提高公益岗人员工作能力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公益岗人员满意率（%）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2024年公益岗人员对人社中心工作岗位实际满意度较高，因此与年初设定指标值产生偏差。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2024年援疆干部对单位工作安排，任务完成等各方面比较满意，故与年初设定指标值产生偏差。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考务费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285.31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区2024年考务计划安排，拟完成各类人事考试昌吉考区50000余人次的考务工作。主要做好考点落实、考务组织、安保、应急处置等工作的落实。本年内计划组织实施自治州专业技术人员任职资格、职业（执业）资格考试工作、组织实施招录公务员和机关工作人员考试的考务工作、组织实施州直事业单位公开招聘工作人员的报名和考试工作、承办各单位委托的各种社会化考试工作。通过规范考务工作，确保人事考试公平公正，真正实现公开公平公正儇薄人才，为提高我州毕业生就业率和机关事业单位队伍建设，以及社会人员职业资格提升，提供坚强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2024年昌吉考区共完成14项考试的考务组织工作，其中公务员考试2次，事业单位考试2次，社会类考试10次，参加考试人数55920人，均按自治区考试计划圆满完成考试任务。通过该项目的实施确保了各类考试顺利进行，考务工作组织差错率0%。通过本项目的实施，以考代学，促进了就业群体的个人职业技能水平，为用人单位选拔优秀人才提高了基础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举办考试场次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参加考试人数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=55920人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34000人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因2024年实际报名参加各类考试人数较预期估算人员高，因此产生偏差率。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公务员考试次数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社会类考试次数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考务工作组织差错率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考务工作完成时间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各类考试考务工作劳务费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&lt;=285.31万元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=285.31万元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为提升个人职业技能水平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考生单位满意度（%）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自治州专业技术人员职称评审工作经费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昌吉州人力资源和社会保障局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昌吉回族自治州人力资源和社会保障服务中心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新疆维吾尔自治区职称评审管理办法》规定的职称申报、评审程序，组织开展自治州权限范围内中初级职称评审、自治州乡镇职称评审、自治州“定向评价、定向使用”职称评审、自治州民营企业专项职称评审，完成各系列评职称审委员会评审期间的各项服务、保障工作，完成职称申报材料形式审核、评审会会务及评审结果的统计汇总和备案上报，2024年预计组织评审会评审各系列、各级别职称800人次以上。通过职称评审工作对专业技术人员的专业技术水平、能力、业绩等给予合理评价，为用人单位在人员聘用、岗位晋升、薪酬增长等方面提供依据，同时调动专业技术人才的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以下工作：组织实施了民营企业中、初级职称专项评审工作，全州共有852名民营企业专业技术人员申报职称，涉及农业、煤炭等13个专业。经材料审核737人取得职称。评审工作过程严谨有序，未收到投诉举报，评审准确率100%。通过该项目的实施，对专业技术人员的专业技术水平、能力、业绩等给予合理评价，为用人单位在人员聘用、岗位晋升、薪酬增长等方面提供依据，同时调动专业技术人才的积极性。</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参加各系列专业技术人员人数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2024年由于拓宽了民营企业申报职称的渠道，实际报名申报职称的人数852人超过预期数量，因此导致与预期指标值产生偏差。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组织评审次数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职称评审专业类别数量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2024年根据实际情况，围绕自治州重点产业增设了化工、光伏硅基、葡萄酒3个专业。因此导致与预期指标值产生偏差。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职称评审结果准确率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2024年评审工作过程严谨有序，未收到投诉举报，评审准确率100%，因此导致与预期指标值产生偏差。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昌吉州乡镇职称评审系统服务费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2024年自治州专业技术人员职称评审工作实际产生费用0.88万元，主要是办公费用节约使用，故导致与预期指标值产生偏差。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评审委员会专家评审费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2024年自治州专业技术人员职称评审工作中，根据实际评审情况产生的专家评审费用为10.95万元。与预期指标值产生偏差。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召开评审会期间专家食宿费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2024年自治州专业技术人员职称评审工作根据评审工作中专家产生的食宿费用结账3.17万元。因此导致与预期指标值产生偏差。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提高从业队伍整体素质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专业技术人员的满意率（%）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2024年职称评审工作提升了服务质量，收到申报人员的高度认可，因此导致与预期指标值产生偏差。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92.43分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