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昌吉回族自治州人工影响天气办公室2024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州人工影响天气办公室属农林水事务类，行政机关，为全额拨款单位。主要贯彻执行国家、自治区有关人工影响天气工作的方针政策及法规；落实自治州党委、政府有关人工影响天气工作的计划、部署和指示；负责昌吉州人工影响天气工作的组织、管理和指导；负责制定昌吉州人工影响天气工作的发展规划和计划，并组织实施；负责全州人工影响天气作业装备的计划和落实、年检；负责跨地区、跨部门人工影响天气活动的组织、协调和实施；负责昌吉州人工影响天气新技术、新装备的引进、推广应用以及人员培训。其主要开展人工增水，人工防雹等工作。</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昌吉回族自治州人工影响天气办公室2024年度，实有人数8人，其中：在职人员4人，增加0人；离休人员0人，增加0人；退休人员4人,增加0人。</w:t>
      </w:r>
    </w:p>
    <w:p>
      <w:pPr>
        <w:spacing w:line="580" w:lineRule="exact"/>
        <w:ind w:firstLine="640"/>
        <w:jc w:val="both"/>
      </w:pPr>
      <w:r>
        <w:rPr>
          <w:rFonts w:ascii="仿宋_GB2312" w:hAnsi="仿宋_GB2312" w:eastAsia="仿宋_GB2312"/>
          <w:sz w:val="32"/>
        </w:rPr>
        <w:t>昌吉回族自治州人工影响天气办公室无下属预算单位，下设1个科室，分别是：人工影响天气办公室。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2024年度收入总计145.34万元，</w:t>
      </w:r>
      <w:r>
        <w:rPr>
          <w:rFonts w:ascii="仿宋_GB2312" w:hAnsi="仿宋_GB2312" w:eastAsia="仿宋_GB2312"/>
          <w:b w:val="0"/>
          <w:sz w:val="32"/>
        </w:rPr>
        <w:t>其中：本年收入合计144.48万元，使用非财政拨款结余（含专用结余）0.86万元，年初结转和结余0.00万元。</w:t>
      </w:r>
    </w:p>
    <w:p>
      <w:pPr>
        <w:spacing w:line="580" w:lineRule="exact"/>
        <w:ind w:firstLine="640"/>
        <w:jc w:val="both"/>
      </w:pPr>
      <w:r>
        <w:rPr>
          <w:rFonts w:ascii="仿宋_GB2312" w:hAnsi="仿宋_GB2312" w:eastAsia="仿宋_GB2312"/>
          <w:b/>
          <w:sz w:val="32"/>
        </w:rPr>
        <w:t>2024年度支出总计145.34万元，</w:t>
      </w:r>
      <w:r>
        <w:rPr>
          <w:rFonts w:ascii="仿宋_GB2312" w:hAnsi="仿宋_GB2312" w:eastAsia="仿宋_GB2312"/>
          <w:b w:val="0"/>
          <w:sz w:val="32"/>
        </w:rPr>
        <w:t>其中：本年支出合计145.34万元，结余分配0.00万元，年末结转和结余0.00万元。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增加16.09万元，增长12.45%，主要原因是：本年在职人员工资调增，社保、公积金基数调增，人员经费增加。本年增加为民办实事工作经费。</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本年收入144.48万元，</w:t>
      </w:r>
      <w:r>
        <w:rPr>
          <w:rFonts w:ascii="仿宋_GB2312" w:hAnsi="仿宋_GB2312" w:eastAsia="仿宋_GB2312"/>
          <w:b w:val="0"/>
          <w:sz w:val="32"/>
        </w:rPr>
        <w:t>其中：财政拨款收入142.43万元，占98.58%；上级补助收入0.00万元，占0.00%；事业收入0.00万元，占0.00%；经营收入0.00万元，占0.00%；附属单位上缴收入0.00万元，占0.00%；其他收入2.04万元，占1.41%。</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本年支出145.34万元，</w:t>
      </w:r>
      <w:r>
        <w:rPr>
          <w:rFonts w:ascii="仿宋_GB2312" w:hAnsi="仿宋_GB2312" w:eastAsia="仿宋_GB2312"/>
          <w:b w:val="0"/>
          <w:sz w:val="32"/>
        </w:rPr>
        <w:t>其中：基本支出86.34万元，占59.41%；项目支出59.00万元，占40.59%；上缴上级支出0.00万元，占0.00%；经营支出0.00万元，占0.00%；对附属单位补助支出0.00万元，占0.00%。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2024年度财政拨款收入总计142.43万元，</w:t>
      </w:r>
      <w:r>
        <w:rPr>
          <w:rFonts w:ascii="仿宋_GB2312" w:hAnsi="仿宋_GB2312" w:eastAsia="仿宋_GB2312"/>
          <w:b w:val="0"/>
          <w:sz w:val="32"/>
        </w:rPr>
        <w:t>其中：年初财政拨款结转和结余0.00万元，本年财政拨款收入142.43万元。</w:t>
      </w:r>
      <w:r>
        <w:rPr>
          <w:rFonts w:ascii="仿宋_GB2312" w:hAnsi="仿宋_GB2312" w:eastAsia="仿宋_GB2312"/>
          <w:b/>
          <w:sz w:val="32"/>
        </w:rPr>
        <w:t>财政拨款支出总计142.43万元，</w:t>
      </w:r>
      <w:r>
        <w:rPr>
          <w:rFonts w:ascii="仿宋_GB2312" w:hAnsi="仿宋_GB2312" w:eastAsia="仿宋_GB2312"/>
          <w:b w:val="0"/>
          <w:sz w:val="32"/>
        </w:rPr>
        <w:t>其中：年末财政拨款结转和结余0.00万元，本年财政拨款支出142.43万元。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增加19.20万元，增长15.58%，主要原因是：本年在职人员工资调增，社保、公积金基数调增，人员经费增加。本年增加为民办实事工作经费。</w:t>
      </w:r>
      <w:r>
        <w:rPr>
          <w:rFonts w:ascii="仿宋_GB2312" w:hAnsi="仿宋_GB2312" w:eastAsia="仿宋_GB2312"/>
          <w:b/>
          <w:sz w:val="32"/>
        </w:rPr>
        <w:t>与年初预算相比，</w:t>
      </w:r>
      <w:r>
        <w:rPr>
          <w:rFonts w:ascii="仿宋_GB2312" w:hAnsi="仿宋_GB2312" w:eastAsia="仿宋_GB2312"/>
          <w:b w:val="0"/>
          <w:sz w:val="32"/>
        </w:rPr>
        <w:t>年初预算数119.68万元，决算数142.43万元，预决算差异率19.01%，主要原因是：年中追加人员工资、社保、公积金基数调增部分资金，年中追加为民办实事工作经费，导致预决算存在差异。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2024年度一般公共预算财政拨款支出142.43万元，</w:t>
      </w:r>
      <w:r>
        <w:rPr>
          <w:rFonts w:ascii="仿宋_GB2312" w:hAnsi="仿宋_GB2312" w:eastAsia="仿宋_GB2312"/>
          <w:b w:val="0"/>
          <w:sz w:val="32"/>
        </w:rPr>
        <w:t>占本年支出合计的98.00%。</w:t>
      </w:r>
      <w:r>
        <w:rPr>
          <w:rFonts w:ascii="仿宋_GB2312" w:hAnsi="仿宋_GB2312" w:eastAsia="仿宋_GB2312"/>
          <w:b/>
          <w:sz w:val="32"/>
        </w:rPr>
        <w:t>与上年相比，</w:t>
      </w:r>
      <w:r>
        <w:rPr>
          <w:rFonts w:ascii="仿宋_GB2312" w:hAnsi="仿宋_GB2312" w:eastAsia="仿宋_GB2312"/>
          <w:b w:val="0"/>
          <w:sz w:val="32"/>
        </w:rPr>
        <w:t>增加19.20万元，增长15.58%，主要原因是：本年在职人员工资调增，社保、公积金基数调增，人员经费增加。本年增加为民办实事工作经费。</w:t>
      </w:r>
      <w:r>
        <w:rPr>
          <w:rFonts w:ascii="仿宋_GB2312" w:hAnsi="仿宋_GB2312" w:eastAsia="仿宋_GB2312"/>
          <w:b/>
          <w:sz w:val="32"/>
        </w:rPr>
        <w:t>与年初预算相比,</w:t>
      </w:r>
      <w:r>
        <w:rPr>
          <w:rFonts w:ascii="仿宋_GB2312" w:hAnsi="仿宋_GB2312" w:eastAsia="仿宋_GB2312"/>
          <w:b w:val="0"/>
          <w:sz w:val="32"/>
        </w:rPr>
        <w:t>年初预算数119.68万元，决算数142.43万元，预决算差异率19.01%，主要原因是：年中追加人员工资、社保、公积金基数调增部分资金，年中追加为民办实事工作经费，导致预决算存在差异。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1.社会保障和就业支出(类)12.66万元,占8.89%。</w:t>
      </w:r>
    </w:p>
    <w:p>
      <w:pPr>
        <w:spacing w:line="580" w:lineRule="exact"/>
        <w:ind w:firstLine="640"/>
        <w:jc w:val="both"/>
      </w:pPr>
      <w:r>
        <w:rPr>
          <w:rFonts w:ascii="仿宋_GB2312" w:hAnsi="仿宋_GB2312" w:eastAsia="仿宋_GB2312"/>
          <w:b w:val="0"/>
          <w:sz w:val="32"/>
        </w:rPr>
        <w:t>2.卫生健康支出(类)3.64万元,占2.56%。</w:t>
      </w:r>
    </w:p>
    <w:p>
      <w:pPr>
        <w:spacing w:line="580" w:lineRule="exact"/>
        <w:ind w:firstLine="640"/>
        <w:jc w:val="both"/>
      </w:pPr>
      <w:r>
        <w:rPr>
          <w:rFonts w:ascii="仿宋_GB2312" w:hAnsi="仿宋_GB2312" w:eastAsia="仿宋_GB2312"/>
          <w:b w:val="0"/>
          <w:sz w:val="32"/>
        </w:rPr>
        <w:t>3.自然资源海洋气象等支出(类)105.03万元,占73.74%。</w:t>
      </w:r>
    </w:p>
    <w:p>
      <w:pPr>
        <w:spacing w:line="580" w:lineRule="exact"/>
        <w:ind w:firstLine="640"/>
        <w:jc w:val="both"/>
      </w:pPr>
      <w:r>
        <w:rPr>
          <w:rFonts w:ascii="仿宋_GB2312" w:hAnsi="仿宋_GB2312" w:eastAsia="仿宋_GB2312"/>
          <w:b w:val="0"/>
          <w:sz w:val="32"/>
        </w:rPr>
        <w:t>4.住房保障支出(类)5.47万元,占3.84%。</w:t>
      </w:r>
    </w:p>
    <w:p>
      <w:pPr>
        <w:spacing w:line="580" w:lineRule="exact"/>
        <w:ind w:firstLine="640"/>
        <w:jc w:val="both"/>
      </w:pPr>
      <w:r>
        <w:rPr>
          <w:rFonts w:ascii="仿宋_GB2312" w:hAnsi="仿宋_GB2312" w:eastAsia="仿宋_GB2312"/>
          <w:b w:val="0"/>
          <w:sz w:val="32"/>
        </w:rPr>
        <w:t>5.其他支出(类)15.64万元,占10.98%。</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1.社会保障和就业支出(类)行政事业单位养老支出(款)行政单位离退休(项):支出决算数为2.52万元，比上年决算增加0.84万元，增长50.00%,主要原因是：本年增加退休人员基础绩效奖，退休费支出增加。</w:t>
      </w:r>
    </w:p>
    <w:p>
      <w:pPr>
        <w:spacing w:line="580" w:lineRule="exact"/>
        <w:ind w:firstLine="640"/>
        <w:jc w:val="both"/>
      </w:pPr>
      <w:r>
        <w:rPr>
          <w:rFonts w:ascii="仿宋_GB2312" w:hAnsi="仿宋_GB2312" w:eastAsia="仿宋_GB2312"/>
          <w:b w:val="0"/>
          <w:sz w:val="32"/>
        </w:rPr>
        <w:t>2.社会保障和就业支出(类)行政事业单位养老支出(款)机关事业单位基本养老保险缴费支出(项):支出决算数为6.76万元，比上年决算增加1.97万元，增长41.13%,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3.社会保障和就业支出(类)行政事业单位养老支出(款)机关事业单位职业年金缴费支出(项):支出决算数为3.38万元，比上年决算增加0.98万元，增长40.83%,主要原因是：本年在职人员工资基数调增，职业年金缴费支出增加。</w:t>
      </w:r>
    </w:p>
    <w:p>
      <w:pPr>
        <w:spacing w:line="580" w:lineRule="exact"/>
        <w:ind w:firstLine="640"/>
        <w:jc w:val="both"/>
      </w:pPr>
      <w:r>
        <w:rPr>
          <w:rFonts w:ascii="仿宋_GB2312" w:hAnsi="仿宋_GB2312" w:eastAsia="仿宋_GB2312"/>
          <w:b w:val="0"/>
          <w:sz w:val="32"/>
        </w:rPr>
        <w:t>4.卫生健康支出(类)行政事业单位医疗(款)行政单位医疗(项):支出决算数为3.38万元，比上年决算增加0.98万元，增长40.83%,主要原因是：本年在职人员工资基数调增，医疗缴费基数上涨，相应支出增加。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5.卫生健康支出(类)行政事业单位医疗(款)公务员医疗补助(项):支出决算数为0.21万元，比上年决算增加0.06万元，增长40.00%,主要原因是：本年在职人员工资基数调增，医疗缴费基数上涨，相应支出增加。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6.卫生健康支出(类)行政事业单位医疗(款)其他行政事业单位医疗支出(项):支出决算数为0.05万元，比上年决算增加0.00万元，增长0.00%,主要原因是：本年其他行政事业单位医疗支出与上年一致，无变化。</w:t>
      </w:r>
    </w:p>
    <w:p>
      <w:pPr>
        <w:spacing w:line="580" w:lineRule="exact"/>
        <w:ind w:firstLine="640"/>
        <w:jc w:val="both"/>
      </w:pPr>
      <w:r>
        <w:rPr>
          <w:rFonts w:ascii="仿宋_GB2312" w:hAnsi="仿宋_GB2312" w:eastAsia="仿宋_GB2312"/>
          <w:b w:val="0"/>
          <w:sz w:val="32"/>
        </w:rPr>
        <w:t>7.自然资源海洋气象等支出(类)气象事务(款)气象事业机构(项):支出决算数为58.03万元，比上年决算减少0.91万元，下降1.54%,主要原因是：因退休人员医疗保险制度改革，退休人员基本医疗不再由单位缴纳，导致经费较上年减少。</w:t>
      </w:r>
    </w:p>
    <w:p>
      <w:pPr>
        <w:spacing w:line="580" w:lineRule="exact"/>
        <w:ind w:firstLine="640"/>
        <w:jc w:val="both"/>
      </w:pPr>
      <w:r>
        <w:rPr>
          <w:rFonts w:ascii="仿宋_GB2312" w:hAnsi="仿宋_GB2312" w:eastAsia="仿宋_GB2312"/>
          <w:b w:val="0"/>
          <w:sz w:val="32"/>
        </w:rPr>
        <w:t>8.自然资源海洋气象等支出(类)气象事务(款)其他气象事务支出(项):支出决算数为47.00万元，比上年决算减少0.15万元，下降0.32%,主要原因是：本年人影车载作业系统维护状况较好，维护维修费较上年减少，相应支出减少。</w:t>
      </w:r>
    </w:p>
    <w:p>
      <w:pPr>
        <w:spacing w:line="580" w:lineRule="exact"/>
        <w:ind w:firstLine="640"/>
        <w:jc w:val="both"/>
      </w:pPr>
      <w:r>
        <w:rPr>
          <w:rFonts w:ascii="仿宋_GB2312" w:hAnsi="仿宋_GB2312" w:eastAsia="仿宋_GB2312"/>
          <w:b w:val="0"/>
          <w:sz w:val="32"/>
        </w:rPr>
        <w:t>9.住房保障支出(类)住房改革支出(款)住房公积金(项):支出决算数为5.47万元，比上年决算增加1.61万元，增长41.71%,主要原因是：本年在职人员工资基数调增，公积金缴费基数上涨，相应支出增加。</w:t>
      </w:r>
    </w:p>
    <w:p>
      <w:pPr>
        <w:spacing w:line="580" w:lineRule="exact"/>
        <w:ind w:firstLine="640"/>
        <w:jc w:val="both"/>
      </w:pPr>
      <w:r>
        <w:rPr>
          <w:rFonts w:ascii="仿宋_GB2312" w:hAnsi="仿宋_GB2312" w:eastAsia="仿宋_GB2312"/>
          <w:b w:val="0"/>
          <w:sz w:val="32"/>
        </w:rPr>
        <w:t>10.其他支出(类)其他支出(款)其他支出(项):支出决算数为15.64万元，比上年决算增加13.82万元，增长759.34%,主要原因是：本年度1人派驻木垒县博斯坦村驻村，增加为民办实事工作经费。</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2024年度一般公共预算财政拨款基本支出83.43万元，其中：</w:t>
      </w:r>
      <w:r>
        <w:rPr>
          <w:rFonts w:ascii="仿宋_GB2312" w:hAnsi="仿宋_GB2312" w:eastAsia="仿宋_GB2312"/>
          <w:b/>
          <w:sz w:val="32"/>
        </w:rPr>
        <w:t>人员经费73.40万元，</w:t>
      </w:r>
      <w:r>
        <w:rPr>
          <w:rFonts w:ascii="仿宋_GB2312" w:hAnsi="仿宋_GB2312" w:eastAsia="仿宋_GB2312"/>
          <w:b w:val="0"/>
          <w:sz w:val="32"/>
        </w:rPr>
        <w:t>包括：基本工资、津贴补贴、奖金、机关事业单位基本养老保险缴费、职业年金缴费、职工基本医疗保险缴费、公务员医疗补助缴费、其他社会保障缴费、住房公积金、退休费、奖励金。</w:t>
      </w:r>
    </w:p>
    <w:p>
      <w:pPr>
        <w:spacing w:line="580" w:lineRule="exact"/>
        <w:ind w:firstLine="640"/>
        <w:jc w:val="both"/>
      </w:pPr>
      <w:r>
        <w:rPr>
          <w:rFonts w:ascii="仿宋_GB2312" w:hAnsi="仿宋_GB2312" w:eastAsia="仿宋_GB2312"/>
          <w:b/>
          <w:sz w:val="32"/>
        </w:rPr>
        <w:t>公用经费10.04万元，</w:t>
      </w:r>
      <w:r>
        <w:rPr>
          <w:rFonts w:ascii="仿宋_GB2312" w:hAnsi="仿宋_GB2312" w:eastAsia="仿宋_GB2312"/>
          <w:b w:val="0"/>
          <w:sz w:val="32"/>
        </w:rPr>
        <w:t>包括：办公费、取暖费、差旅费、维修（护）费、工会经费、福利费、公务用车运行维护费、其他商品和服务支出。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2024年度财政拨款“三公”经费支出2.16万元，</w:t>
      </w:r>
      <w:r>
        <w:rPr>
          <w:rFonts w:ascii="仿宋_GB2312" w:hAnsi="仿宋_GB2312" w:eastAsia="仿宋_GB2312"/>
          <w:b w:val="0"/>
          <w:sz w:val="32"/>
        </w:rPr>
        <w:t>比上年增加0.00万元，增长0.00%，主要原因是：我单位“三公”经费与上年一致无变化。</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公务用车购置及运行维护费支出2.16万元，占100.00%，比上年增加0.00万元，增长0.00%，主要原因是：我单位公务用车运行维护费与上年一致无变化。</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2.16万元，其中：公务用车购置费0.00万元，公务用车运行维护费2.16万元。公务用车运行维护费开支内容包括车辆加油费、维修费、过路费。公务用车购置数0辆，公务用车保有量1辆。国有资产占用情况中固定资产车辆1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2.16万元，决算数2.16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2.16万元，决算数2.16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人工影响天气办公室（行政单位和参照公务员法管理事业单位）机关运行经费支出10.04万元，比上年增加0.54万元，增长5.68%，主要原因是：本年更新、维护补充办公用品，导致机关运行经费较上年增加。</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2024年度政府采购支出总额1.93万元，其中：政府采购货物支出1.10万元、政府采购工程支出0.00万元、政府采购服务支出0.83万元。</w:t>
      </w:r>
    </w:p>
    <w:p>
      <w:pPr>
        <w:spacing w:line="580" w:lineRule="exact"/>
        <w:ind w:firstLine="640"/>
        <w:jc w:val="both"/>
      </w:pPr>
      <w:r>
        <w:rPr>
          <w:rFonts w:ascii="仿宋_GB2312" w:hAnsi="仿宋_GB2312" w:eastAsia="仿宋_GB2312"/>
          <w:b w:val="0"/>
          <w:sz w:val="32"/>
        </w:rPr>
        <w:t>授予中小企业合同金额1.93万元，占政府采购支出总额的100.00%，其中：授予小微企业合同金额1.93万元，占政府采购支出总额的100.00%。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1,479.00平方米，价值9.80万元。车辆1辆，价值20.00万元，其中：副部（省）级及以上领导用车0辆、主要负责人用车0辆、机要通信用车0辆、应急保障用车0辆、执法执勤用车0辆、特种专业技术用车0辆、离退休干部服务用车0辆、其他用车1辆，其他用车主要是：一般公务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145.34万元，实际执行总额145.34万元；预算绩效评价项目1个，全年预算数47.00万元，全年执行数47.00万元。预算绩效管理取得的成效：一是强化绩效目标管理，不断提高绩效目标的科学性、规范性；二是将绩效结果作为完善政策、安排预算、改进管理的重要依据。在制定各类资金管理办法时，明确绩效结果应用要求，规范绩效因素使用方式。发现的问题及原因：一是预算绩效管理认识不足；二是预算绩效管理缺乏专业人才。下一步改进措施：一是深化绩效理念，健全指标体系，总结学习兄弟单位先进经验、做法，进一步细化预算绩效指标体系和评价标准体系，增强绩效管理工作的可操作性；二是加强培训提高业务能力，积极参加区、州财政部门举办的各环节预算绩效管理培训，提高业务水平。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昌吉回族自治州人工影响天气办公室</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122.31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142.43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142.43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2.91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122.31</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145.34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145.34</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人影车载火箭发射系统运行及火箭弹药购置经费项目是为了更好的落实上级相关部门工作任务，发挥单位职能，提升人影作用能力建设，实施积极的人影防雹减灾、抗旱增水作业，为农业经济丰产丰收、生态环境修复等发挥应有的作用。</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145.34万元，全年执行数为145.34元，总预算执行率为100.00%。2024年我单位完成以下工作内容：1.完成年度防雹增水作业128次；2.增水作业发射弹药1256枚；3.完成人影安全工作检查2次；4.完成人影作业机械及车辆年审1次；5.作业人员年度政治审查备案率达到100%。通过以上工作的实施，我单位发挥单位职能，提升人影作用能力建设，实施积极的防雹减灾、抗旱增水作业，为农业经济丰产丰收、生态环境修复等发挥应有的作用。</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年度防雹增水作业次数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&gt;=110次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人影办2024年工作实施方案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128次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增水作业发射弹药用量</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&gt;=1000枚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人影办2024年工作实施方案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1256枚</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人影安全工作检查</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人影办2024年工作实施方案</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人影作业机械及车辆年审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作业人员年度政治审查备案率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&gt;=90%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人影车载火箭发射系统及火箭弹药购置经费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昌吉州气象局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昌吉回族自治州人工影响天气办公室本级</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47.00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落实上级相关部门工作任务,发货单位职能,提升人影作业能力建设为总目标,做好制定年度人影作业实施方案,报分管州领导审核后落实,与全州县市签订安全生产目标管理责任书,确保安全生产无事故,实施积极的人影防雹减灾,抗旱增水作业,为农业经济丰产丰收,生态环境修复发挥作用做好抗旱增雨,防雹减灾作业,为全州农业经济丰产保驾护航工作.</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至2024年12月31日，该项目实际完成年度防雹增水作业128次，增水作业发射弹药用量1256枚，人影工作达标率100%，通过该项目的实施，促进了人工增雨技术的发展，为农业经济丰产丰收,生态环境修复发挥作用做好抗旱增雨,防雹减灾作业,为全州农业经济丰产保驾护航工作。</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年度防雹增水作业次数</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&gt;=110次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=128次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=64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根据天气变化进行作业，有天气时才可以申请作业，根据天气过程时长，和空域批准情况使用弹药，作业次数和用弹量无法准确估计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增水作业发射弹药用量</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&gt;=1000枚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=1256枚</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125.6%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7.44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=702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根据天气变化进行作业，有天气时才可以申请作业，根据天气过程时长，和空域批准情况使用弹药，作业次数和用弹量无法准确估计</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人影工作达标率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作业人员经费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&lt;=23.38万元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=23.38万元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车载增水作业系统维护费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&lt;=1.70万元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=1.7万元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=0.94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弹药及新型装备购置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&lt;=13.92万元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=13.92万元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人影作业人员培训费</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作业人员补贴</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应急演练费用</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=0.06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促进人工增雨技术的发展</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促进</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公众满意度</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&gt;=95%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105.26%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满意度赋分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指标设置依据以前年度数据，本年项目完成情况较好，公众比较满意</w:t>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94.64分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