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昌吉回族自治州农业综合行政执法支队2024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农业综合行政执法支队以自治州农业农村局的名义实施执法，统一行使法律法规赋予的兽医兽药、生猪屠宰、种子、化肥、农药、农机、农产品质量等执法监管职责，并负责查处辖区内跨区域和具有重大影响的复杂案件，监督指导辖区内农业综合行政执法体系建设和农业执法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昌吉回族自治州农业综合行政执法支队2024年度，实有人数71人，其中：在职人员32人，减少6人；离休人员0人，增加0人；退休人员39人,增加7人。</w:t>
      </w:r>
    </w:p>
    <w:p>
      <w:pPr>
        <w:spacing w:line="580" w:lineRule="exact"/>
        <w:ind w:firstLine="640"/>
        <w:jc w:val="both"/>
      </w:pPr>
      <w:r>
        <w:rPr>
          <w:rFonts w:ascii="仿宋_GB2312" w:hAnsi="仿宋_GB2312" w:eastAsia="仿宋_GB2312"/>
          <w:sz w:val="32"/>
        </w:rPr>
        <w:t>昌吉回族自治州农业综合行政执法支队无下属预算单位，下设8个科室，分别是：办公室、综合执法科（渔政执法科）、农产品质量安全执法科、农资执法科、动物卫生执法科、种子执法科、农机执法科、大型工程机械执法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2024年度收入总计1,292.38万元，</w:t>
      </w:r>
      <w:r>
        <w:rPr>
          <w:rFonts w:ascii="仿宋_GB2312" w:hAnsi="仿宋_GB2312" w:eastAsia="仿宋_GB2312"/>
          <w:b w:val="0"/>
          <w:sz w:val="32"/>
        </w:rPr>
        <w:t>其中：本年收入合计1,042.69万元，使用非财政拨款结余（含专用结余）0.00万元，年初结转和结余249.69万元。</w:t>
      </w:r>
    </w:p>
    <w:p>
      <w:pPr>
        <w:spacing w:line="580" w:lineRule="exact"/>
        <w:ind w:firstLine="640"/>
        <w:jc w:val="both"/>
      </w:pPr>
      <w:r>
        <w:rPr>
          <w:rFonts w:ascii="仿宋_GB2312" w:hAnsi="仿宋_GB2312" w:eastAsia="仿宋_GB2312"/>
          <w:b/>
          <w:sz w:val="32"/>
        </w:rPr>
        <w:t>2024年度支出总计1,292.38万元，</w:t>
      </w:r>
      <w:r>
        <w:rPr>
          <w:rFonts w:ascii="仿宋_GB2312" w:hAnsi="仿宋_GB2312" w:eastAsia="仿宋_GB2312"/>
          <w:b w:val="0"/>
          <w:sz w:val="32"/>
        </w:rPr>
        <w:t>其中：本年支出合计1,097.40万元，结余分配0.00万元，年末结转和结余194.99万元。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145.62万元，下降10.13%，主要原因是：本年在职人员减少，相关人员经费减少；本年减少编制昌吉州现代种业发展规划、生猪屠宰场标准化创建及奖补工作、开展兽用抗菌药减量化及奖补工作、免疫效果检测及飞行检查、动物（动物产品）流通及落地监管、证章标识（牛羊卡环）畜禽标识、农业综合执法能力提升培训项目；本年非洲猪瘟及重大动物疫病防控、动物疫病防控及畜牧兽医执法业务经费、大型工程机械监管平台运行及维护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本年收入1,042.69万元，</w:t>
      </w:r>
      <w:r>
        <w:rPr>
          <w:rFonts w:ascii="仿宋_GB2312" w:hAnsi="仿宋_GB2312" w:eastAsia="仿宋_GB2312"/>
          <w:b w:val="0"/>
          <w:sz w:val="32"/>
        </w:rPr>
        <w:t>其中：财政拨款收入1,042.24万元，占99.96%；上级补助收入0.00万元，占0.00%；事业收入0.00万元，占0.00%；经营收入0.00万元，占0.00%；附属单位上缴收入0.00万元，占0.00%；其他收入0.46万元，占0.04%。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本年支出1,097.40万元，</w:t>
      </w:r>
      <w:r>
        <w:rPr>
          <w:rFonts w:ascii="仿宋_GB2312" w:hAnsi="仿宋_GB2312" w:eastAsia="仿宋_GB2312"/>
          <w:b w:val="0"/>
          <w:sz w:val="32"/>
        </w:rPr>
        <w:t>其中：基本支出859.87万元，占78.36%；项目支出237.52万元，占21.64%；上缴上级支出0.00万元，占0.00%；经营支出0.00万元，占0.00%；对附属单位补助支出0.00万元，占0.00%。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2024年度财政拨款收入总计1,042.24万元，</w:t>
      </w:r>
      <w:r>
        <w:rPr>
          <w:rFonts w:ascii="仿宋_GB2312" w:hAnsi="仿宋_GB2312" w:eastAsia="仿宋_GB2312"/>
          <w:b w:val="0"/>
          <w:sz w:val="32"/>
        </w:rPr>
        <w:t>其中：年初财政拨款结转和结余0.00万元，本年财政拨款收入1,042.24万元。</w:t>
      </w:r>
      <w:r>
        <w:rPr>
          <w:rFonts w:ascii="仿宋_GB2312" w:hAnsi="仿宋_GB2312" w:eastAsia="仿宋_GB2312"/>
          <w:b/>
          <w:sz w:val="32"/>
        </w:rPr>
        <w:t>财政拨款支出总计1,042.24万元，</w:t>
      </w:r>
      <w:r>
        <w:rPr>
          <w:rFonts w:ascii="仿宋_GB2312" w:hAnsi="仿宋_GB2312" w:eastAsia="仿宋_GB2312"/>
          <w:b w:val="0"/>
          <w:sz w:val="32"/>
        </w:rPr>
        <w:t>其中：年末财政拨款结转和结余0.00万元，本年财政拨款支出1,042.24万元。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100.23万元，下降8.77%，主要原因是：本年在职人员减少，相关人员经费减少；本年减少编制昌吉州现代种业发展规划、生猪屠宰场标准化创建及奖补工作、开展兽用抗菌药减量化及奖补工作、免疫效果检测及飞行检查、动物（动物产品）流通及落地监管、证章标识（牛羊卡环）畜禽标识、农业综合执法能力提升培训项目；本年非洲猪瘟及重大动物疫病防控、动物疫病防控及畜牧兽医执法业务经费、大型工程机械监管平台运行及维护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900.80万元，决算数1,042.24万元，预决算差异率15.70%，主要原因是：年中追加2024年动物防疫补助资金的通知动物防疫体系建设补助、农药市场监管和农药产品质量监督抽查项目，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2024年度一般公共预算财政拨款支出1,042.24万元，</w:t>
      </w:r>
      <w:r>
        <w:rPr>
          <w:rFonts w:ascii="仿宋_GB2312" w:hAnsi="仿宋_GB2312" w:eastAsia="仿宋_GB2312"/>
          <w:b w:val="0"/>
          <w:sz w:val="32"/>
        </w:rPr>
        <w:t>占本年支出合计的94.97%。</w:t>
      </w:r>
      <w:r>
        <w:rPr>
          <w:rFonts w:ascii="仿宋_GB2312" w:hAnsi="仿宋_GB2312" w:eastAsia="仿宋_GB2312"/>
          <w:b/>
          <w:sz w:val="32"/>
        </w:rPr>
        <w:t>与上年相比，</w:t>
      </w:r>
      <w:r>
        <w:rPr>
          <w:rFonts w:ascii="仿宋_GB2312" w:hAnsi="仿宋_GB2312" w:eastAsia="仿宋_GB2312"/>
          <w:b w:val="0"/>
          <w:sz w:val="32"/>
        </w:rPr>
        <w:t>减少100.23万元，下降8.77%，主要原因是：本年在职人员减少，相关人员经费减少；本年减少编制昌吉州现代种业发展规划、生猪屠宰场标准化创建及奖补工作、开展兽用抗菌药减量化及奖补工作、免疫效果检测及飞行检查、动物（动物产品）流通及落地监管、证章标识（牛羊卡环）畜禽标识、农业综合执法能力提升培训项目；本年非洲猪瘟及重大动物疫病防控、动物疫病防控及畜牧兽医执法业务经费、大型工程机械监管平台运行及维护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900.80万元，决算数1,042.24万元，预决算差异率15.70%，主要原因是：年中追加2024年动物防疫补助资金的通知动物防疫体系建设补助、农药市场监管和农药产品质量监督抽查项目，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1.社会保障和就业支出(类)179.62万元,占17.23%。</w:t>
      </w:r>
    </w:p>
    <w:p>
      <w:pPr>
        <w:spacing w:line="580" w:lineRule="exact"/>
        <w:ind w:firstLine="640"/>
        <w:jc w:val="both"/>
      </w:pPr>
      <w:r>
        <w:rPr>
          <w:rFonts w:ascii="仿宋_GB2312" w:hAnsi="仿宋_GB2312" w:eastAsia="仿宋_GB2312"/>
          <w:b w:val="0"/>
          <w:sz w:val="32"/>
        </w:rPr>
        <w:t>2.卫生健康支出(类)42.66万元,占4.09%。</w:t>
      </w:r>
    </w:p>
    <w:p>
      <w:pPr>
        <w:spacing w:line="580" w:lineRule="exact"/>
        <w:ind w:firstLine="640"/>
        <w:jc w:val="both"/>
      </w:pPr>
      <w:r>
        <w:rPr>
          <w:rFonts w:ascii="仿宋_GB2312" w:hAnsi="仿宋_GB2312" w:eastAsia="仿宋_GB2312"/>
          <w:b w:val="0"/>
          <w:sz w:val="32"/>
        </w:rPr>
        <w:t>3.农林水支出(类)751.30万元,占72.09%。</w:t>
      </w:r>
    </w:p>
    <w:p>
      <w:pPr>
        <w:spacing w:line="580" w:lineRule="exact"/>
        <w:ind w:firstLine="640"/>
        <w:jc w:val="both"/>
      </w:pPr>
      <w:r>
        <w:rPr>
          <w:rFonts w:ascii="仿宋_GB2312" w:hAnsi="仿宋_GB2312" w:eastAsia="仿宋_GB2312"/>
          <w:b w:val="0"/>
          <w:sz w:val="32"/>
        </w:rPr>
        <w:t>4.住房保障支出(类)63.65万元,占6.11%。</w:t>
      </w:r>
    </w:p>
    <w:p>
      <w:pPr>
        <w:spacing w:line="580" w:lineRule="exact"/>
        <w:ind w:firstLine="640"/>
        <w:jc w:val="both"/>
      </w:pPr>
      <w:r>
        <w:rPr>
          <w:rFonts w:ascii="仿宋_GB2312" w:hAnsi="仿宋_GB2312" w:eastAsia="仿宋_GB2312"/>
          <w:b w:val="0"/>
          <w:sz w:val="32"/>
        </w:rPr>
        <w:t>5.其他支出(类)5.00万元,占0.48%。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20.60万元，比上年决算增加7.23万元，增长54.08%,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79.49万元，比上年决算增加4.12万元，增长5.47%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3.社会保障和就业支出(类)行政事业单位养老支出(款)机关事业单位职业年金缴费支出(项):支出决算数为79.53万元，比上年决算增加41.85万元，增长111.07%,主要原因是：本年新增退休人员，职业年金缴费支出增加。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4.卫生健康支出(类)行政事业单位医疗(款)行政单位医疗(项):支出决算数为35.71万元，比上年决算增加2.41万元，增长7.24%,主要原因是：本年在职人员工资基数调增，医疗缴费基数上涨，相应支出增加。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5.卫生健康支出(类)行政事业单位医疗(款)事业单位医疗(项):支出决算数为4.04万元，比上年决算减少0.34万元，下降7.76%,主要原因是：本年在职人员减少，事业单位医疗较上年减少。</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6.卫生健康支出(类)行政事业单位医疗(款)公务员医疗补助(项):支出决算数为2.48万元，比上年决算增加0.12万元，增长5.08%,主要原因是：本年在职人员工资基数调增，医疗缴费基数上涨，相应支出增加。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7.卫生健康支出(类)行政事业单位医疗(款)其他行政事业单位医疗支出(项):支出决算数为0.43万元，比上年决算增加0.00万元，增长0.00%,主要原因是：本年其他行政事业单位医疗支出与上年一致，无变化。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8.农林水支出(类)农业农村(款)事业运行(项):支出决算数为573.94万元，比上年决算减少90.49万元，下降13.62%,主要原因是：本年在职人员减少，相应人员经费较上年减少。</w:t>
      </w:r>
    </w:p>
    <w:p>
      <w:pPr>
        <w:spacing w:line="580" w:lineRule="exact"/>
        <w:ind w:firstLine="640"/>
        <w:jc w:val="both"/>
      </w:pPr>
      <w:r>
        <w:rPr>
          <w:rFonts w:ascii="仿宋_GB2312" w:hAnsi="仿宋_GB2312" w:eastAsia="仿宋_GB2312"/>
          <w:b w:val="0"/>
          <w:sz w:val="32"/>
        </w:rPr>
        <w:t>9.农林水支出(类)农业农村(款)病虫害控制(项):支出决算数为36.00万元，比上年决算减少21.84万元，下降37.76%,主要原因是：本年减少生猪屠宰场标准化创建及奖补工作、开展兽用抗菌药减量化及奖补工作、免疫效果检测及飞行检查、动物（动物产品）流通及落地监管、证章标识（牛羊卡环）畜禽标识项目。</w:t>
      </w:r>
    </w:p>
    <w:p>
      <w:pPr>
        <w:spacing w:line="580" w:lineRule="exact"/>
        <w:ind w:firstLine="640"/>
        <w:jc w:val="both"/>
      </w:pPr>
      <w:r>
        <w:rPr>
          <w:rFonts w:ascii="仿宋_GB2312" w:hAnsi="仿宋_GB2312" w:eastAsia="仿宋_GB2312"/>
          <w:b w:val="0"/>
          <w:sz w:val="32"/>
        </w:rPr>
        <w:t>10.农林水支出(类)农业农村(款)农业生产发展(项):支出决算数为14.03万元，比上年决算增加14.03万元，增长100.00%,主要原因是：本年开展农药市场监管和农药产品质量监督抽查项目工作，增加经费支出。</w:t>
      </w:r>
    </w:p>
    <w:p>
      <w:pPr>
        <w:spacing w:line="580" w:lineRule="exact"/>
        <w:ind w:firstLine="640"/>
        <w:jc w:val="both"/>
      </w:pPr>
      <w:r>
        <w:rPr>
          <w:rFonts w:ascii="仿宋_GB2312" w:hAnsi="仿宋_GB2312" w:eastAsia="仿宋_GB2312"/>
          <w:b w:val="0"/>
          <w:sz w:val="32"/>
        </w:rPr>
        <w:t>11.农林水支出(类)农业农村(款)其他农业农村支出(项):支出决算数为127.33万元，比上年决算减少18.67万元，下降12.79%,主要原因是：本年减少昌吉州现代种业发展规划项目。</w:t>
      </w:r>
    </w:p>
    <w:p>
      <w:pPr>
        <w:spacing w:line="580" w:lineRule="exact"/>
        <w:ind w:firstLine="640"/>
        <w:jc w:val="both"/>
      </w:pPr>
      <w:r>
        <w:rPr>
          <w:rFonts w:ascii="仿宋_GB2312" w:hAnsi="仿宋_GB2312" w:eastAsia="仿宋_GB2312"/>
          <w:b w:val="0"/>
          <w:sz w:val="32"/>
        </w:rPr>
        <w:t>12.农林水支出(类)其他农林水支出(款)其他农林水支出(项):支出决算数为0.00万元，比上年决算减少35.00万元，下降100.00%,主要原因是：本年功能科目调整，非洲猪瘟及重大动物疫病防控、动物疫病防控及畜牧兽医执法业务经费上年在其他农林水支出科目列支，本年在其他农业农村支出科目列支，导致经费减少。</w:t>
      </w:r>
    </w:p>
    <w:p>
      <w:pPr>
        <w:spacing w:line="580" w:lineRule="exact"/>
        <w:ind w:firstLine="640"/>
        <w:jc w:val="both"/>
      </w:pPr>
      <w:r>
        <w:rPr>
          <w:rFonts w:ascii="仿宋_GB2312" w:hAnsi="仿宋_GB2312" w:eastAsia="仿宋_GB2312"/>
          <w:b w:val="0"/>
          <w:sz w:val="32"/>
        </w:rPr>
        <w:t>13.住房保障支出(类)住房改革支出(款)住房公积金(项):支出决算数为63.65万元，比上年决算增加4.38万元，增长7.39%,主要原因是：本年在职人员工资基数调增，公积金缴费基数上涨，相应支出增加。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14.其他支出(类)其他支出(款)其他支出(项):支出决算数为5.00万元，比上年决算减少8.04万元，下降61.66%,主要原因是：本年为民办实事工作经费较上年减少。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2024年度一般公共预算财政拨款基本支出859.87万元，其中：</w:t>
      </w:r>
      <w:r>
        <w:rPr>
          <w:rFonts w:ascii="仿宋_GB2312" w:hAnsi="仿宋_GB2312" w:eastAsia="仿宋_GB2312"/>
          <w:b/>
          <w:sz w:val="32"/>
        </w:rPr>
        <w:t>人员经费785.97万元，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公用经费73.91万元，</w:t>
      </w:r>
      <w:r>
        <w:rPr>
          <w:rFonts w:ascii="仿宋_GB2312" w:hAnsi="仿宋_GB2312" w:eastAsia="仿宋_GB2312"/>
          <w:b w:val="0"/>
          <w:sz w:val="32"/>
        </w:rPr>
        <w:t>包括：办公费、水费、电费、邮电费、取暖费、物业管理费、差旅费、维修（护）费、培训费、公务接待费、劳务费、委托业务费、工会经费、福利费、公务用车运行维护费、其他商品和服务支出。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2024年度财政拨款“三公”经费支出13.08万元，</w:t>
      </w:r>
      <w:r>
        <w:rPr>
          <w:rFonts w:ascii="仿宋_GB2312" w:hAnsi="仿宋_GB2312" w:eastAsia="仿宋_GB2312"/>
          <w:b w:val="0"/>
          <w:sz w:val="32"/>
        </w:rPr>
        <w:t>比上年减少0.13万元，下降0.98%，主要原因是：严格落实中央八项规定精神，厉行节约，减少公务接待费。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公务用车购置及运行维护费支出12.00万元，占91.74%，比上年增加0.00万元，增长0.00%，主要原因是：我单位公务用车运行维护费与上年一致无变化。</w:t>
      </w:r>
      <w:r>
        <w:rPr>
          <w:rFonts w:ascii="仿宋_GB2312" w:hAnsi="仿宋_GB2312" w:eastAsia="仿宋_GB2312"/>
          <w:b w:val="0"/>
          <w:sz w:val="32"/>
        </w:rPr>
        <w:t>公务接待费支出1.08万元，占8.26%，比上年减少0.13万元，下降10.74%，主要原因是：严格落实中央八项规定精神，厉行节约，减少公务接待费。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12.00万元，其中：公务用车购置费0.00万元，公务用车运行维护费12.00万元。公务用车运行维护费开支内容包括维修费、保险费。公务用车购置数0辆，公务用车保有量7辆。国有资产占用情况中固定资产车辆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1.08万元，开支内容包括因执法监管，查处辖区内跨区域和具有重大影响的复杂案件，监督指导辖区内农业综合行政执法体系建设和农业执法等工作，接待上级领导检查、督导组检查、工作小组考察学习产生的就餐费。单位全年安排的国内公务接待15批次，155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13.21万元，决算数13.08万元，预决算差异率-0.98%，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12.00万元，决算数12.00万元，预决算差异率0.00%，主要原因是：严格按照预算执行，预决算无差异。公务接待费全年预算数1.21万元，决算数1.08万元，预决算差异率-10.74%，主要原因是：严格落实中央八项规定精神，厉行节约，减少经费支出。</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农业综合行政执法支队（行政单位和参照公务员法管理事业单位）机关运行经费支出73.91万元，比上年减少2.06万元，下降2.71%，主要原因是：严格控制公用经费，合理节约办公用品，减少不必要开支。本年差旅费在项目中列支，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2024年度政府采购支出总额28.99万元，其中：政府采购货物支出13.61万元、政府采购工程支出2.26万元、政府采购服务支出13.11万元。</w:t>
      </w:r>
    </w:p>
    <w:p>
      <w:pPr>
        <w:spacing w:line="580" w:lineRule="exact"/>
        <w:ind w:firstLine="640"/>
        <w:jc w:val="both"/>
      </w:pPr>
      <w:r>
        <w:rPr>
          <w:rFonts w:ascii="仿宋_GB2312" w:hAnsi="仿宋_GB2312" w:eastAsia="仿宋_GB2312"/>
          <w:b w:val="0"/>
          <w:sz w:val="32"/>
        </w:rPr>
        <w:t>授予中小企业合同金额28.99万元，占政府采购支出总额的100.00%，其中：授予小微企业合同金额28.99万元，占政府采购支出总额的100.00%。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2,962.36平方米，价值227.09万元。车辆7辆，价值171.90万元，其中：副部（省）级及以上领导用车0辆、主要负责人用车0辆、机要通信用车0辆、应急保障用车0辆、执法执勤用车5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1,292.38万元，实际执行总额1,097.40万元；预算绩效评价项目11个，全年预算数238.50万元，全年执行数238.50万元。预算绩效管理取得的成效：我单位2024年度部门整体支出绩效自评综合得分98.49分，评价结果为“优”。我单位2024年部门履职效果良好，主要体现在：聚焦主责主业，为农业农村高质量发展保驾护航。（一）推进现代种业高质量发展。不断夯实种业发展基础，提高种业自主创新能力，推进种业振兴，确保良种供应安全。目前，全州主要农作物良种覆盖率达到98%以上，对昌吉州农业增产贡献率超过45%，为实现粮食丰产目标奠定种业基础。科学编制《昌吉州现代种业发展规划》，合理规划制种布局。推动《自治州促进农作物种子产业发展条例》立法，为种业快速高质量发展营造良好的法制环境。争取2024年自治区种业发展资金567.8万元。承办中国新疆（昌吉）种子展示交易会暨种业发展论坛，与国内部分种业企业代表签订了12项合作框架协议，涉及金额16.1亿元。高质量承办全国玉米制种技术抽雄观摩会，得到农业农村部、自治区农业农村厅的认可。落实农作物制种面积100.8万亩，建成地块集中连片、农企互联互助、投资收益稳定的现代种业基地。（二）严格规范农业执法。州支队以“强化领导、强化学习、强化示范、强化督导”为着力点，采取领导负责制、严格落实“三项制度”、下发线索督办函等措施，确保农业综合行政执法工作取得实效。强化执法检查、监督抽查，注重行刑衔接，严厉打击违法违规行为，为农业生产保驾护航。全州累计出动执法人员7000余人次，检查各类生产经营场所5000余家，办理农业综合行政执法案件287件，没收违法所得3.56万元，没收违法财物货值4.16万元，罚没金额37.11万元。下一步，我们将以习近平新时代中国特色社会主义思想为指导，在州党委和农业农村局党组的坚强领导下，加强学习，改进作风，履职尽责，以良好的精神状态和执法形象服务于全州农业农村高质量发展大局。发现的问题及原因：一是绩效指标的明确性、可衡量性、相关性还需进一步提升。二是预算精细化管理还需完善，预算编制管理水平仍有进一步提升的空间。三是业务人员绩效管理意识有待增强，未能全面深入认识理解绩效管理工作的意义。四是绩效管理经验不足，预算绩效管理工作有待进一步落实。五是在资金实施过程中资金执行率较低，资金支付进度慢，工作效率不够高，进一步加强资金使用管理，确保资金用到实处，工作有序、高效率的开展，加强自身内部控制建设，提高服务能力。下一步改进措施：1、完善绩效指标，提高整体绩效目标质量。提升预算精细化管理水平。2.加强对绩效的管理培训工作，设置目标时考虑目标的可实现，尽量做到目标的细化量化、明确清晰。3.认真执行项目资金管理制度，提高财政资金使用绩效和科学化精细化管理水平，使财政资源配置更加优化，财政资金使用更加有效，推动农业高质量发展，为推进乡村振兴，发展农业生产发挥积极作用。4.加强预算绩效目标管理工作。明确预算项目绩效目标编制要求，分类别建立科学合理、细化量化、可比可测预算绩效指标体系，突出结果导向，重点考核实绩。5.强化预算绩效执行工作，指定专人负责预算执行监督管理，进一步推动预算绩效管理工作。6.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昌吉回族自治州农业综合行政执法支队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1,292.38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1,097.40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落实党的党的二十大精神，紧紧围绕党中央治疆方略和新疆工作总目标，贯彻落实自治区、州党委、州政府重点工作部署，为稳定粮食生产，确保农(畜)水产品质量安全，促进农牧民持续稳定增收，严厉打击违法违规行为，为农村社会和谐稳定提供法治保障，常态化做好农业领域的安全生产工作，全面服务全州农业农村重点工作，为我州农业农村事业的高质量发展保驾护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1292.38万元，全年执行数为1097.40万元，总预算执行率为84.91%，2024年我单位完成以下工作内容：1.开展监督检查、执法巡查、督导检查10轮次，2.开展养殖、屠宰、诊疗环节监督检查150场次，3.开展农作物种子监督抽查50个，4.农产品监督抽查450批次，5.农业投入品监督抽查360批次，6.开展春秋季农资打假专项行动2期，7.办理各类执法案件35件，8.监督抽查完成率100%，9.立案查处率100%。通过以上工作的实施稳定粮食生产，确保农(畜)水产品质量安全，促进农牧民持续稳定增收，严厉打击违法违规行为，为农村社会和谐稳定提供法治保障，常态化做好农业领域的安全生产工作，全面服务全州农业农村重点工作，为我州农业农村事业的高质量发展保驾护航。</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开展监督检查、执法巡查、督导检查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=10轮次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开展养殖、屠宰、诊疗环节监督检查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开展农作物种子监督抽查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农产品监督抽查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&gt;=450批次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=487批次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农业投入品监督抽查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&gt;=360批次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=403批次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开展春秋季农资打假专项行动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办理各类执法案件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监督抽查完成率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立案查处率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州农业综合行政执法支队2024年绩效考核业务指标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农业综合执法委托业务项目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严格落实国家《关于深化农业综合行政执法改革的指导意见》、《自治区农业综合行政执法能力提升行动实施方案》文件精神，提高执法监管效能，积极开展普法宣传，加大专项执法检查和日常巡查力度，强化检打联动，提升打击精准度，提高执法办案水平，严厉打击农业领域违法行为，为昌吉州农业高质量发展提供法治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该项目实际完成日常执法巡查120场次，专项执法检查2轮次，开展法律法规宣传1次，农业投入品监督抽查360批次；通过该项目的实施，提升了打击精准度，促进了执法办案水平，严厉打击农业领域违法行为，为昌吉州农业高质量发展提供法治保障。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开展日常执法巡查工作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开展专项执法检查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=2轮次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开展农资法律法规宣传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监督抽查农业投入品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开展抽查工作完成率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按照上级工作安排圆满完成抽查工作，完成率100%。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法律法规宣传资金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社会与管理咨询服务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综合执法其他委托业务支出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维护农牧民合法权益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农业综合行政执法工作经费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秉持“依法行政、服务三农”理念，不断深化农业综合行政执法改革成果，强化执法办案主线，通过实施“六大专项行动”，为持续全面推进昌吉州乡村振兴、加快农业农村现代化提供坚强有力的法治保障。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农资打假“铁拳”行动1次，农机安全“神盾”行动1次，农产品“治违禁、控药残、促提升”行动1次，畜禽屠宰监管“扫雷”行动1次，动物卫生“利剑”行动1次，队伍建设“强基提质”行动1次；通过该项目的实施，提升了昌吉州乡村振兴，促进了农业农村现代化提供坚强有力的法治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农资打假“铁拳”行动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农机安全“神盾”行动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农产品“治违禁、控药残、促提升”行动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畜禽屠宰监管“扫雷”行动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动物卫生“利剑”行动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队伍建设“强基提质”行动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各项行动开展完成率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根据年初工作安排，按照项目实施进度圆满完成各项行动任务，完成率达到100%。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行政执法项目其他交通支出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行政执法委托业务费用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行政执法办公费用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落实农业综合行政执法部门监管责任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农机安全监理能力建设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自治区安全生产委员会《关于切实加强我区农村地区道路交通安全工作的通知》（新安办〔2021〕37号）及《关于做好2023年度农业机械安全技术检验工作的通知》的文件，采购符合国家标准的反光标志，为证照齐全的全州拖拉机、联合收割机免费粘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采购符合国家标准的反光标志10万元，为证照齐全的全州拖拉机、联合收割机免费粘贴；通过该项目的实施，提升了农机驾驶人员安全意识，促进了全州农机安全生产形势平稳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开展年度农机安全技术检验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在完成上级农机安全技术检验任务后超额完成检验指标。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每台农业机械使用反光标志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反光标志合格率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农业机械事故发生率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采购反光标志资金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反光标志单位成本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&lt;=1.25元/条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=1.25元/条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提高社会稳定性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农药市场监管和农药产品质量监督抽查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十四五”全国农药产业发展规划》的安排部署，严把农药市场准入关，切实加强市场监管，推进科学安全用药，督促农药生产、经营、使用者落实安全生产责任，提高安全生产水平，为确保粮食安全、农产品质量安全和生态环境安全提供有力支撑。全年开展农药市场和安全生产检查不少于4次，创建农药经营标准化门店10个，开展农药管理工作培训不少于80人次，农药产品抽查不少于40个。通过该项目实施，提高安全生产水平，确保粮食安全、农产品质量安全和生态环境安全提供有力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农药市场和安全生产检查4次，创建农药经营标准化门店10个，开展农药管理工作培训80人次，农药产品抽查45个；通过该项目的实施，提升了安全生产水平，促进了粮食安全、农产品质量安全和生态环境安全提供有力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开展农药市场和安全生产检查次数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创建农药经营标准化门店数量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开展农药管理工作培训人次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农药产品抽查数量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按照上极要求完成农药产品抽查任务后，又接收上级特检任务。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农药市场产品合格率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加强农药市场监管力度，提高了农药市场产品合格率。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农业管理工作培训完成时限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开展农药市场检查和法律法规宣传费用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创建农药经营标准化门店费用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开展农药管理工作培训费用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农药产品抽样、检测费费用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开展农药法律法规宣传费用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提高安全生产水平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确保粮食安全、农产品质量安全和生态环境安全提供有力支撑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有92.5%的培训人员参与满意度调查反馈，对此次培训满意度100%。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动物疫病防控专用材料</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农业农村部及区、州动物疫病防控工作要求，通过开展执法巡查不少于40场次，开展宣传培训1场次，工作中需购买防控物资100套，购买证章标志和畜禽标识不少于75万枚，达到扎实开展各领域防控工作，提升动物疫病防控能力，保障全州畜牧业发展安全的目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该项目实际完成开展执法巡查40场次，开展宣传培训1场次，购买防控物资100套，购买证章标志和畜禽标识51.2万枚；通过该项目的实施，提升了动物疫病防控能力，促进了全州畜牧业发展安全的目标。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动物疫病防控执法巡查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动物疫病防控宣传培训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动物疫病防控物资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动物疫病防控所需证章标志和畜禽标识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=51.2万枚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证章标志和畜禽标识实际采购时价格略低于项目申报时期价格，采购数量增加，略高于目标值。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采购物资验收合格率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采购物资质量全部合格，合格率100%。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动物疫病防控专用材料印刷费用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动物疫病防控专用材料采购支出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无重大动物疫病发生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动物疫病防控及畜牧兽医执法业务经费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开展动物疫病防控政策宣传不少于1次;开展养殖场、屠宰场、饲料兽药经营店、动物诊疗场所以及生鲜乳收购站等场所日常巡查不少于60场次,“瘦肉精”监督抽查不少于6000份，达到保障畜牧业健康发展、提高畜牧业服务水平的目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止2024年12月31日，该项目实际完成开展动物疫病防控政策宣传1次;开展养殖场、屠宰场、饲料兽药经营店、动物诊疗场所以及生鲜乳收购站等场所日常巡查65场次,“瘦肉精”监督抽查6032份；通过该项目的实施，提升了畜牧业服务水平的目标，促进了畜牧业健康发展。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开展日常执法巡查工作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开展养殖监督检查40场次，加强屠宰环节执法，开展屠宰场监督检查25场次。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开展动物疫病防控政策宣传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“瘦肉精”监督抽查检测份数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=6032份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违法案件处理率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全州累计办理违法案件39起，结案39起，无行政复议、行政诉讼案件，案件处理率达100%。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畜产品质量安全合格率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全州累计完成监督抽查6032批次，检测结果全部为阴性，达到100%合格。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开展日常巡查工作成本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“瘦肉精”监督抽查检测成本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开展行政执法工作成本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无重大动物疫病发生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动物防疫体系建设补助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并发放畜禽标识、动物卡环耳标54万枚及检疫印章16套，奖补2家兽用抗菌药减量化行动养殖场。兽用抗菌药减量化行动养殖场（户）验收得分不低于80%。检疫验讫标志及印章合格率不低于98%。通过该项目的实施，深入贯彻落实党中央、国务院关于食品安全、农产品质量安全决策部署，保障人民群众的“舌尖上的安全”。发挥示范引领作用，稳步推进兽用抗菌药减量化工作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采购并发放畜禽标识、动物卡环耳标62.2万枚及检疫印章16套，奖补2家兽用抗菌药减量化行动养殖场；通过该项目的实施，提升了对党中央、国务院关于食品安全、农产品质量安全决策部署的贯彻落实，促进了示范引领作用，稳步推进兽用抗菌药减量化工作开展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检疫验讫标志购买数量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&gt;=54万枚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=62.2万枚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检疫验讫标志实际采购价格比原预算价格低，实际采购检疫验讫标志62.2万枚。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生猪滚筒印章购买数量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奖补兽用抗菌药减量化行动养殖场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兽用抗菌药减量化行动养殖场（户）验收得分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兽用抗菌药减量化行动2个养殖场（户）验收得分分别是94分，95分。平均得分94.5分。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检疫验讫标志及印章合格率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检疫验讫标志及印章数量符合采购要求，无质量问题，合格率100%。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印章购买完成时间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重大动物疫情及时报告率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检疫验讫标志及印章资金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奖补养殖场（户）资金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确保不发生区域性重大动物疫情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发挥示范引领作用，稳步推进兽用抗菌药减量化工作开展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奖补养殖场(户)满意度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奖补2个养殖场(户)满意度分别为满分。</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基础设施维护项目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通过修缮办公楼院落地坪、修护基础设施设备等，提升农业综合行政执法条件,保障基础设施设备正常运行及运转，提高农业综合执法工作效率。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截止2024年12月31日，该项目实际完成修缮办公楼院落事项2项，维修维护办公楼基础设施4项；通过该项目的实施，提升了农业综合执法工作效率，促进了办公楼各项设施正常运转。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修缮办公楼院落事项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维修维护办公楼基础设施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修缮办公楼院落及维修维护办公楼基础设施项目验收合格，无质量问题。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项目竣工时间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办公院落修缮维护费用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基础设施建设资金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办公楼各项设施正常运转率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大型工程机械监管平台运行及维护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自治区综治委员会昌吉州加强大型工程机械设备和车辆安全监管工作实施方案》（昌州社综委〔2017〕3号）的要求，提高监管能力，提高安全意识，深入推进我州大型工程机械设备安全监督管理工作，凝心聚力确保全州社会稳定。按照合同支付大型工程机械设备监管平台运行及维护费用，保障大型工程机械设备监管平台正常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日常执法巡查工作5次，发放大型工程机械管理政策宣传单4000份，支付大型工程机械设备监管平台运行及维护费用30.6万元；通过该项目的实施，提升了监管能力，提高安全意识，促进了我州大型工程机械设备安全监督管理工作，凝心聚力确保全州社会稳定。保障大型工程机械设备监管平台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开展日常执法巡查工作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发放大型工程机械管理政策宣传单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大型工程机械监管平台故障率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大型工程机械项目资金支付时间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大型工程机械监管平台技术服务费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保障辖区大型工程机械设备安全作业，提升大型工程机械管理水平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提高社会稳定中发挥积极作用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昌吉州农畜（水）产品质量安全 监测监管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开展农畜水产品质量安全监督抽查抽样485批次，养殖、屠宰环节“瘦肉精”监督抽检不少于6000批次，2.开展农业投入品监督抽检450批次，3.采购并发放畜禽标识、动物卡环耳标及检疫印章不少于16.7万枚。通过项目的实施，保障农畜水产品及农业投入品质量安全，提升动物及动物产品可追溯化管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开展农畜水产品质量安全监督抽查抽样487批次，养殖、屠宰环节“瘦肉精”监督抽检6032批次，2.开展农业投入品监督抽检453批次，3.采购并发放畜禽标识、动物卡环耳标及检疫印章不少于18.72万枚；通过该项目的实施，提升了动物及动物产品可追溯化管理水平，促进了农畜水产品及农业投入品质量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农畜水产品监督抽查数量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&gt;=485批次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=487批次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养殖、屠宰环节“瘦肉精”监督抽查数量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=6032批次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种子、农药、肥料、地膜等投入品监督抽检数量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&gt;=16.70万枚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=18.72万枚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75万枚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畜禽标识、检疫标志及检疫印章因实际采购价格比原预算价格低，实际采购畜禽标识18.72万枚。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农畜水产品监测合格率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农产品质量安全监督抽查487批次，不合格1批次，农畜水产品监测合格率99%。</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畜禽标识、检疫标志及检疫印章采购数量符合要求，无质量问题，合格率达100%。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农畜水产品及农业投入品监督抽查完成时限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畜禽标识、检疫标志及检疫印章采购时限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农畜水产品监督抽查资金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种子、农药、肥料、地膜等投入品监督抽检资金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畜禽标识、检疫标志及检疫印章采购资金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保障农畜水产品及农业投入品质量安全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提升动物及动物产品可追溯化管理水平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此项目开展达到预期目的，各项目主管科室满意度100%。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非洲猪瘟及重大动物疫病防控</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昌吉州农业综合行政执法支队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昌吉回族自治州农业局农业执法支队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国家、自治区、自治州非洲猪瘟防控工作相关工作要求，通过开展生猪养殖场及屠宰场日常巡查不少于40场次，屠宰场非洲猪瘟PCR实验室检查不少于8家，非洲猪瘟盲样比对不少于1次，屠宰环节非洲猪瘟防控率达到95%以上，纠正和处理违法违规行为，最终保障全州生猪养殖业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生猪养殖场及屠宰场日常巡查40场次，屠宰场非洲猪瘟PCR实验室检查8家，非洲猪瘟盲样比对1次，屠宰环节非洲猪瘟防控率达到100%；通过该项目的实施，提升了纠正和处理违法违规行为的力度，促进了全州生猪养殖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非洲猪瘟及重大动物疫病防控巡查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屠宰场非洲猪瘟PCR实验室检查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非洲猪瘟盲样比对工作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屠宰环节非洲猪瘟防控宣传率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在屠宰环节非洲猪瘟防控宣传做到100%。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非洲猪瘟及重大动物疫病防控执法巡查工作成本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非洲猪瘟盲样比对及宣传工作费用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无非洲猪瘟疫情发生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