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昌吉回族自治州民政局2024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11EBB43">
      <w:r>
        <w:br w:type="page"/>
      </w:r>
    </w:p>
    <w:p w14:paraId="64EDB803">
      <w:pPr>
        <w:spacing w:line="640" w:lineRule="exact"/>
        <w:jc w:val="center"/>
        <w:outlineLvl w:val="1"/>
      </w:pPr>
      <w:r>
        <w:rPr>
          <w:rFonts w:ascii="黑体" w:hAnsi="黑体" w:eastAsia="黑体"/>
          <w:sz w:val="32"/>
        </w:rPr>
        <w:t>第一部分 单位概况</w:t>
      </w:r>
    </w:p>
    <w:p w14:paraId="1C10B17F">
      <w:pPr>
        <w:spacing w:line="640" w:lineRule="exact"/>
        <w:ind w:firstLine="640"/>
        <w:jc w:val="both"/>
        <w:outlineLvl w:val="2"/>
      </w:pPr>
      <w:r>
        <w:rPr>
          <w:rFonts w:ascii="黑体" w:hAnsi="黑体" w:eastAsia="黑体"/>
          <w:sz w:val="32"/>
        </w:rPr>
        <w:t>一、主要职能</w:t>
      </w:r>
    </w:p>
    <w:p w14:paraId="584289C9">
      <w:pPr>
        <w:spacing w:line="580" w:lineRule="exact"/>
        <w:ind w:firstLine="640"/>
        <w:jc w:val="both"/>
      </w:pPr>
      <w:r>
        <w:rPr>
          <w:rFonts w:ascii="仿宋_GB2312" w:hAnsi="仿宋_GB2312" w:eastAsia="仿宋_GB2312"/>
          <w:sz w:val="32"/>
        </w:rPr>
        <w:t>（1）贯彻执行国家和区州关于民政工作的法律、法规、规章、政策；拟订民政事业发展规划并组织实施。</w:t>
      </w:r>
    </w:p>
    <w:p w14:paraId="04B0C705">
      <w:pPr>
        <w:spacing w:line="580" w:lineRule="exact"/>
        <w:ind w:firstLine="640"/>
        <w:jc w:val="both"/>
      </w:pPr>
      <w:r>
        <w:rPr>
          <w:rFonts w:ascii="仿宋_GB2312" w:hAnsi="仿宋_GB2312" w:eastAsia="仿宋_GB2312"/>
          <w:sz w:val="32"/>
        </w:rPr>
        <w:t>（2）拟订社会救助规划、政策和标准，健全城乡社会救助体系，指导县市做好有意愿的特困老人集中供养和孤儿集中收养工作；指导县市特困人员供养、最低生活保障、临时救助工作。</w:t>
      </w:r>
    </w:p>
    <w:p w14:paraId="384AF072">
      <w:pPr>
        <w:spacing w:line="580" w:lineRule="exact"/>
        <w:ind w:firstLine="640"/>
        <w:jc w:val="both"/>
      </w:pPr>
      <w:r>
        <w:rPr>
          <w:rFonts w:ascii="仿宋_GB2312" w:hAnsi="仿宋_GB2312" w:eastAsia="仿宋_GB2312"/>
          <w:sz w:val="32"/>
        </w:rPr>
        <w:t>（3）拟订社会团体、社会服务机构、基金会的登记管理法规草案、政策；承担全州性社会团体、社会服务机构、基金会登记管理、监督责任。指导县市社会团体、社会服务机构的登记管理和行政执法监督，指导社会组织党建工作。</w:t>
      </w:r>
    </w:p>
    <w:p w14:paraId="6CD4AAC4">
      <w:pPr>
        <w:spacing w:line="580" w:lineRule="exact"/>
        <w:ind w:firstLine="640"/>
        <w:jc w:val="both"/>
      </w:pPr>
      <w:r>
        <w:rPr>
          <w:rFonts w:ascii="仿宋_GB2312" w:hAnsi="仿宋_GB2312" w:eastAsia="仿宋_GB2312"/>
          <w:sz w:val="32"/>
        </w:rPr>
        <w:t>（4）拟订城乡基层群众自治组织建设和社区治理的规划、政策和标准；指导加强和完善城乡基层政权及社区治理，推动基层民主政治建设；指导城乡社区服务体系建设。</w:t>
      </w:r>
    </w:p>
    <w:p w14:paraId="1262ED70">
      <w:pPr>
        <w:spacing w:line="580" w:lineRule="exact"/>
        <w:ind w:firstLine="640"/>
        <w:jc w:val="both"/>
      </w:pPr>
      <w:r>
        <w:rPr>
          <w:rFonts w:ascii="仿宋_GB2312" w:hAnsi="仿宋_GB2312" w:eastAsia="仿宋_GB2312"/>
          <w:sz w:val="32"/>
        </w:rPr>
        <w:t>（5）拟定行政区划、行政区域界线、地名管理政策和标准；指导、承办行政区域内行政区划调整、行政区域界线勘定和管理、地名管理；协调处理边界争议和纠纷。</w:t>
      </w:r>
    </w:p>
    <w:p w14:paraId="13FDD742">
      <w:pPr>
        <w:spacing w:line="580" w:lineRule="exact"/>
        <w:ind w:firstLine="640"/>
        <w:jc w:val="both"/>
      </w:pPr>
      <w:r>
        <w:rPr>
          <w:rFonts w:ascii="仿宋_GB2312" w:hAnsi="仿宋_GB2312" w:eastAsia="仿宋_GB2312"/>
          <w:sz w:val="32"/>
        </w:rPr>
        <w:t>（6）拟订婚姻登记、殡葬管理政策；指导婚姻登记、殡葬服务机构管理，推进婚俗和殡葬改革。</w:t>
      </w:r>
    </w:p>
    <w:p w14:paraId="51E36D00">
      <w:pPr>
        <w:spacing w:line="580" w:lineRule="exact"/>
        <w:ind w:firstLine="640"/>
        <w:jc w:val="both"/>
      </w:pPr>
      <w:r>
        <w:rPr>
          <w:rFonts w:ascii="仿宋_GB2312" w:hAnsi="仿宋_GB2312" w:eastAsia="仿宋_GB2312"/>
          <w:sz w:val="32"/>
        </w:rPr>
        <w:t>（7）拟订老年人福利和养老服务业发展规划、法规草案、政策和标准，推进社会养老服务体系建设；指导养老机构和特困人员救助供养机构建设和管理。</w:t>
      </w:r>
    </w:p>
    <w:p w14:paraId="515DC828">
      <w:pPr>
        <w:spacing w:line="580" w:lineRule="exact"/>
        <w:ind w:firstLine="640"/>
        <w:jc w:val="both"/>
      </w:pPr>
      <w:r>
        <w:rPr>
          <w:rFonts w:ascii="仿宋_GB2312" w:hAnsi="仿宋_GB2312" w:eastAsia="仿宋_GB2312"/>
          <w:sz w:val="32"/>
        </w:rPr>
        <w:t>（8）拟订儿童福利、儿童收养和儿童保护政策、标准；健全农村留守儿童关爱体系和困境儿童保障制度；指导儿童福利收养登记、未成年人保护机构管理。拟定生活无着的流浪、乞讨人员救助政策，指导县市生活无着流浪乞讨人员救助工作。</w:t>
      </w:r>
    </w:p>
    <w:p w14:paraId="05B022B5">
      <w:pPr>
        <w:spacing w:line="580" w:lineRule="exact"/>
        <w:ind w:firstLine="640"/>
        <w:jc w:val="both"/>
      </w:pPr>
      <w:r>
        <w:rPr>
          <w:rFonts w:ascii="仿宋_GB2312" w:hAnsi="仿宋_GB2312" w:eastAsia="仿宋_GB2312"/>
          <w:sz w:val="32"/>
        </w:rPr>
        <w:t>（9）拟订促进慈善事业发展规划、政策和标准；指导社会捐助，监管慈善行为；负责福利彩票发行管理。</w:t>
      </w:r>
    </w:p>
    <w:p w14:paraId="458E3474">
      <w:pPr>
        <w:spacing w:line="580" w:lineRule="exact"/>
        <w:ind w:firstLine="640"/>
        <w:jc w:val="both"/>
      </w:pPr>
      <w:r>
        <w:rPr>
          <w:rFonts w:ascii="仿宋_GB2312" w:hAnsi="仿宋_GB2312" w:eastAsia="仿宋_GB2312"/>
          <w:sz w:val="32"/>
        </w:rPr>
        <w:t>（10）拟订残疾人福利发展政策和标准；指导残疾人福利和康复辅助器具行业发展；指导民政职责范围内的精神卫生工作。</w:t>
      </w:r>
    </w:p>
    <w:p w14:paraId="6AD462D3">
      <w:pPr>
        <w:spacing w:line="580" w:lineRule="exact"/>
        <w:ind w:firstLine="640"/>
        <w:jc w:val="both"/>
      </w:pPr>
      <w:r>
        <w:rPr>
          <w:rFonts w:ascii="仿宋_GB2312" w:hAnsi="仿宋_GB2312" w:eastAsia="仿宋_GB2312"/>
          <w:sz w:val="32"/>
        </w:rPr>
        <w:t>（11）拟订社会工作发展规划、政策和职业规范，指导社会工作人才和志愿者队伍建设。</w:t>
      </w:r>
    </w:p>
    <w:p w14:paraId="36918D02">
      <w:pPr>
        <w:spacing w:line="580" w:lineRule="exact"/>
        <w:ind w:firstLine="640"/>
        <w:jc w:val="both"/>
      </w:pPr>
      <w:r>
        <w:rPr>
          <w:rFonts w:ascii="仿宋_GB2312" w:hAnsi="仿宋_GB2312" w:eastAsia="仿宋_GB2312"/>
          <w:sz w:val="32"/>
        </w:rPr>
        <w:t>（12）完成自治州党委、自治州人民政府交办的其他任务。</w:t>
      </w:r>
    </w:p>
    <w:p w14:paraId="16A5FE1C">
      <w:pPr>
        <w:spacing w:line="640" w:lineRule="exact"/>
        <w:ind w:firstLine="640"/>
        <w:jc w:val="both"/>
        <w:outlineLvl w:val="2"/>
      </w:pPr>
      <w:r>
        <w:rPr>
          <w:rFonts w:ascii="黑体" w:hAnsi="黑体" w:eastAsia="黑体"/>
          <w:sz w:val="32"/>
        </w:rPr>
        <w:t>二、机构设置及人员情况</w:t>
      </w:r>
    </w:p>
    <w:p w14:paraId="3BF01E98">
      <w:pPr>
        <w:spacing w:line="580" w:lineRule="exact"/>
        <w:ind w:firstLine="640"/>
        <w:jc w:val="both"/>
      </w:pPr>
      <w:r>
        <w:rPr>
          <w:rFonts w:ascii="仿宋_GB2312" w:hAnsi="仿宋_GB2312" w:eastAsia="仿宋_GB2312"/>
          <w:sz w:val="32"/>
        </w:rPr>
        <w:t>昌吉回族自治州民政局2024年度，实有人数50人，其中：在职人员21人，减少5人；离休人员1人，增加0人；退休人员28人,增加2人。</w:t>
      </w:r>
    </w:p>
    <w:p w14:paraId="481C3972">
      <w:pPr>
        <w:spacing w:line="580" w:lineRule="exact"/>
        <w:ind w:firstLine="640"/>
        <w:jc w:val="both"/>
      </w:pPr>
      <w:r>
        <w:rPr>
          <w:rFonts w:ascii="仿宋_GB2312" w:hAnsi="仿宋_GB2312" w:eastAsia="仿宋_GB2312"/>
          <w:sz w:val="32"/>
        </w:rPr>
        <w:t>昌吉回族自治州民政局无下属预算单位，下设7个科室，分别是：办公室 （组织人事科）、养老社会事务和慈善事业科、基层政权建设和区划地名科、社会救助和儿童福利科、社会组织管理和社会工作科（行政审批科）、民政事务中 心（居民家庭经济状况核对中心）、社会组织党建工作服务中心。</w:t>
      </w:r>
    </w:p>
    <w:p w14:paraId="7C7FFE64">
      <w:r>
        <w:br w:type="page"/>
      </w:r>
    </w:p>
    <w:p w14:paraId="6770B541">
      <w:pPr>
        <w:spacing w:line="240" w:lineRule="auto"/>
        <w:jc w:val="center"/>
        <w:outlineLvl w:val="1"/>
      </w:pPr>
      <w:r>
        <w:rPr>
          <w:rFonts w:ascii="黑体" w:hAnsi="黑体" w:eastAsia="黑体"/>
          <w:sz w:val="32"/>
        </w:rPr>
        <w:t>第二部分 部门决算情况说明</w:t>
      </w:r>
    </w:p>
    <w:p w14:paraId="110D9652">
      <w:pPr>
        <w:spacing w:line="640" w:lineRule="exact"/>
        <w:ind w:firstLine="640"/>
        <w:jc w:val="both"/>
        <w:outlineLvl w:val="2"/>
      </w:pPr>
      <w:r>
        <w:rPr>
          <w:rFonts w:ascii="黑体" w:hAnsi="黑体" w:eastAsia="黑体"/>
          <w:sz w:val="32"/>
        </w:rPr>
        <w:t>一、收入支出决算总体情况说明</w:t>
      </w:r>
    </w:p>
    <w:p w14:paraId="0B866EAF">
      <w:pPr>
        <w:spacing w:line="580" w:lineRule="exact"/>
        <w:ind w:firstLine="640"/>
        <w:jc w:val="both"/>
      </w:pPr>
      <w:r>
        <w:rPr>
          <w:rFonts w:ascii="仿宋_GB2312" w:hAnsi="仿宋_GB2312" w:eastAsia="仿宋_GB2312"/>
          <w:b/>
          <w:sz w:val="32"/>
        </w:rPr>
        <w:t>2024年度收入总计2,405.59万元，</w:t>
      </w:r>
      <w:r>
        <w:rPr>
          <w:rFonts w:ascii="仿宋_GB2312" w:hAnsi="仿宋_GB2312" w:eastAsia="仿宋_GB2312"/>
          <w:b w:val="0"/>
          <w:sz w:val="32"/>
        </w:rPr>
        <w:t>其中：本年收入合计1,298.54万元，使用非财政拨款结余（含专用结余）0.00万元，年初结转和结余1,107.05万元。</w:t>
      </w:r>
    </w:p>
    <w:p w14:paraId="30EED7CB">
      <w:pPr>
        <w:spacing w:line="580" w:lineRule="exact"/>
        <w:ind w:firstLine="640"/>
        <w:jc w:val="both"/>
      </w:pPr>
      <w:r>
        <w:rPr>
          <w:rFonts w:ascii="仿宋_GB2312" w:hAnsi="仿宋_GB2312" w:eastAsia="仿宋_GB2312"/>
          <w:b/>
          <w:sz w:val="32"/>
        </w:rPr>
        <w:t>2024年度支出总计2,405.59万元，</w:t>
      </w:r>
      <w:r>
        <w:rPr>
          <w:rFonts w:ascii="仿宋_GB2312" w:hAnsi="仿宋_GB2312" w:eastAsia="仿宋_GB2312"/>
          <w:b w:val="0"/>
          <w:sz w:val="32"/>
        </w:rPr>
        <w:t>其中：本年支出合计1,271.72万元，结余分配0.00万元，年末结转和结余1,133.87万元。</w:t>
      </w:r>
    </w:p>
    <w:p w14:paraId="32DA3BF1">
      <w:pPr>
        <w:spacing w:line="580" w:lineRule="exact"/>
        <w:ind w:firstLine="640"/>
        <w:jc w:val="both"/>
      </w:pPr>
      <w:r>
        <w:rPr>
          <w:rFonts w:ascii="仿宋_GB2312" w:hAnsi="仿宋_GB2312" w:eastAsia="仿宋_GB2312"/>
          <w:b w:val="0"/>
          <w:sz w:val="32"/>
        </w:rPr>
        <w:t>收入支出总体与上年相比，增加472.54万元，增长24.45%，主要原因是：本年增加乡镇街道未成年人保护工作服务示范项目、节日期间走访慰问困难群众经费、社会救助和儿童福利工作经费、交往交流交融活动经费、援疆对口帮扶资金、援疆补助经费等。</w:t>
      </w:r>
    </w:p>
    <w:p w14:paraId="7D5FBEAC">
      <w:pPr>
        <w:spacing w:line="640" w:lineRule="exact"/>
        <w:ind w:firstLine="640"/>
        <w:jc w:val="both"/>
        <w:outlineLvl w:val="2"/>
      </w:pPr>
      <w:r>
        <w:rPr>
          <w:rFonts w:ascii="黑体" w:hAnsi="黑体" w:eastAsia="黑体"/>
          <w:sz w:val="32"/>
        </w:rPr>
        <w:t>二、收入决算情况说明</w:t>
      </w:r>
    </w:p>
    <w:p w14:paraId="07E757D9">
      <w:pPr>
        <w:spacing w:line="580" w:lineRule="exact"/>
        <w:ind w:firstLine="640"/>
        <w:jc w:val="both"/>
      </w:pPr>
      <w:r>
        <w:rPr>
          <w:rFonts w:ascii="仿宋_GB2312" w:hAnsi="仿宋_GB2312" w:eastAsia="仿宋_GB2312"/>
          <w:b/>
          <w:sz w:val="32"/>
        </w:rPr>
        <w:t>本年收入1,298.54万元，</w:t>
      </w:r>
      <w:r>
        <w:rPr>
          <w:rFonts w:ascii="仿宋_GB2312" w:hAnsi="仿宋_GB2312" w:eastAsia="仿宋_GB2312"/>
          <w:b w:val="0"/>
          <w:sz w:val="32"/>
        </w:rPr>
        <w:t>其中：财政拨款收入1,021.54万元，占78.67%；上级补助收入0.00万元，占0.00%；事业收入0.00万元，占0.00%；经营收入0.00万元，占0.00%；附属单位上缴收入0.00万元，占0.00%；其他收入277.00万元，占21.33%。</w:t>
      </w:r>
    </w:p>
    <w:p w14:paraId="074558D3">
      <w:pPr>
        <w:spacing w:line="640" w:lineRule="exact"/>
        <w:ind w:firstLine="640"/>
        <w:jc w:val="both"/>
        <w:outlineLvl w:val="2"/>
      </w:pPr>
      <w:r>
        <w:rPr>
          <w:rFonts w:ascii="黑体" w:hAnsi="黑体" w:eastAsia="黑体"/>
          <w:sz w:val="32"/>
        </w:rPr>
        <w:t>三、支出决算情况说明</w:t>
      </w:r>
    </w:p>
    <w:p w14:paraId="700D3CC8">
      <w:pPr>
        <w:spacing w:line="580" w:lineRule="exact"/>
        <w:ind w:firstLine="640"/>
        <w:jc w:val="both"/>
      </w:pPr>
      <w:r>
        <w:rPr>
          <w:rFonts w:ascii="仿宋_GB2312" w:hAnsi="仿宋_GB2312" w:eastAsia="仿宋_GB2312"/>
          <w:b/>
          <w:sz w:val="32"/>
        </w:rPr>
        <w:t>本年支出1,271.72万元，</w:t>
      </w:r>
      <w:r>
        <w:rPr>
          <w:rFonts w:ascii="仿宋_GB2312" w:hAnsi="仿宋_GB2312" w:eastAsia="仿宋_GB2312"/>
          <w:b w:val="0"/>
          <w:sz w:val="32"/>
        </w:rPr>
        <w:t>其中：基本支出572.38万元，占45.01%；项目支出699.34万元，占54.99%；上缴上级支出0.00万元，占0.00%；经营支出0.00万元，占0.00%；对附属单位补助支出0.00万元，占0.00%。</w:t>
      </w:r>
    </w:p>
    <w:p w14:paraId="38DD0CE2">
      <w:pPr>
        <w:spacing w:line="640" w:lineRule="exact"/>
        <w:ind w:firstLine="640"/>
        <w:jc w:val="both"/>
        <w:outlineLvl w:val="2"/>
      </w:pPr>
      <w:r>
        <w:rPr>
          <w:rFonts w:ascii="黑体" w:hAnsi="黑体" w:eastAsia="黑体"/>
          <w:sz w:val="32"/>
        </w:rPr>
        <w:t>四、财政拨款收入支出决算总体情况说明</w:t>
      </w:r>
    </w:p>
    <w:p w14:paraId="621EB697">
      <w:pPr>
        <w:spacing w:line="580" w:lineRule="exact"/>
        <w:ind w:firstLine="640"/>
        <w:jc w:val="both"/>
      </w:pPr>
      <w:r>
        <w:rPr>
          <w:rFonts w:ascii="仿宋_GB2312" w:hAnsi="仿宋_GB2312" w:eastAsia="仿宋_GB2312"/>
          <w:b/>
          <w:sz w:val="32"/>
        </w:rPr>
        <w:t>2024年度财政拨款收入总计1,051.02万元，</w:t>
      </w:r>
      <w:r>
        <w:rPr>
          <w:rFonts w:ascii="仿宋_GB2312" w:hAnsi="仿宋_GB2312" w:eastAsia="仿宋_GB2312"/>
          <w:b w:val="0"/>
          <w:sz w:val="32"/>
        </w:rPr>
        <w:t>其中：年初财政拨款结转和结余29.48万元，本年财政拨款收入1,021.54万元。</w:t>
      </w:r>
      <w:r>
        <w:rPr>
          <w:rFonts w:ascii="仿宋_GB2312" w:hAnsi="仿宋_GB2312" w:eastAsia="仿宋_GB2312"/>
          <w:b/>
          <w:sz w:val="32"/>
        </w:rPr>
        <w:t>财政拨款支出总计1,051.02万元，</w:t>
      </w:r>
      <w:r>
        <w:rPr>
          <w:rFonts w:ascii="仿宋_GB2312" w:hAnsi="仿宋_GB2312" w:eastAsia="仿宋_GB2312"/>
          <w:b w:val="0"/>
          <w:sz w:val="32"/>
        </w:rPr>
        <w:t>其中：年末财政拨款结转和结余29.48万元，本年财政拨款支出1,021.54万元。</w:t>
      </w:r>
    </w:p>
    <w:p w14:paraId="1010E6C0">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增加205.86万元，增长24.36%，主要原因是：本年增加乡镇街道未成年人保护工作服务示范项目、节日期间走访慰问困难群众经费、社会救助和儿童福利工作经费等。</w:t>
      </w:r>
      <w:r>
        <w:rPr>
          <w:rFonts w:ascii="仿宋_GB2312" w:hAnsi="仿宋_GB2312" w:eastAsia="仿宋_GB2312"/>
          <w:b/>
          <w:sz w:val="32"/>
        </w:rPr>
        <w:t>与年初预算相比，</w:t>
      </w:r>
      <w:r>
        <w:rPr>
          <w:rFonts w:ascii="仿宋_GB2312" w:hAnsi="仿宋_GB2312" w:eastAsia="仿宋_GB2312"/>
          <w:b w:val="0"/>
          <w:sz w:val="32"/>
        </w:rPr>
        <w:t>年初预算数717.90万元，决算数1,051.02万元，预决算差异率46.40%，主要原因是：年中追加乡镇街道未成年人保护工作服务示范项目，导致预决算存在差异。</w:t>
      </w:r>
    </w:p>
    <w:p w14:paraId="50C68E37">
      <w:pPr>
        <w:spacing w:line="640" w:lineRule="exact"/>
        <w:ind w:firstLine="640"/>
        <w:jc w:val="both"/>
        <w:outlineLvl w:val="2"/>
      </w:pPr>
      <w:r>
        <w:rPr>
          <w:rFonts w:ascii="黑体" w:hAnsi="黑体" w:eastAsia="黑体"/>
          <w:sz w:val="32"/>
        </w:rPr>
        <w:t>五、一般公共预算财政拨款支出决算情况说明</w:t>
      </w:r>
    </w:p>
    <w:p w14:paraId="02EDF700">
      <w:pPr>
        <w:spacing w:line="640" w:lineRule="exact"/>
        <w:ind w:firstLine="640"/>
        <w:jc w:val="both"/>
        <w:outlineLvl w:val="3"/>
      </w:pPr>
      <w:r>
        <w:rPr>
          <w:rFonts w:ascii="楷体_GB2312" w:hAnsi="楷体_GB2312" w:eastAsia="楷体_GB2312"/>
          <w:b/>
          <w:sz w:val="32"/>
        </w:rPr>
        <w:t>（一）一般公共预算财政拨款支出决算总体情况</w:t>
      </w:r>
    </w:p>
    <w:p w14:paraId="1C55BA34">
      <w:pPr>
        <w:spacing w:line="580" w:lineRule="exact"/>
        <w:ind w:firstLine="640"/>
        <w:jc w:val="both"/>
      </w:pPr>
      <w:r>
        <w:rPr>
          <w:rFonts w:ascii="仿宋_GB2312" w:hAnsi="仿宋_GB2312" w:eastAsia="仿宋_GB2312"/>
          <w:b/>
          <w:sz w:val="32"/>
        </w:rPr>
        <w:t>2024年度一般公共预算财政拨款支出721.95万元，</w:t>
      </w:r>
      <w:r>
        <w:rPr>
          <w:rFonts w:ascii="仿宋_GB2312" w:hAnsi="仿宋_GB2312" w:eastAsia="仿宋_GB2312"/>
          <w:b w:val="0"/>
          <w:sz w:val="32"/>
        </w:rPr>
        <w:t>占本年支出合计的56.77%。</w:t>
      </w:r>
      <w:r>
        <w:rPr>
          <w:rFonts w:ascii="仿宋_GB2312" w:hAnsi="仿宋_GB2312" w:eastAsia="仿宋_GB2312"/>
          <w:b/>
          <w:sz w:val="32"/>
        </w:rPr>
        <w:t>与上年相比，</w:t>
      </w:r>
      <w:r>
        <w:rPr>
          <w:rFonts w:ascii="仿宋_GB2312" w:hAnsi="仿宋_GB2312" w:eastAsia="仿宋_GB2312"/>
          <w:b w:val="0"/>
          <w:sz w:val="32"/>
        </w:rPr>
        <w:t>增加22.64万元，增长3.24%，主要原因是：本年增加节日期间走访慰问困难群众经费、社会救助和儿童福利工作经费。</w:t>
      </w:r>
      <w:r>
        <w:rPr>
          <w:rFonts w:ascii="仿宋_GB2312" w:hAnsi="仿宋_GB2312" w:eastAsia="仿宋_GB2312"/>
          <w:b/>
          <w:sz w:val="32"/>
        </w:rPr>
        <w:t>与年初预算相比,</w:t>
      </w:r>
      <w:r>
        <w:rPr>
          <w:rFonts w:ascii="仿宋_GB2312" w:hAnsi="仿宋_GB2312" w:eastAsia="仿宋_GB2312"/>
          <w:b w:val="0"/>
          <w:sz w:val="32"/>
        </w:rPr>
        <w:t>年初预算数699.39万元，决算数721.95万元，预决算差异率3.23%，主要原因是：年中追加节日期间走访慰问困难群众经费、社会救助和儿童福利工作经费，导致预决算产生差异。</w:t>
      </w:r>
    </w:p>
    <w:p w14:paraId="5D90198F">
      <w:pPr>
        <w:spacing w:line="640" w:lineRule="exact"/>
        <w:ind w:firstLine="640"/>
        <w:jc w:val="both"/>
        <w:outlineLvl w:val="3"/>
      </w:pPr>
      <w:r>
        <w:rPr>
          <w:rFonts w:ascii="楷体_GB2312" w:hAnsi="楷体_GB2312" w:eastAsia="楷体_GB2312"/>
          <w:b/>
          <w:sz w:val="32"/>
        </w:rPr>
        <w:t>（二）一般公共预算财政拨款支出决算结构情况</w:t>
      </w:r>
    </w:p>
    <w:p w14:paraId="200D3489">
      <w:pPr>
        <w:spacing w:line="580" w:lineRule="exact"/>
        <w:ind w:firstLine="640"/>
        <w:jc w:val="both"/>
      </w:pPr>
      <w:r>
        <w:rPr>
          <w:rFonts w:ascii="仿宋_GB2312" w:hAnsi="仿宋_GB2312" w:eastAsia="仿宋_GB2312"/>
          <w:b w:val="0"/>
          <w:sz w:val="32"/>
        </w:rPr>
        <w:t>1.一般公共服务支出(类)15.00万元,占2.08%。</w:t>
      </w:r>
    </w:p>
    <w:p w14:paraId="43C5DA65">
      <w:pPr>
        <w:spacing w:line="580" w:lineRule="exact"/>
        <w:ind w:firstLine="640"/>
        <w:jc w:val="both"/>
      </w:pPr>
      <w:r>
        <w:rPr>
          <w:rFonts w:ascii="仿宋_GB2312" w:hAnsi="仿宋_GB2312" w:eastAsia="仿宋_GB2312"/>
          <w:b w:val="0"/>
          <w:sz w:val="32"/>
        </w:rPr>
        <w:t>2.社会保障和就业支出(类)648.63万元,占89.84%。</w:t>
      </w:r>
    </w:p>
    <w:p w14:paraId="2F75E7EE">
      <w:pPr>
        <w:spacing w:line="580" w:lineRule="exact"/>
        <w:ind w:firstLine="640"/>
        <w:jc w:val="both"/>
      </w:pPr>
      <w:r>
        <w:rPr>
          <w:rFonts w:ascii="仿宋_GB2312" w:hAnsi="仿宋_GB2312" w:eastAsia="仿宋_GB2312"/>
          <w:b w:val="0"/>
          <w:sz w:val="32"/>
        </w:rPr>
        <w:t>3.卫生健康支出(类)24.51万元,占3.39%。</w:t>
      </w:r>
    </w:p>
    <w:p w14:paraId="4E5EFDA1">
      <w:pPr>
        <w:spacing w:line="580" w:lineRule="exact"/>
        <w:ind w:firstLine="640"/>
        <w:jc w:val="both"/>
      </w:pPr>
      <w:r>
        <w:rPr>
          <w:rFonts w:ascii="仿宋_GB2312" w:hAnsi="仿宋_GB2312" w:eastAsia="仿宋_GB2312"/>
          <w:b w:val="0"/>
          <w:sz w:val="32"/>
        </w:rPr>
        <w:t>4.住房保障支出(类)33.81万元,占4.68%。</w:t>
      </w:r>
    </w:p>
    <w:p w14:paraId="291E2DCF">
      <w:pPr>
        <w:spacing w:line="640" w:lineRule="exact"/>
        <w:ind w:firstLine="640"/>
        <w:jc w:val="both"/>
        <w:outlineLvl w:val="3"/>
      </w:pPr>
      <w:r>
        <w:rPr>
          <w:rFonts w:ascii="楷体_GB2312" w:hAnsi="楷体_GB2312" w:eastAsia="楷体_GB2312"/>
          <w:b/>
          <w:sz w:val="32"/>
        </w:rPr>
        <w:t>（三）一般公共预算财政拨款支出决算具体情况</w:t>
      </w:r>
    </w:p>
    <w:p w14:paraId="6CC41F98">
      <w:pPr>
        <w:spacing w:line="580" w:lineRule="exact"/>
        <w:ind w:firstLine="640"/>
        <w:jc w:val="both"/>
      </w:pPr>
      <w:r>
        <w:rPr>
          <w:rFonts w:ascii="仿宋_GB2312" w:hAnsi="仿宋_GB2312" w:eastAsia="仿宋_GB2312"/>
          <w:b w:val="0"/>
          <w:sz w:val="32"/>
        </w:rPr>
        <w:t>1.一般公共服务支出(类)财政事务(款)信息化建设(项):支出决算数为0.00万元，比上年决算减少10.87万元，下降100.00%,主要原因是：本年减少昌吉州2023年</w:t>
      </w:r>
      <w:r>
        <w:rPr>
          <w:rFonts w:hint="eastAsia" w:ascii="仿宋_GB2312" w:hAnsi="仿宋_GB2312" w:eastAsia="仿宋_GB2312"/>
          <w:b w:val="0"/>
          <w:sz w:val="32"/>
          <w:lang w:eastAsia="zh-CN"/>
        </w:rPr>
        <w:t>AK</w:t>
      </w:r>
      <w:r>
        <w:rPr>
          <w:rFonts w:ascii="仿宋_GB2312" w:hAnsi="仿宋_GB2312" w:eastAsia="仿宋_GB2312"/>
          <w:b w:val="0"/>
          <w:sz w:val="32"/>
        </w:rPr>
        <w:t>替代建设项目。</w:t>
      </w:r>
    </w:p>
    <w:p w14:paraId="1989E266">
      <w:pPr>
        <w:spacing w:line="580" w:lineRule="exact"/>
        <w:ind w:firstLine="640"/>
        <w:jc w:val="both"/>
      </w:pPr>
      <w:r>
        <w:rPr>
          <w:rFonts w:ascii="仿宋_GB2312" w:hAnsi="仿宋_GB2312" w:eastAsia="仿宋_GB2312"/>
          <w:b w:val="0"/>
          <w:sz w:val="32"/>
        </w:rPr>
        <w:t>2.一般公共服务支出(类)组织事务(款)其他组织事务支出(项):支出决算数为15.00万元，比上年决算增加13.00万元，增长650.00%,主要原因是：本年新增昌吉州“庭州英才”人才计划支持资金项目。</w:t>
      </w:r>
    </w:p>
    <w:p w14:paraId="4A6D871D">
      <w:pPr>
        <w:spacing w:line="580" w:lineRule="exact"/>
        <w:ind w:firstLine="640"/>
        <w:jc w:val="both"/>
      </w:pPr>
      <w:r>
        <w:rPr>
          <w:rFonts w:ascii="仿宋_GB2312" w:hAnsi="仿宋_GB2312" w:eastAsia="仿宋_GB2312"/>
          <w:b w:val="0"/>
          <w:sz w:val="32"/>
        </w:rPr>
        <w:t>3.一般公共服务支出(类)统战事务(款)其他统战事务支出(项):支出决算数为0.00万元，比上年决算减少0.90万元，下降100.00%,主要原因是：本年减少驻社区人员经费。</w:t>
      </w:r>
    </w:p>
    <w:p w14:paraId="2F32A7A9">
      <w:pPr>
        <w:spacing w:line="580" w:lineRule="exact"/>
        <w:ind w:firstLine="640"/>
        <w:jc w:val="both"/>
      </w:pPr>
      <w:r>
        <w:rPr>
          <w:rFonts w:ascii="仿宋_GB2312" w:hAnsi="仿宋_GB2312" w:eastAsia="仿宋_GB2312"/>
          <w:b w:val="0"/>
          <w:sz w:val="32"/>
        </w:rPr>
        <w:t>4.社会保障和就业支出(类)民政管理事务(款)行政运行(项):支出决算数为394.52万元，比上年决算减少0.78万元，下降0.20%,主要原因是：本年在职人员减少，相应人员经费较上年减少。</w:t>
      </w:r>
    </w:p>
    <w:p w14:paraId="3F7ABAA8">
      <w:pPr>
        <w:spacing w:line="580" w:lineRule="exact"/>
        <w:ind w:firstLine="640"/>
        <w:jc w:val="both"/>
      </w:pPr>
      <w:r>
        <w:rPr>
          <w:rFonts w:ascii="仿宋_GB2312" w:hAnsi="仿宋_GB2312" w:eastAsia="仿宋_GB2312"/>
          <w:b w:val="0"/>
          <w:sz w:val="32"/>
        </w:rPr>
        <w:t>5.社会保障和就业支出(类)民政管理事务(款)一般行政管理事务(项):支出决算数为23.78万元，比上年决算增加16.39万元，增长221.79%,主要原因是：本年增加2023年租赁公务用车费用、项目监理费。</w:t>
      </w:r>
    </w:p>
    <w:p w14:paraId="59307B9C">
      <w:pPr>
        <w:spacing w:line="580" w:lineRule="exact"/>
        <w:ind w:firstLine="640"/>
        <w:jc w:val="both"/>
      </w:pPr>
      <w:r>
        <w:rPr>
          <w:rFonts w:ascii="仿宋_GB2312" w:hAnsi="仿宋_GB2312" w:eastAsia="仿宋_GB2312"/>
          <w:b w:val="0"/>
          <w:sz w:val="32"/>
        </w:rPr>
        <w:t>6.社会保障和就业支出(类)民政管理事务(款)社会组织管理(项):支出决算数为40.84万元，比上年决算减少25.32万元，下降38.27%,主要原因是：本年减少社会组织管理和社会工作培训项目，社会组织评估工作经费。</w:t>
      </w:r>
    </w:p>
    <w:p w14:paraId="15CC8A1C">
      <w:pPr>
        <w:spacing w:line="580" w:lineRule="exact"/>
        <w:ind w:firstLine="640"/>
        <w:jc w:val="both"/>
      </w:pPr>
      <w:r>
        <w:rPr>
          <w:rFonts w:ascii="仿宋_GB2312" w:hAnsi="仿宋_GB2312" w:eastAsia="仿宋_GB2312"/>
          <w:b w:val="0"/>
          <w:sz w:val="32"/>
        </w:rPr>
        <w:t>7.社会保障和就业支出(类)民政管理事务(款)行政区划和地名管理(项):支出决算数为17.96万元，比上年决算增加10.65万元，增长145.69%,主要原因是：本年增加昌吉州更新行政区划图经费项目。</w:t>
      </w:r>
    </w:p>
    <w:p w14:paraId="67D9BBD6">
      <w:pPr>
        <w:spacing w:line="580" w:lineRule="exact"/>
        <w:ind w:firstLine="640"/>
        <w:jc w:val="both"/>
      </w:pPr>
      <w:r>
        <w:rPr>
          <w:rFonts w:ascii="仿宋_GB2312" w:hAnsi="仿宋_GB2312" w:eastAsia="仿宋_GB2312"/>
          <w:b w:val="0"/>
          <w:sz w:val="32"/>
        </w:rPr>
        <w:t>8.社会保障和就业支出(类)民政管理事务(款)其他民政管理事务支出(项):支出决算数为51.99万元，比上年决算增加33.83万元，增长186.29%,主要原因是：本年增加节日期间走访慰问困难群众经费、社会救助和儿童福利工作经费。</w:t>
      </w:r>
    </w:p>
    <w:p w14:paraId="1A521D46">
      <w:pPr>
        <w:spacing w:line="580" w:lineRule="exact"/>
        <w:ind w:firstLine="640"/>
        <w:jc w:val="both"/>
      </w:pPr>
      <w:r>
        <w:rPr>
          <w:rFonts w:ascii="仿宋_GB2312" w:hAnsi="仿宋_GB2312" w:eastAsia="仿宋_GB2312"/>
          <w:b w:val="0"/>
          <w:sz w:val="32"/>
        </w:rPr>
        <w:t>9.社会保障和就业支出(类)行政事业单位养老支出(款)行政单位离退休(项):支出决算数为32.14万元，比上年决算减少7.16万元，下降18.22%,主要原因是：本年因决算数据填写有误，离休人员于9月去世，导致行政单位离退休经费减少。</w:t>
      </w:r>
    </w:p>
    <w:p w14:paraId="74B3ED53">
      <w:pPr>
        <w:spacing w:line="580" w:lineRule="exact"/>
        <w:ind w:firstLine="640"/>
        <w:jc w:val="both"/>
      </w:pPr>
      <w:r>
        <w:rPr>
          <w:rFonts w:ascii="仿宋_GB2312" w:hAnsi="仿宋_GB2312" w:eastAsia="仿宋_GB2312"/>
          <w:b w:val="0"/>
          <w:sz w:val="32"/>
        </w:rPr>
        <w:t>10.社会保障和就业支出(类)行政事业单位养老支出(款)机关事业单位基本养老保险缴费支出(项):支出决算数为42.55万元，比上年决算减少2.52万元，下降5.59%,主要原因是：本年在职人员减少，单位基本养老保险缴费较上年减少。</w:t>
      </w:r>
    </w:p>
    <w:p w14:paraId="372731D3">
      <w:pPr>
        <w:spacing w:line="580" w:lineRule="exact"/>
        <w:ind w:firstLine="640"/>
        <w:jc w:val="both"/>
      </w:pPr>
      <w:r>
        <w:rPr>
          <w:rFonts w:ascii="仿宋_GB2312" w:hAnsi="仿宋_GB2312" w:eastAsia="仿宋_GB2312"/>
          <w:b w:val="0"/>
          <w:sz w:val="32"/>
        </w:rPr>
        <w:t>11.社会保障和就业支出(类)行政事业单位养老支出(款)机关事业单位职业年金缴费支出(项):支出决算数为44.85万元，比上年决算增加14.63万元，增长48.41%,主要原因是：本年新增退休人员，职业年金做实，机关事业单位职业年金缴费支出增加。</w:t>
      </w:r>
    </w:p>
    <w:p w14:paraId="4C4C10E8">
      <w:pPr>
        <w:spacing w:line="580" w:lineRule="exact"/>
        <w:ind w:firstLine="640"/>
        <w:jc w:val="both"/>
      </w:pPr>
      <w:r>
        <w:rPr>
          <w:rFonts w:ascii="仿宋_GB2312" w:hAnsi="仿宋_GB2312" w:eastAsia="仿宋_GB2312"/>
          <w:b w:val="0"/>
          <w:sz w:val="32"/>
        </w:rPr>
        <w:t>12.卫生健康支出(类)行政事业单位医疗(款)行政单位医疗(项):支出决算数为12.54万元，比上年决算减少2.82万元，下降18.36%,主要原因是：本年在职人员减少，行政单位医疗支出较上年减少。</w:t>
      </w:r>
    </w:p>
    <w:p w14:paraId="185431B1">
      <w:pPr>
        <w:spacing w:line="580" w:lineRule="exact"/>
        <w:ind w:firstLine="640"/>
        <w:jc w:val="both"/>
      </w:pPr>
      <w:r>
        <w:rPr>
          <w:rFonts w:ascii="仿宋_GB2312" w:hAnsi="仿宋_GB2312" w:eastAsia="仿宋_GB2312"/>
          <w:b w:val="0"/>
          <w:sz w:val="32"/>
        </w:rPr>
        <w:t>13.卫生健康支出(类)行政事业单位医疗(款)事业单位医疗(项):支出决算数为10.39万元，比上年决算增加2.19万元，增长26.71%,主要原因是：本年在职人员工资基数调增，医疗缴费基数上涨，相应支出增加。</w:t>
      </w:r>
    </w:p>
    <w:p w14:paraId="0829AE37">
      <w:pPr>
        <w:spacing w:line="580" w:lineRule="exact"/>
        <w:ind w:firstLine="640"/>
        <w:jc w:val="both"/>
      </w:pPr>
      <w:r>
        <w:rPr>
          <w:rFonts w:ascii="仿宋_GB2312" w:hAnsi="仿宋_GB2312" w:eastAsia="仿宋_GB2312"/>
          <w:b w:val="0"/>
          <w:sz w:val="32"/>
        </w:rPr>
        <w:t>14.卫生健康支出(类)行政事业单位医疗(款)公务员医疗补助(项):支出决算数为1.38万元，比上年决算增加0.60万元，增长76.92%,主要原因是：本年在职人员工资基数调增，医疗缴费基数上涨，相应支出增加。</w:t>
      </w:r>
    </w:p>
    <w:p w14:paraId="173E37F4">
      <w:pPr>
        <w:spacing w:line="580" w:lineRule="exact"/>
        <w:ind w:firstLine="640"/>
        <w:jc w:val="both"/>
      </w:pPr>
      <w:r>
        <w:rPr>
          <w:rFonts w:ascii="仿宋_GB2312" w:hAnsi="仿宋_GB2312" w:eastAsia="仿宋_GB2312"/>
          <w:b w:val="0"/>
          <w:sz w:val="32"/>
        </w:rPr>
        <w:t>15.卫生健康支出(类)行政事业单位医疗(款)其他行政事业单位医疗支出(项):支出决算数为0.20万元，比上年决算增加0.10万元，增长100.00%,主要原因是：本年在职人员工资基数调增，医疗缴费基数上涨，相应支出增加。</w:t>
      </w:r>
    </w:p>
    <w:p w14:paraId="0BA4A00B">
      <w:pPr>
        <w:spacing w:line="580" w:lineRule="exact"/>
        <w:ind w:firstLine="640"/>
        <w:jc w:val="both"/>
      </w:pPr>
      <w:r>
        <w:rPr>
          <w:rFonts w:ascii="仿宋_GB2312" w:hAnsi="仿宋_GB2312" w:eastAsia="仿宋_GB2312"/>
          <w:b w:val="0"/>
          <w:sz w:val="32"/>
        </w:rPr>
        <w:t>16.住房保障支出(类)住房改革支出(款)住房公积金(项):支出决算数为33.81万元，比上年决算减少0.95万元，下降2.73%,主要原因是：本年在职人员减少，住房公积金缴费较上年减少。</w:t>
      </w:r>
    </w:p>
    <w:p w14:paraId="37434429">
      <w:pPr>
        <w:spacing w:line="580" w:lineRule="exact"/>
        <w:ind w:firstLine="640"/>
        <w:jc w:val="both"/>
      </w:pPr>
      <w:r>
        <w:rPr>
          <w:rFonts w:ascii="仿宋_GB2312" w:hAnsi="仿宋_GB2312" w:eastAsia="仿宋_GB2312"/>
          <w:b w:val="0"/>
          <w:sz w:val="32"/>
        </w:rPr>
        <w:t>17.灾害防治及应急管理支出(类)应急管理事务(款)其他应急管理支出(项):支出决算数为0.00万元，比上年决算减少0.89万元，下降100.00%,主要原因是：本年减少社会救助与未成年人保护工作经费。</w:t>
      </w:r>
    </w:p>
    <w:p w14:paraId="2EBDDAFF">
      <w:pPr>
        <w:spacing w:line="580" w:lineRule="exact"/>
        <w:ind w:firstLine="640"/>
        <w:jc w:val="both"/>
      </w:pPr>
      <w:r>
        <w:rPr>
          <w:rFonts w:ascii="仿宋_GB2312" w:hAnsi="仿宋_GB2312" w:eastAsia="仿宋_GB2312"/>
          <w:b w:val="0"/>
          <w:sz w:val="32"/>
        </w:rPr>
        <w:t>18.其他支出(类)其他支出(款)其他支出(项):支出决算数为0.00万元，比上年决算减少16.55万元，下降100.00%,主要原因是：本年减少驻村工作经费。</w:t>
      </w:r>
    </w:p>
    <w:p w14:paraId="053B9D12">
      <w:pPr>
        <w:spacing w:line="640" w:lineRule="exact"/>
        <w:ind w:firstLine="640"/>
        <w:jc w:val="both"/>
        <w:outlineLvl w:val="2"/>
      </w:pPr>
      <w:r>
        <w:rPr>
          <w:rFonts w:ascii="黑体" w:hAnsi="黑体" w:eastAsia="黑体"/>
          <w:sz w:val="32"/>
        </w:rPr>
        <w:t>六、一般公共预算财政拨款基本支出决算情况说明</w:t>
      </w:r>
    </w:p>
    <w:p w14:paraId="5F21A50E">
      <w:pPr>
        <w:spacing w:line="580" w:lineRule="exact"/>
        <w:ind w:firstLine="640"/>
        <w:jc w:val="both"/>
      </w:pPr>
      <w:r>
        <w:rPr>
          <w:rFonts w:ascii="仿宋_GB2312" w:hAnsi="仿宋_GB2312" w:eastAsia="仿宋_GB2312"/>
          <w:b w:val="0"/>
          <w:sz w:val="32"/>
        </w:rPr>
        <w:t>2024年度一般公共预算财政拨款基本支出572.38万元，其中：</w:t>
      </w:r>
      <w:r>
        <w:rPr>
          <w:rFonts w:ascii="仿宋_GB2312" w:hAnsi="仿宋_GB2312" w:eastAsia="仿宋_GB2312"/>
          <w:b/>
          <w:sz w:val="32"/>
        </w:rPr>
        <w:t>人员经费531.01万元，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14:paraId="08017E26">
      <w:pPr>
        <w:spacing w:line="580" w:lineRule="exact"/>
        <w:ind w:firstLine="640"/>
        <w:jc w:val="both"/>
      </w:pPr>
      <w:r>
        <w:rPr>
          <w:rFonts w:ascii="仿宋_GB2312" w:hAnsi="仿宋_GB2312" w:eastAsia="仿宋_GB2312"/>
          <w:b/>
          <w:sz w:val="32"/>
        </w:rPr>
        <w:t>公用经费41.37万元，</w:t>
      </w:r>
      <w:r>
        <w:rPr>
          <w:rFonts w:ascii="仿宋_GB2312" w:hAnsi="仿宋_GB2312" w:eastAsia="仿宋_GB2312"/>
          <w:b w:val="0"/>
          <w:sz w:val="32"/>
        </w:rPr>
        <w:t>包括：办公费、印刷费、水费、电费、邮电费、差旅费、维修（护）费、公务接待费、劳务费、委托业务费、工会经费、福利费、公务用车运行维护费、其他商品和服务支出。</w:t>
      </w:r>
    </w:p>
    <w:p w14:paraId="61746A4A">
      <w:pPr>
        <w:spacing w:line="640" w:lineRule="exact"/>
        <w:ind w:firstLine="640"/>
        <w:jc w:val="both"/>
        <w:outlineLvl w:val="2"/>
      </w:pPr>
      <w:r>
        <w:rPr>
          <w:rFonts w:ascii="黑体" w:hAnsi="黑体" w:eastAsia="黑体"/>
          <w:sz w:val="32"/>
        </w:rPr>
        <w:t>七、政府性基金预算财政拨款收入支出决算情况说明</w:t>
      </w:r>
    </w:p>
    <w:p w14:paraId="0823B925">
      <w:pPr>
        <w:spacing w:line="580" w:lineRule="exact"/>
        <w:ind w:firstLine="640"/>
        <w:jc w:val="both"/>
      </w:pPr>
      <w:r>
        <w:rPr>
          <w:rFonts w:ascii="仿宋_GB2312" w:hAnsi="仿宋_GB2312" w:eastAsia="仿宋_GB2312"/>
          <w:b/>
          <w:sz w:val="32"/>
        </w:rPr>
        <w:t>2024年度政府性基金预算财政拨款收入总计299.59万元，</w:t>
      </w:r>
      <w:r>
        <w:rPr>
          <w:rFonts w:ascii="仿宋_GB2312" w:hAnsi="仿宋_GB2312" w:eastAsia="仿宋_GB2312"/>
          <w:b w:val="0"/>
          <w:sz w:val="32"/>
        </w:rPr>
        <w:t>其中：年初结转和结余0.00万元，本年收入299.59万元。</w:t>
      </w:r>
      <w:r>
        <w:rPr>
          <w:rFonts w:ascii="仿宋_GB2312" w:hAnsi="仿宋_GB2312" w:eastAsia="仿宋_GB2312"/>
          <w:b/>
          <w:sz w:val="32"/>
        </w:rPr>
        <w:t>政府性基金预算财政拨款支出总计299.59万元，</w:t>
      </w:r>
      <w:r>
        <w:rPr>
          <w:rFonts w:ascii="仿宋_GB2312" w:hAnsi="仿宋_GB2312" w:eastAsia="仿宋_GB2312"/>
          <w:b w:val="0"/>
          <w:sz w:val="32"/>
        </w:rPr>
        <w:t>其中：年末结转和结余0.00万元，本年支出299.59万元。</w:t>
      </w:r>
    </w:p>
    <w:p w14:paraId="3EE4BBAB">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增加183.22万元，增长157.45%，主要原因是：本年增加自治区彩票公益金乡镇街道未成年人保护工作服务示范项目。</w:t>
      </w:r>
      <w:r>
        <w:rPr>
          <w:rFonts w:ascii="仿宋_GB2312" w:hAnsi="仿宋_GB2312" w:eastAsia="仿宋_GB2312"/>
          <w:b/>
          <w:sz w:val="32"/>
        </w:rPr>
        <w:t>与年初预算相比，</w:t>
      </w:r>
      <w:r>
        <w:rPr>
          <w:rFonts w:ascii="仿宋_GB2312" w:hAnsi="仿宋_GB2312" w:eastAsia="仿宋_GB2312"/>
          <w:b w:val="0"/>
          <w:sz w:val="32"/>
        </w:rPr>
        <w:t>年初预算数18.51万元，决算数299.59万元，预决算差异率1518.53%，主要原因是：年中追加自治区彩票公益金乡镇街道未成年人保护工作服务示范项目，导致预决算存在差异。</w:t>
      </w:r>
    </w:p>
    <w:p w14:paraId="2B1CB858">
      <w:pPr>
        <w:spacing w:line="580" w:lineRule="exact"/>
        <w:ind w:firstLine="640"/>
        <w:jc w:val="both"/>
      </w:pPr>
      <w:r>
        <w:rPr>
          <w:rFonts w:ascii="仿宋_GB2312" w:hAnsi="仿宋_GB2312" w:eastAsia="仿宋_GB2312"/>
          <w:b w:val="0"/>
          <w:sz w:val="32"/>
        </w:rPr>
        <w:t>政府性基金预算财政拨款支出299.59万元。</w:t>
      </w:r>
    </w:p>
    <w:p w14:paraId="02DD5B48">
      <w:pPr>
        <w:spacing w:line="580" w:lineRule="exact"/>
        <w:ind w:firstLine="640"/>
        <w:jc w:val="both"/>
      </w:pPr>
      <w:r>
        <w:rPr>
          <w:rFonts w:ascii="仿宋_GB2312" w:hAnsi="仿宋_GB2312" w:eastAsia="仿宋_GB2312"/>
          <w:b w:val="0"/>
          <w:sz w:val="32"/>
        </w:rPr>
        <w:t>1.其他支出(类)彩票公益金安排的支出(款)用于社会福利的彩票公益金支出(项):支出决算数为299.59万元，比上年决算增加183.22万元，增长157.45%,主要原因是：本年增加自治区彩票公益金乡镇街道未成年人保护工作服务示范项目。</w:t>
      </w:r>
    </w:p>
    <w:p w14:paraId="22D55B37">
      <w:pPr>
        <w:spacing w:line="640" w:lineRule="exact"/>
        <w:ind w:firstLine="640"/>
        <w:jc w:val="both"/>
        <w:outlineLvl w:val="2"/>
      </w:pPr>
      <w:r>
        <w:rPr>
          <w:rFonts w:ascii="黑体" w:hAnsi="黑体" w:eastAsia="黑体"/>
          <w:sz w:val="32"/>
        </w:rPr>
        <w:t>八、国有资本经营预算财政拨款收入支出决算情况说明</w:t>
      </w:r>
    </w:p>
    <w:p w14:paraId="663CC8F0">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594C625">
      <w:pPr>
        <w:spacing w:line="640" w:lineRule="exact"/>
        <w:ind w:firstLine="640"/>
        <w:jc w:val="both"/>
        <w:outlineLvl w:val="2"/>
      </w:pPr>
      <w:r>
        <w:rPr>
          <w:rFonts w:ascii="黑体" w:hAnsi="黑体" w:eastAsia="黑体"/>
          <w:sz w:val="32"/>
        </w:rPr>
        <w:t>九、财政拨款“三公”经费支出决算情况说明</w:t>
      </w:r>
    </w:p>
    <w:p w14:paraId="02F0F0DA">
      <w:pPr>
        <w:spacing w:line="580" w:lineRule="exact"/>
        <w:ind w:firstLine="640"/>
        <w:jc w:val="both"/>
      </w:pPr>
      <w:r>
        <w:rPr>
          <w:rFonts w:ascii="仿宋_GB2312" w:hAnsi="仿宋_GB2312" w:eastAsia="仿宋_GB2312"/>
          <w:b/>
          <w:sz w:val="32"/>
        </w:rPr>
        <w:t>2024年度财政拨款“三公”经费支出10.91万元，</w:t>
      </w:r>
      <w:r>
        <w:rPr>
          <w:rFonts w:ascii="仿宋_GB2312" w:hAnsi="仿宋_GB2312" w:eastAsia="仿宋_GB2312"/>
          <w:b w:val="0"/>
          <w:sz w:val="32"/>
        </w:rPr>
        <w:t>比上年增加6.21万元，增长132.13%，主要原因是：本年支付以前年度公务用车租赁费。其中：因公出国（境）费支出0.00万元，占0.00%，比上年增加0.00万元，增长0.00%，主要原因是：2023年与2024年均未安排因公出国（境）费支出。公务用车购置及运行维护费支出10.30万元，占94.41%，比上年增加6.30万元，增长157.50%，主要原因是：本年支付以前年度公务用车租赁费。公务接待费支出0.61万元，占5.59%，比上年减少0.09万元，下降12.86%，主要原因是：严格落实中央八项规定精神，厉行节约，减少公务接待费。</w:t>
      </w:r>
    </w:p>
    <w:p w14:paraId="39F5C90A">
      <w:pPr>
        <w:spacing w:line="580" w:lineRule="exact"/>
        <w:ind w:firstLine="640"/>
        <w:jc w:val="both"/>
      </w:pPr>
      <w:r>
        <w:rPr>
          <w:rFonts w:ascii="仿宋_GB2312" w:hAnsi="仿宋_GB2312" w:eastAsia="仿宋_GB2312"/>
          <w:b/>
          <w:sz w:val="32"/>
        </w:rPr>
        <w:t>具体情况如下：</w:t>
      </w:r>
    </w:p>
    <w:p w14:paraId="2BF2F3F6">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7D9E98E1">
      <w:pPr>
        <w:spacing w:line="580" w:lineRule="exact"/>
        <w:ind w:firstLine="640"/>
        <w:jc w:val="both"/>
      </w:pPr>
      <w:r>
        <w:rPr>
          <w:rFonts w:ascii="仿宋_GB2312" w:hAnsi="仿宋_GB2312" w:eastAsia="仿宋_GB2312"/>
          <w:b w:val="0"/>
          <w:sz w:val="32"/>
        </w:rPr>
        <w:t>公务用车购置及运行维护费10.30万元，其中：公务用车购置费0.00万元，公务用车运行维护费10.30万元。公务用车运行维护费开支内容包括车辆燃油费、过路费、维修维护费。公务用车购置数0辆，公务用车保有量2辆。国有资产占用情况中固定资产车辆0辆，与公务用车保有量差异原因是：借用其他单位车辆，车辆费用由本单位支付。</w:t>
      </w:r>
    </w:p>
    <w:p w14:paraId="4807CF60">
      <w:pPr>
        <w:spacing w:line="580" w:lineRule="exact"/>
        <w:ind w:firstLine="640"/>
        <w:jc w:val="both"/>
      </w:pPr>
      <w:r>
        <w:rPr>
          <w:rFonts w:ascii="仿宋_GB2312" w:hAnsi="仿宋_GB2312" w:eastAsia="仿宋_GB2312"/>
          <w:b w:val="0"/>
          <w:sz w:val="32"/>
        </w:rPr>
        <w:t>公务接待费0.61万元，开支内容包括接待疆内外单位来昌交流工作的餐费。单位全年安排的国内公务接待6批次，32人次。</w:t>
      </w:r>
    </w:p>
    <w:p w14:paraId="418EB175">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10.91万元，决算数10.91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10.30万元，决算数10.30万元，预决算差异率0.00%，主要原因是：严格按照预算执行，预决算无差异。公务接待费全年预算数0.61万元，决算数0.61万元，预决算差异率0.00%，主要原因是：严格按照预算执行，预决算无差异。</w:t>
      </w:r>
    </w:p>
    <w:p w14:paraId="72D625D7">
      <w:pPr>
        <w:spacing w:line="640" w:lineRule="exact"/>
        <w:ind w:firstLine="640"/>
        <w:jc w:val="both"/>
        <w:outlineLvl w:val="2"/>
      </w:pPr>
      <w:r>
        <w:rPr>
          <w:rFonts w:ascii="黑体" w:hAnsi="黑体" w:eastAsia="黑体"/>
          <w:sz w:val="32"/>
        </w:rPr>
        <w:t>十、其他重要事项的情况说明</w:t>
      </w:r>
    </w:p>
    <w:p w14:paraId="27CA05C2">
      <w:pPr>
        <w:spacing w:line="640" w:lineRule="exact"/>
        <w:ind w:firstLine="640"/>
        <w:jc w:val="both"/>
        <w:outlineLvl w:val="3"/>
      </w:pPr>
      <w:r>
        <w:rPr>
          <w:rFonts w:ascii="楷体_GB2312" w:hAnsi="楷体_GB2312" w:eastAsia="楷体_GB2312"/>
          <w:b/>
          <w:sz w:val="32"/>
        </w:rPr>
        <w:t>（一）机关运行经费及公用经费支出情况</w:t>
      </w:r>
    </w:p>
    <w:p w14:paraId="2DD0F9FB">
      <w:pPr>
        <w:spacing w:line="580" w:lineRule="exact"/>
        <w:ind w:firstLine="640"/>
        <w:jc w:val="both"/>
      </w:pPr>
      <w:r>
        <w:rPr>
          <w:rFonts w:ascii="仿宋_GB2312" w:hAnsi="仿宋_GB2312" w:eastAsia="仿宋_GB2312"/>
          <w:b w:val="0"/>
          <w:sz w:val="32"/>
        </w:rPr>
        <w:t>2024年度昌吉回族自治州民政局（行政单位和参照公务员法管理事业单位）机关运行经费支出41.37万元，比上年增加7.14万元，增长20.86%，主要原因是：本年增加公务用车经费，导致公用经费增加。</w:t>
      </w:r>
    </w:p>
    <w:p w14:paraId="7556463D">
      <w:pPr>
        <w:spacing w:line="640" w:lineRule="exact"/>
        <w:ind w:firstLine="640"/>
        <w:jc w:val="both"/>
        <w:outlineLvl w:val="3"/>
      </w:pPr>
      <w:r>
        <w:rPr>
          <w:rFonts w:ascii="楷体_GB2312" w:hAnsi="楷体_GB2312" w:eastAsia="楷体_GB2312"/>
          <w:b/>
          <w:sz w:val="32"/>
        </w:rPr>
        <w:t>（二）政府采购情况</w:t>
      </w:r>
    </w:p>
    <w:p w14:paraId="19A37003">
      <w:pPr>
        <w:spacing w:line="580" w:lineRule="exact"/>
        <w:ind w:firstLine="640"/>
        <w:jc w:val="both"/>
      </w:pPr>
      <w:r>
        <w:rPr>
          <w:rFonts w:ascii="仿宋_GB2312" w:hAnsi="仿宋_GB2312" w:eastAsia="仿宋_GB2312"/>
          <w:b w:val="0"/>
          <w:sz w:val="32"/>
        </w:rPr>
        <w:t>2024年度政府采购支出总额300.68万元，其中：政府采购货物支出10.71万元、政府采购工程支出40.52万元、政府采购服务支出249.44万元。</w:t>
      </w:r>
    </w:p>
    <w:p w14:paraId="02EA1E51">
      <w:pPr>
        <w:spacing w:line="580" w:lineRule="exact"/>
        <w:ind w:firstLine="640"/>
        <w:jc w:val="both"/>
      </w:pPr>
      <w:r>
        <w:rPr>
          <w:rFonts w:ascii="仿宋_GB2312" w:hAnsi="仿宋_GB2312" w:eastAsia="仿宋_GB2312"/>
          <w:b w:val="0"/>
          <w:sz w:val="32"/>
        </w:rPr>
        <w:t>授予中小企业合同金额300.68万元，占政府采购支出总额的100.00%，其中：授予小微企业合同金额249.44万元，占政府采购支出总额的82.96%。</w:t>
      </w:r>
    </w:p>
    <w:p w14:paraId="4CB9F2F2">
      <w:pPr>
        <w:spacing w:line="640" w:lineRule="exact"/>
        <w:ind w:firstLine="640"/>
        <w:jc w:val="both"/>
        <w:outlineLvl w:val="3"/>
      </w:pPr>
      <w:r>
        <w:rPr>
          <w:rFonts w:ascii="楷体_GB2312" w:hAnsi="楷体_GB2312" w:eastAsia="楷体_GB2312"/>
          <w:b/>
          <w:sz w:val="32"/>
        </w:rPr>
        <w:t>（三）国有资产占用情况说明</w:t>
      </w:r>
    </w:p>
    <w:p w14:paraId="411CA8FD">
      <w:pPr>
        <w:spacing w:line="580" w:lineRule="exact"/>
        <w:ind w:firstLine="640"/>
        <w:jc w:val="both"/>
      </w:pPr>
      <w:r>
        <w:rPr>
          <w:rFonts w:ascii="仿宋_GB2312" w:hAnsi="仿宋_GB2312" w:eastAsia="仿宋_GB2312"/>
          <w:b w:val="0"/>
          <w:sz w:val="32"/>
        </w:rPr>
        <w:t>截至2024年12月31日，房屋9,202.06平方米，价值1,061.92万元。车辆0辆，价值0.00万元，其中：副部（省）级及以上领导用车0辆、主要负责人用车0辆、机要通信用车0辆、应急保障用车0辆、执法执勤用车0辆、特种专业技术用车0辆、离退休干部服务用车0辆、其他用车0辆，其他用车主要是：一般公务用车。单价100万元（含）以上设备（不含车辆）0台（套）。</w:t>
      </w:r>
    </w:p>
    <w:p w14:paraId="5FC3278F">
      <w:pPr>
        <w:spacing w:line="640" w:lineRule="exact"/>
        <w:ind w:firstLine="640"/>
        <w:jc w:val="both"/>
        <w:outlineLvl w:val="2"/>
      </w:pPr>
      <w:r>
        <w:rPr>
          <w:rFonts w:ascii="黑体" w:hAnsi="黑体" w:eastAsia="黑体"/>
          <w:sz w:val="32"/>
        </w:rPr>
        <w:t>十一、预算绩效的情况说明</w:t>
      </w:r>
    </w:p>
    <w:p w14:paraId="2B9474FA">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2,405.59万元，实际执行总额1,271.72万元；预算绩效评价项目12个，全年预算数312.60万元，全年执行数312.59万元。预算绩效管理取得的成效：一是通过建立健全预算绩效管理体系，实现了财政资金使用效益的全面提升，重点民生项目资金使用效益明显提升；二是在预算编制环节，严格落实绩效目标管理要求，确保所有项目资金均设定可量化、可考核的绩效指标；三是组织开展多轮业务培训，提升工作人员专业能力，为持续深化预算绩效管理改革奠定了坚实基础。这些举措有力保障了民政资金的安全高效使用，切实提升了民生保障水平。发现的问题及原因：一是预算编制不够科学精准，部分项目预算与实际需求存在偏差；二是绩效目标设定不够合理，部分指标难以量化考核；三是预算执行进度不均衡，存在前松后紧现象；四是绩效评价结果运用不足，与预算安排挂钩机制不完善。下一步改进措施：一是加强预算编制管理，建立项目库制度，实行滚动管理，提高预算编制的科学性和精准度。二是完善绩效指标体系，建立分行业、分领域的绩效指标库，确保指标可量化、可考核。三是强化预算执行监控，建立预算执行预警机制，定期通报执行进度，确保预算均衡执行。四是健全评价结果应用机制，将绩效评价结果与下年度预算安排直接挂钩，强化激励约束作用。具体附整体支出绩效自评表，项目支出绩效自评表和评价报告。</w:t>
      </w:r>
    </w:p>
    <w:p w14:paraId="3A01DB9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FD8C346">
        <w:tblPrEx>
          <w:tblCellMar>
            <w:top w:w="0" w:type="dxa"/>
            <w:left w:w="108" w:type="dxa"/>
            <w:bottom w:w="0" w:type="dxa"/>
            <w:right w:w="108" w:type="dxa"/>
          </w:tblCellMar>
        </w:tblPrEx>
        <w:tc>
          <w:tcPr>
            <w:tcW w:w="8847" w:type="dxa"/>
            <w:gridSpan w:val="9"/>
            <w:vAlign w:val="center"/>
          </w:tcPr>
          <w:p w14:paraId="4F64ED25">
            <w:pPr>
              <w:jc w:val="center"/>
            </w:pPr>
            <w:r>
              <w:rPr>
                <w:rFonts w:ascii="宋体" w:hAnsi="宋体" w:eastAsia="宋体"/>
                <w:sz w:val="24"/>
              </w:rPr>
              <w:t>单位整体支出绩效自评表</w:t>
            </w:r>
          </w:p>
        </w:tc>
      </w:tr>
      <w:tr w14:paraId="5D1A445A">
        <w:tblPrEx>
          <w:tblCellMar>
            <w:top w:w="0" w:type="dxa"/>
            <w:left w:w="108" w:type="dxa"/>
            <w:bottom w:w="0" w:type="dxa"/>
            <w:right w:w="108" w:type="dxa"/>
          </w:tblCellMar>
        </w:tblPrEx>
        <w:tc>
          <w:tcPr>
            <w:tcW w:w="8847" w:type="dxa"/>
            <w:gridSpan w:val="9"/>
            <w:vAlign w:val="center"/>
          </w:tcPr>
          <w:p w14:paraId="279A691F">
            <w:pPr>
              <w:jc w:val="center"/>
            </w:pPr>
            <w:r>
              <w:rPr>
                <w:rFonts w:ascii="宋体" w:hAnsi="宋体" w:eastAsia="宋体"/>
                <w:sz w:val="24"/>
              </w:rPr>
              <w:t>（2024年度）</w:t>
            </w:r>
          </w:p>
        </w:tc>
      </w:tr>
      <w:tr w14:paraId="0F00725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377BF">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1FD145A">
            <w:pPr>
              <w:jc w:val="center"/>
            </w:pPr>
            <w:r>
              <w:rPr>
                <w:rFonts w:ascii="宋体" w:hAnsi="宋体" w:eastAsia="宋体"/>
                <w:sz w:val="16"/>
              </w:rPr>
              <w:t>昌吉回族自治州民政局</w:t>
            </w:r>
          </w:p>
        </w:tc>
      </w:tr>
      <w:tr w14:paraId="2358A43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EC236C">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201D57">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821A0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60A9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8A498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A02E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C808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9DB13">
            <w:pPr>
              <w:jc w:val="center"/>
            </w:pPr>
            <w:r>
              <w:rPr>
                <w:rFonts w:ascii="宋体" w:hAnsi="宋体" w:eastAsia="宋体"/>
                <w:sz w:val="16"/>
              </w:rPr>
              <w:t>得分</w:t>
            </w:r>
          </w:p>
        </w:tc>
      </w:tr>
      <w:tr w14:paraId="1CD146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AB262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291356">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CAB6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681E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560E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79DF2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899C4">
            <w:pPr>
              <w:jc w:val="center"/>
            </w:pPr>
            <w:r>
              <w:rPr>
                <w:rFonts w:ascii="宋体" w:hAnsi="宋体" w:eastAsia="宋体"/>
                <w:sz w:val="16"/>
              </w:rPr>
              <w:t>52.87%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BC956D">
            <w:pPr>
              <w:jc w:val="center"/>
            </w:pPr>
            <w:r>
              <w:rPr>
                <w:rFonts w:ascii="宋体" w:hAnsi="宋体" w:eastAsia="宋体"/>
                <w:sz w:val="16"/>
              </w:rPr>
              <w:t>5.29</w:t>
            </w:r>
          </w:p>
        </w:tc>
      </w:tr>
      <w:tr w14:paraId="5BE7FE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B59AE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E076E6">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62CA2">
            <w:pPr>
              <w:jc w:val="center"/>
            </w:pPr>
            <w:r>
              <w:rPr>
                <w:rFonts w:ascii="宋体" w:hAnsi="宋体" w:eastAsia="宋体"/>
                <w:sz w:val="16"/>
              </w:rPr>
              <w:t>869.39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01CCA">
            <w:pPr>
              <w:jc w:val="center"/>
            </w:pPr>
            <w:r>
              <w:rPr>
                <w:rFonts w:ascii="宋体" w:hAnsi="宋体" w:eastAsia="宋体"/>
                <w:sz w:val="16"/>
              </w:rPr>
              <w:t>1,051.02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31433">
            <w:pPr>
              <w:jc w:val="center"/>
            </w:pPr>
            <w:r>
              <w:rPr>
                <w:rFonts w:ascii="宋体" w:hAnsi="宋体" w:eastAsia="宋体"/>
                <w:sz w:val="16"/>
              </w:rPr>
              <w:t>1,021.54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0538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4ADC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A5245">
            <w:pPr>
              <w:jc w:val="center"/>
            </w:pPr>
            <w:r>
              <w:rPr>
                <w:rFonts w:ascii="宋体" w:hAnsi="宋体" w:eastAsia="宋体"/>
                <w:sz w:val="16"/>
              </w:rPr>
              <w:t>-</w:t>
            </w:r>
          </w:p>
        </w:tc>
      </w:tr>
      <w:tr w14:paraId="257D48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45F98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408F1C">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D804B">
            <w:pPr>
              <w:jc w:val="center"/>
            </w:pPr>
            <w:r>
              <w:rPr>
                <w:rFonts w:ascii="宋体" w:hAnsi="宋体" w:eastAsia="宋体"/>
                <w:sz w:val="16"/>
              </w:rPr>
              <w:t>948.63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A18FC">
            <w:pPr>
              <w:jc w:val="center"/>
            </w:pPr>
            <w:r>
              <w:rPr>
                <w:rFonts w:ascii="宋体" w:hAnsi="宋体" w:eastAsia="宋体"/>
                <w:sz w:val="16"/>
              </w:rPr>
              <w:t>1,354.57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D9AB7">
            <w:pPr>
              <w:jc w:val="center"/>
            </w:pPr>
            <w:r>
              <w:rPr>
                <w:rFonts w:ascii="宋体" w:hAnsi="宋体" w:eastAsia="宋体"/>
                <w:sz w:val="16"/>
              </w:rPr>
              <w:t>250.18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1ECE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EC9A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25FD3">
            <w:pPr>
              <w:jc w:val="center"/>
            </w:pPr>
            <w:r>
              <w:rPr>
                <w:rFonts w:ascii="宋体" w:hAnsi="宋体" w:eastAsia="宋体"/>
                <w:sz w:val="16"/>
              </w:rPr>
              <w:t>-</w:t>
            </w:r>
          </w:p>
        </w:tc>
      </w:tr>
      <w:tr w14:paraId="46D891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B0E98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A7275">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AC921">
            <w:pPr>
              <w:jc w:val="center"/>
            </w:pPr>
            <w:r>
              <w:rPr>
                <w:rFonts w:ascii="宋体" w:hAnsi="宋体" w:eastAsia="宋体"/>
                <w:sz w:val="16"/>
              </w:rPr>
              <w:t>1,818.02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C2AD9">
            <w:pPr>
              <w:jc w:val="center"/>
            </w:pPr>
            <w:r>
              <w:rPr>
                <w:rFonts w:ascii="宋体" w:hAnsi="宋体" w:eastAsia="宋体"/>
                <w:sz w:val="16"/>
              </w:rPr>
              <w:t>2,405.59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DEB2B">
            <w:pPr>
              <w:jc w:val="center"/>
            </w:pPr>
            <w:r>
              <w:rPr>
                <w:rFonts w:ascii="宋体" w:hAnsi="宋体" w:eastAsia="宋体"/>
                <w:sz w:val="16"/>
              </w:rPr>
              <w:t>1,271.72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42EF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FCD4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3B7C5">
            <w:pPr>
              <w:jc w:val="center"/>
            </w:pPr>
            <w:r>
              <w:rPr>
                <w:rFonts w:ascii="宋体" w:hAnsi="宋体" w:eastAsia="宋体"/>
                <w:sz w:val="16"/>
              </w:rPr>
              <w:t>-</w:t>
            </w:r>
          </w:p>
        </w:tc>
      </w:tr>
      <w:tr w14:paraId="555F2E4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5F136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D23F95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C057FD6">
            <w:pPr>
              <w:jc w:val="center"/>
            </w:pPr>
            <w:r>
              <w:rPr>
                <w:rFonts w:ascii="宋体" w:hAnsi="宋体" w:eastAsia="宋体"/>
                <w:sz w:val="16"/>
              </w:rPr>
              <w:t>实际完成情况</w:t>
            </w:r>
          </w:p>
        </w:tc>
      </w:tr>
      <w:tr w14:paraId="52B521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0FD94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3006A00">
            <w:pPr>
              <w:jc w:val="both"/>
            </w:pPr>
            <w:r>
              <w:rPr>
                <w:rFonts w:ascii="宋体" w:hAnsi="宋体" w:eastAsia="宋体"/>
                <w:sz w:val="16"/>
              </w:rPr>
              <w:t>一、强化保障功能，兜准兜牢基本民生保障底线；二、聚焦民生福祉，持续深化养老服务能力水平；三、加强共治共享，全面夯实党的基层基础；四、坚持多措并举，稳步提升社会事务质量水平；五、落实主体责任，全力维护民政领域安全稳定；六、强化党建引领，切实保障民政工作政治方向；七、强化责任担当，不断加强民政队伍自身建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C7E8C82">
            <w:pPr>
              <w:jc w:val="both"/>
            </w:pPr>
            <w:r>
              <w:rPr>
                <w:rFonts w:ascii="宋体" w:hAnsi="宋体" w:eastAsia="宋体"/>
                <w:sz w:val="16"/>
              </w:rPr>
              <w:t>2024年我单位全年预算数为2405.59万元，全年执行数为1271.72万元，总预算执行率为52.86%。2024年我单位完成以下工作内容：1.完成起草昌吉州地名志1部；2.完成对社会组织督导检查工作2次，督导检查完成率达100%；3.完成22家养老机构检查工作，安全生产检查覆盖率达100%；4.完成组织社会工作者职称考前培训工作1次。通过以上工作的实施，单位发挥了民生保障兜底的作用，为促进社会和谐稳定作出了积极贡献。</w:t>
            </w:r>
          </w:p>
        </w:tc>
      </w:tr>
      <w:tr w14:paraId="7D27EB4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1705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83965">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68D6A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F5710">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F71DC">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22E30">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1EB6A">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2BDC9">
            <w:pPr>
              <w:jc w:val="center"/>
            </w:pPr>
            <w:r>
              <w:rPr>
                <w:rFonts w:ascii="宋体" w:hAnsi="宋体" w:eastAsia="宋体"/>
                <w:sz w:val="16"/>
              </w:rPr>
              <w:t>得分</w:t>
            </w:r>
          </w:p>
        </w:tc>
      </w:tr>
      <w:tr w14:paraId="68287E7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36824A">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12FFB7">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B1B2F6">
            <w:pPr>
              <w:jc w:val="center"/>
            </w:pPr>
            <w:r>
              <w:rPr>
                <w:rFonts w:ascii="宋体" w:hAnsi="宋体" w:eastAsia="宋体"/>
                <w:sz w:val="16"/>
              </w:rPr>
              <w:t>养老机构安全生产检查覆盖率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FAE7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D6109">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31091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6429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02F97">
            <w:pPr>
              <w:jc w:val="center"/>
            </w:pPr>
            <w:r>
              <w:rPr>
                <w:rFonts w:ascii="宋体" w:hAnsi="宋体" w:eastAsia="宋体"/>
                <w:sz w:val="16"/>
              </w:rPr>
              <w:t>15</w:t>
            </w:r>
          </w:p>
        </w:tc>
      </w:tr>
      <w:tr w14:paraId="27C221F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8A211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27C39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FBCE37">
            <w:pPr>
              <w:jc w:val="center"/>
            </w:pPr>
            <w:r>
              <w:rPr>
                <w:rFonts w:ascii="宋体" w:hAnsi="宋体" w:eastAsia="宋体"/>
                <w:sz w:val="16"/>
              </w:rPr>
              <w:t>地名志收录地名准确率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4F4D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7FFAA">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E52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483C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875FD">
            <w:pPr>
              <w:jc w:val="center"/>
            </w:pPr>
            <w:r>
              <w:rPr>
                <w:rFonts w:ascii="宋体" w:hAnsi="宋体" w:eastAsia="宋体"/>
                <w:sz w:val="16"/>
              </w:rPr>
              <w:t>10</w:t>
            </w:r>
          </w:p>
        </w:tc>
      </w:tr>
      <w:tr w14:paraId="112588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5D18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BC6ED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D2EB70">
            <w:pPr>
              <w:jc w:val="center"/>
            </w:pPr>
            <w:r>
              <w:rPr>
                <w:rFonts w:ascii="宋体" w:hAnsi="宋体" w:eastAsia="宋体"/>
                <w:sz w:val="16"/>
              </w:rPr>
              <w:t>社会组织督导检查完成率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BC67B0">
            <w:pPr>
              <w:jc w:val="center"/>
            </w:pPr>
            <w:r>
              <w:rPr>
                <w:rFonts w:ascii="宋体" w:hAnsi="宋体" w:eastAsia="宋体"/>
                <w:sz w:val="16"/>
              </w:rPr>
              <w:t>&gt;=80%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1229DB">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2BE8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B14E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7B354">
            <w:pPr>
              <w:jc w:val="center"/>
            </w:pPr>
            <w:r>
              <w:rPr>
                <w:rFonts w:ascii="宋体" w:hAnsi="宋体" w:eastAsia="宋体"/>
                <w:sz w:val="16"/>
              </w:rPr>
              <w:t>10</w:t>
            </w:r>
          </w:p>
        </w:tc>
      </w:tr>
      <w:tr w14:paraId="53897E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C804C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4CB091">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F78DC4">
            <w:pPr>
              <w:jc w:val="center"/>
            </w:pPr>
            <w:r>
              <w:rPr>
                <w:rFonts w:ascii="宋体" w:hAnsi="宋体" w:eastAsia="宋体"/>
                <w:sz w:val="16"/>
              </w:rPr>
              <w:t>起草昌吉州地名志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74B281">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36795">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D539A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328F5">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0D85C">
            <w:pPr>
              <w:jc w:val="center"/>
            </w:pPr>
            <w:r>
              <w:rPr>
                <w:rFonts w:ascii="宋体" w:hAnsi="宋体" w:eastAsia="宋体"/>
                <w:sz w:val="16"/>
              </w:rPr>
              <w:t>15</w:t>
            </w:r>
          </w:p>
        </w:tc>
      </w:tr>
      <w:tr w14:paraId="4D61ED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2D80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01C73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B9CF48">
            <w:pPr>
              <w:jc w:val="center"/>
            </w:pPr>
            <w:r>
              <w:rPr>
                <w:rFonts w:ascii="宋体" w:hAnsi="宋体" w:eastAsia="宋体"/>
                <w:sz w:val="16"/>
              </w:rPr>
              <w:t>对社会组织督导检查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94C17">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363CC">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73EC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D1397">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D0121">
            <w:pPr>
              <w:jc w:val="center"/>
            </w:pPr>
            <w:r>
              <w:rPr>
                <w:rFonts w:ascii="宋体" w:hAnsi="宋体" w:eastAsia="宋体"/>
                <w:sz w:val="16"/>
              </w:rPr>
              <w:t>15</w:t>
            </w:r>
          </w:p>
        </w:tc>
      </w:tr>
      <w:tr w14:paraId="35410C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07FD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CCF54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20E6F9">
            <w:pPr>
              <w:jc w:val="center"/>
            </w:pPr>
            <w:r>
              <w:rPr>
                <w:rFonts w:ascii="宋体" w:hAnsi="宋体" w:eastAsia="宋体"/>
                <w:sz w:val="16"/>
              </w:rPr>
              <w:t>养老机构检查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0782F">
            <w:pPr>
              <w:jc w:val="center"/>
            </w:pPr>
            <w:r>
              <w:rPr>
                <w:rFonts w:ascii="宋体" w:hAnsi="宋体" w:eastAsia="宋体"/>
                <w:sz w:val="16"/>
              </w:rPr>
              <w:t>=22家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5D2D4">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E180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8A8A0">
            <w:pPr>
              <w:jc w:val="center"/>
            </w:pPr>
            <w:r>
              <w:rPr>
                <w:rFonts w:ascii="宋体" w:hAnsi="宋体" w:eastAsia="宋体"/>
                <w:sz w:val="16"/>
              </w:rPr>
              <w:t>=34家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EB9D5">
            <w:pPr>
              <w:jc w:val="center"/>
            </w:pPr>
            <w:r>
              <w:rPr>
                <w:rFonts w:ascii="宋体" w:hAnsi="宋体" w:eastAsia="宋体"/>
                <w:sz w:val="16"/>
              </w:rPr>
              <w:t>15</w:t>
            </w:r>
          </w:p>
        </w:tc>
      </w:tr>
      <w:tr w14:paraId="4E489BD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9647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C5F0E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B0F0C4">
            <w:pPr>
              <w:jc w:val="center"/>
            </w:pPr>
            <w:r>
              <w:rPr>
                <w:rFonts w:ascii="宋体" w:hAnsi="宋体" w:eastAsia="宋体"/>
                <w:sz w:val="16"/>
              </w:rPr>
              <w:t>组织社会工作者职称考前培训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1D66F">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C67AF">
            <w:pPr>
              <w:jc w:val="center"/>
            </w:pPr>
            <w:r>
              <w:rPr>
                <w:rFonts w:ascii="宋体" w:hAnsi="宋体" w:eastAsia="宋体"/>
                <w:sz w:val="16"/>
              </w:rPr>
              <w:t>计划标准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97B8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9148E">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5E03EF">
            <w:pPr>
              <w:jc w:val="center"/>
            </w:pPr>
            <w:r>
              <w:rPr>
                <w:rFonts w:ascii="宋体" w:hAnsi="宋体" w:eastAsia="宋体"/>
                <w:sz w:val="16"/>
              </w:rPr>
              <w:t>10</w:t>
            </w:r>
          </w:p>
        </w:tc>
      </w:tr>
    </w:tbl>
    <w:p w14:paraId="515466BE">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7"/>
        <w:gridCol w:w="776"/>
        <w:gridCol w:w="696"/>
        <w:gridCol w:w="629"/>
        <w:gridCol w:w="696"/>
        <w:gridCol w:w="624"/>
        <w:gridCol w:w="624"/>
        <w:gridCol w:w="625"/>
        <w:gridCol w:w="625"/>
        <w:gridCol w:w="632"/>
      </w:tblGrid>
      <w:tr w14:paraId="7D1C29EC">
        <w:tblPrEx>
          <w:tblCellMar>
            <w:top w:w="0" w:type="dxa"/>
            <w:left w:w="108" w:type="dxa"/>
            <w:bottom w:w="0" w:type="dxa"/>
            <w:right w:w="108" w:type="dxa"/>
          </w:tblCellMar>
        </w:tblPrEx>
        <w:tc>
          <w:tcPr>
            <w:tcW w:w="8848" w:type="dxa"/>
            <w:gridSpan w:val="14"/>
            <w:vAlign w:val="center"/>
          </w:tcPr>
          <w:p w14:paraId="7BCB82EB">
            <w:pPr>
              <w:jc w:val="center"/>
            </w:pPr>
            <w:r>
              <w:rPr>
                <w:rFonts w:ascii="宋体" w:hAnsi="宋体" w:eastAsia="宋体"/>
                <w:sz w:val="24"/>
              </w:rPr>
              <w:t>项目支出绩效自评表</w:t>
            </w:r>
          </w:p>
        </w:tc>
      </w:tr>
      <w:tr w14:paraId="5154E62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45BE92F">
            <w:pPr>
              <w:jc w:val="center"/>
            </w:pPr>
            <w:r>
              <w:rPr>
                <w:rFonts w:ascii="宋体" w:hAnsi="宋体" w:eastAsia="宋体"/>
                <w:sz w:val="24"/>
              </w:rPr>
              <w:t>(2024年度)</w:t>
            </w:r>
          </w:p>
        </w:tc>
      </w:tr>
      <w:tr w14:paraId="09092BA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1229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83A0D46">
            <w:pPr>
              <w:jc w:val="center"/>
            </w:pPr>
            <w:r>
              <w:rPr>
                <w:rFonts w:ascii="宋体" w:hAnsi="宋体" w:eastAsia="宋体"/>
                <w:sz w:val="16"/>
              </w:rPr>
              <w:t>2024年自治区公益金支持社会公益类项目补助资金-精康融合行动</w:t>
            </w:r>
          </w:p>
        </w:tc>
      </w:tr>
      <w:tr w14:paraId="61F77A4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A2C2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45EDD3">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7841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AAED700">
            <w:pPr>
              <w:jc w:val="center"/>
            </w:pPr>
            <w:r>
              <w:rPr>
                <w:rFonts w:ascii="宋体" w:hAnsi="宋体" w:eastAsia="宋体"/>
                <w:sz w:val="16"/>
              </w:rPr>
              <w:t>昌吉回族自治州民政局本级</w:t>
            </w:r>
          </w:p>
        </w:tc>
      </w:tr>
      <w:tr w14:paraId="0949EA7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879D7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01754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4AD76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AA492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D8291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09AC8D">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530CF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05A7C">
            <w:pPr>
              <w:jc w:val="center"/>
            </w:pPr>
            <w:r>
              <w:rPr>
                <w:rFonts w:ascii="宋体" w:hAnsi="宋体" w:eastAsia="宋体"/>
                <w:sz w:val="16"/>
              </w:rPr>
              <w:t>得分</w:t>
            </w:r>
          </w:p>
        </w:tc>
      </w:tr>
      <w:tr w14:paraId="10B289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81A11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3EDAC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4D7355">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7F4DA">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C69D0C">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EFFFC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08F18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A696D">
            <w:pPr>
              <w:jc w:val="center"/>
            </w:pPr>
            <w:r>
              <w:rPr>
                <w:rFonts w:ascii="宋体" w:hAnsi="宋体" w:eastAsia="宋体"/>
                <w:sz w:val="16"/>
              </w:rPr>
              <w:t>10.00</w:t>
            </w:r>
          </w:p>
        </w:tc>
      </w:tr>
      <w:tr w14:paraId="62576F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36F9E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2235A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37EF17">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65D71B">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A57A02">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9D10C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E8A0C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19114">
            <w:pPr>
              <w:jc w:val="center"/>
            </w:pPr>
            <w:r>
              <w:rPr>
                <w:rFonts w:ascii="宋体" w:hAnsi="宋体" w:eastAsia="宋体"/>
                <w:sz w:val="16"/>
              </w:rPr>
              <w:t>—</w:t>
            </w:r>
          </w:p>
        </w:tc>
      </w:tr>
      <w:tr w14:paraId="212430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C29D6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B1696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D3A1B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D33E6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B2B5B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597B5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94B2D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69D62">
            <w:pPr>
              <w:jc w:val="center"/>
            </w:pPr>
            <w:r>
              <w:rPr>
                <w:rFonts w:ascii="宋体" w:hAnsi="宋体" w:eastAsia="宋体"/>
                <w:sz w:val="16"/>
              </w:rPr>
              <w:t>—</w:t>
            </w:r>
          </w:p>
        </w:tc>
      </w:tr>
      <w:tr w14:paraId="0930D9F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0E0BB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46EDA8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E30F82C">
            <w:pPr>
              <w:jc w:val="center"/>
            </w:pPr>
            <w:r>
              <w:rPr>
                <w:rFonts w:ascii="宋体" w:hAnsi="宋体" w:eastAsia="宋体"/>
                <w:sz w:val="16"/>
              </w:rPr>
              <w:t>实际完成情况</w:t>
            </w:r>
          </w:p>
        </w:tc>
      </w:tr>
      <w:tr w14:paraId="7CC6274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40539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40FE61">
            <w:pPr>
              <w:jc w:val="both"/>
            </w:pPr>
            <w:r>
              <w:rPr>
                <w:rFonts w:ascii="宋体" w:hAnsi="宋体" w:eastAsia="宋体"/>
                <w:sz w:val="16"/>
              </w:rPr>
              <w:t>2024年该项目计划委托社会机构实施，使用自治区福彩公益金20万元，用于购买2名精神障碍康复专业人才服务和精神障碍康复宣传服务，开展人才能力提升、康复示范服务，加强专业人才培养，用好用足各类专业技术人才，为精神障碍社区康复服务提供技术支撑和人力支持，提升精神健康社会基本康复服务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E2E20C5">
            <w:pPr>
              <w:jc w:val="both"/>
            </w:pPr>
            <w:r>
              <w:rPr>
                <w:rFonts w:ascii="宋体" w:hAnsi="宋体" w:eastAsia="宋体"/>
                <w:sz w:val="16"/>
              </w:rPr>
              <w:t>截止2024年12月31日，该项目实际完成购买精神障碍康复专业人才服务1项，购买精神障碍康复宣传服务1项，服务验收合格率92分，支出精神健康融合服务成本以及宣传成本20万元，主管部门满意度90%，该项目提升了基本康复服务水平，提高了社会影响力。通过建立精康融合人才孵化基地，不仅为昌吉州培养了一批具备专业技能与实战经验的康复人才，还促进了精神健康服务模式的创新与发展。</w:t>
            </w:r>
          </w:p>
        </w:tc>
      </w:tr>
      <w:tr w14:paraId="3FFD73F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258D07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9398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F692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D559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F87E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0AF6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0309D">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11F5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107AA">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88F0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A490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5E3D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11E0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1CA7B">
            <w:pPr>
              <w:jc w:val="center"/>
            </w:pPr>
            <w:r>
              <w:rPr>
                <w:rFonts w:ascii="宋体" w:hAnsi="宋体" w:eastAsia="宋体"/>
                <w:sz w:val="16"/>
              </w:rPr>
              <w:t>偏差原因分析及改进措施</w:t>
            </w:r>
          </w:p>
        </w:tc>
      </w:tr>
      <w:tr w14:paraId="5F3EF67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9398C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16B31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0C17F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35DCB">
            <w:pPr>
              <w:jc w:val="center"/>
            </w:pPr>
            <w:r>
              <w:rPr>
                <w:rFonts w:ascii="宋体" w:hAnsi="宋体" w:eastAsia="宋体"/>
                <w:sz w:val="16"/>
              </w:rPr>
              <w:t>购买精神障碍康复专业人才服务数量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7CDE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064A3">
            <w:pPr>
              <w:jc w:val="center"/>
            </w:pPr>
            <w:r>
              <w:rPr>
                <w:rFonts w:ascii="宋体" w:hAnsi="宋体" w:eastAsia="宋体"/>
                <w:sz w:val="16"/>
              </w:rPr>
              <w:t>&gt;=1项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64CD6">
            <w:pPr>
              <w:jc w:val="center"/>
            </w:pPr>
            <w:r>
              <w:rPr>
                <w:rFonts w:ascii="宋体" w:hAnsi="宋体" w:eastAsia="宋体"/>
                <w:sz w:val="16"/>
              </w:rPr>
              <w: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8716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027D8">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7BB3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1956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2DCF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8052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88D98">
            <w:pPr>
              <w:jc w:val="center"/>
            </w:pPr>
          </w:p>
        </w:tc>
      </w:tr>
      <w:tr w14:paraId="282C41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A0EB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634BA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4062C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E7904">
            <w:pPr>
              <w:jc w:val="center"/>
            </w:pPr>
            <w:r>
              <w:rPr>
                <w:rFonts w:ascii="宋体" w:hAnsi="宋体" w:eastAsia="宋体"/>
                <w:sz w:val="16"/>
              </w:rPr>
              <w:t>购买精神障碍康复宣传服务数量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8C1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43F79">
            <w:pPr>
              <w:jc w:val="center"/>
            </w:pPr>
            <w:r>
              <w:rPr>
                <w:rFonts w:ascii="宋体" w:hAnsi="宋体" w:eastAsia="宋体"/>
                <w:sz w:val="16"/>
              </w:rPr>
              <w:t>&gt;=1项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D5980">
            <w:pPr>
              <w:jc w:val="center"/>
            </w:pPr>
            <w:r>
              <w:rPr>
                <w:rFonts w:ascii="宋体" w:hAnsi="宋体" w:eastAsia="宋体"/>
                <w:sz w:val="16"/>
              </w:rPr>
              <w: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B231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B083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A50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BD35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A8E9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434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41325">
            <w:pPr>
              <w:jc w:val="center"/>
            </w:pPr>
          </w:p>
        </w:tc>
      </w:tr>
      <w:tr w14:paraId="09494A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0A66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FC2FA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8DE4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01242">
            <w:pPr>
              <w:jc w:val="center"/>
            </w:pPr>
            <w:r>
              <w:rPr>
                <w:rFonts w:ascii="宋体" w:hAnsi="宋体" w:eastAsia="宋体"/>
                <w:sz w:val="16"/>
              </w:rPr>
              <w:t>服务验收合格率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DDB4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96256">
            <w:pPr>
              <w:jc w:val="center"/>
            </w:pPr>
            <w:r>
              <w:rPr>
                <w:rFonts w:ascii="宋体" w:hAnsi="宋体" w:eastAsia="宋体"/>
                <w:sz w:val="16"/>
              </w:rPr>
              <w:t>&gt;=92分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8F23A">
            <w:pPr>
              <w:jc w:val="center"/>
            </w:pPr>
            <w:r>
              <w:rPr>
                <w:rFonts w:ascii="宋体" w:hAnsi="宋体" w:eastAsia="宋体"/>
                <w:sz w:val="16"/>
              </w:rPr>
              <w:t>=92分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816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8498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9EF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7500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0321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AEE6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F6075">
            <w:pPr>
              <w:jc w:val="center"/>
            </w:pPr>
          </w:p>
        </w:tc>
      </w:tr>
      <w:tr w14:paraId="569541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A691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6915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21BE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EBC89">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0F5A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E3A95">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7771E">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208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FEEB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093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D8FC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AC6EC">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8294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30757">
            <w:pPr>
              <w:jc w:val="center"/>
            </w:pPr>
          </w:p>
        </w:tc>
      </w:tr>
      <w:tr w14:paraId="76983B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9C026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4AFBC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F3DCE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56513">
            <w:pPr>
              <w:jc w:val="center"/>
            </w:pPr>
            <w:r>
              <w:rPr>
                <w:rFonts w:ascii="宋体" w:hAnsi="宋体" w:eastAsia="宋体"/>
                <w:sz w:val="16"/>
              </w:rPr>
              <w:t>精神健康融合服务成本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170C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B6171">
            <w:pPr>
              <w:jc w:val="center"/>
            </w:pPr>
            <w:r>
              <w:rPr>
                <w:rFonts w:ascii="宋体" w:hAnsi="宋体" w:eastAsia="宋体"/>
                <w:sz w:val="16"/>
              </w:rPr>
              <w:t>&lt;=18.04万元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6D727">
            <w:pPr>
              <w:jc w:val="center"/>
            </w:pPr>
            <w:r>
              <w:rPr>
                <w:rFonts w:ascii="宋体" w:hAnsi="宋体" w:eastAsia="宋体"/>
                <w:sz w:val="16"/>
              </w:rPr>
              <w:t>=18.04万元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673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0486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12B6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FDEB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BE6B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1C8E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10B39">
            <w:pPr>
              <w:jc w:val="center"/>
            </w:pPr>
          </w:p>
        </w:tc>
      </w:tr>
      <w:tr w14:paraId="71D8DE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6FB6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5C750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4B7B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4C2C5">
            <w:pPr>
              <w:jc w:val="center"/>
            </w:pPr>
            <w:r>
              <w:rPr>
                <w:rFonts w:ascii="宋体" w:hAnsi="宋体" w:eastAsia="宋体"/>
                <w:sz w:val="16"/>
              </w:rPr>
              <w:t>精神健康融合宣传成本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13BE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0CB49">
            <w:pPr>
              <w:jc w:val="center"/>
            </w:pPr>
            <w:r>
              <w:rPr>
                <w:rFonts w:ascii="宋体" w:hAnsi="宋体" w:eastAsia="宋体"/>
                <w:sz w:val="16"/>
              </w:rPr>
              <w:t>&lt;=1.96万元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11689">
            <w:pPr>
              <w:jc w:val="center"/>
            </w:pPr>
            <w:r>
              <w:rPr>
                <w:rFonts w:ascii="宋体" w:hAnsi="宋体" w:eastAsia="宋体"/>
                <w:sz w:val="16"/>
              </w:rPr>
              <w:t>=1.96万元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9E96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4A3CB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1438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5B43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63CC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29E4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9273F">
            <w:pPr>
              <w:jc w:val="center"/>
            </w:pPr>
          </w:p>
        </w:tc>
      </w:tr>
      <w:tr w14:paraId="515F3F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BD787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F3452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2126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8D0F4">
            <w:pPr>
              <w:jc w:val="center"/>
            </w:pPr>
            <w:r>
              <w:rPr>
                <w:rFonts w:ascii="宋体" w:hAnsi="宋体" w:eastAsia="宋体"/>
                <w:sz w:val="16"/>
              </w:rPr>
              <w:t>提升基本康复服务水平，提高社会影响力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FE7A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7536D">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FDEA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05F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21BBE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AA5B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7E0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80E1C">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B21B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C6540">
            <w:pPr>
              <w:jc w:val="center"/>
            </w:pPr>
          </w:p>
        </w:tc>
      </w:tr>
      <w:tr w14:paraId="504D7B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151C0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75BC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DBED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B6FA74">
            <w:pPr>
              <w:jc w:val="center"/>
            </w:pPr>
            <w:r>
              <w:rPr>
                <w:rFonts w:ascii="宋体" w:hAnsi="宋体" w:eastAsia="宋体"/>
                <w:sz w:val="16"/>
              </w:rPr>
              <w:t>主管部门满意度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9297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5E77A">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72344">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F04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7CC1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E99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A40C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5CD7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EBF2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D79AB">
            <w:pPr>
              <w:jc w:val="center"/>
            </w:pPr>
          </w:p>
        </w:tc>
      </w:tr>
      <w:tr w14:paraId="5AF618B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B52522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141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7159C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2F635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85D3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18C6F">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6A8B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B74CA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80AC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B689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31DBA5"/>
        </w:tc>
      </w:tr>
    </w:tbl>
    <w:p w14:paraId="28658E0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2725DF98">
        <w:tblPrEx>
          <w:tblCellMar>
            <w:top w:w="0" w:type="dxa"/>
            <w:left w:w="108" w:type="dxa"/>
            <w:bottom w:w="0" w:type="dxa"/>
            <w:right w:w="108" w:type="dxa"/>
          </w:tblCellMar>
        </w:tblPrEx>
        <w:tc>
          <w:tcPr>
            <w:tcW w:w="8848" w:type="dxa"/>
            <w:gridSpan w:val="14"/>
            <w:vAlign w:val="center"/>
          </w:tcPr>
          <w:p w14:paraId="3F88FB93">
            <w:pPr>
              <w:jc w:val="center"/>
            </w:pPr>
            <w:r>
              <w:rPr>
                <w:rFonts w:ascii="宋体" w:hAnsi="宋体" w:eastAsia="宋体"/>
                <w:sz w:val="24"/>
              </w:rPr>
              <w:t>项目支出绩效自评表</w:t>
            </w:r>
          </w:p>
        </w:tc>
      </w:tr>
      <w:tr w14:paraId="50098F4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A0C74A5">
            <w:pPr>
              <w:jc w:val="center"/>
            </w:pPr>
            <w:r>
              <w:rPr>
                <w:rFonts w:ascii="宋体" w:hAnsi="宋体" w:eastAsia="宋体"/>
                <w:sz w:val="24"/>
              </w:rPr>
              <w:t>(2024年度)</w:t>
            </w:r>
          </w:p>
        </w:tc>
      </w:tr>
      <w:tr w14:paraId="7567E33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82F0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0864B03">
            <w:pPr>
              <w:jc w:val="center"/>
            </w:pPr>
            <w:r>
              <w:rPr>
                <w:rFonts w:ascii="宋体" w:hAnsi="宋体" w:eastAsia="宋体"/>
                <w:sz w:val="16"/>
              </w:rPr>
              <w:t>养老事务工作经费</w:t>
            </w:r>
          </w:p>
        </w:tc>
      </w:tr>
      <w:tr w14:paraId="54B15DF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B313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E0C5B2A">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2B0E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B32D40">
            <w:pPr>
              <w:jc w:val="center"/>
            </w:pPr>
            <w:r>
              <w:rPr>
                <w:rFonts w:ascii="宋体" w:hAnsi="宋体" w:eastAsia="宋体"/>
                <w:sz w:val="16"/>
              </w:rPr>
              <w:t>昌吉回族自治州民政局本级</w:t>
            </w:r>
          </w:p>
        </w:tc>
      </w:tr>
      <w:tr w14:paraId="41AE082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49708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948B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2C85A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80FB5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2D7C5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8B546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2A253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677C6">
            <w:pPr>
              <w:jc w:val="center"/>
            </w:pPr>
            <w:r>
              <w:rPr>
                <w:rFonts w:ascii="宋体" w:hAnsi="宋体" w:eastAsia="宋体"/>
                <w:sz w:val="16"/>
              </w:rPr>
              <w:t>得分</w:t>
            </w:r>
          </w:p>
        </w:tc>
      </w:tr>
      <w:tr w14:paraId="6B3254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3BD38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383A8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099697">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09F182">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67B800">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5EF47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F509A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9D522">
            <w:pPr>
              <w:jc w:val="center"/>
            </w:pPr>
            <w:r>
              <w:rPr>
                <w:rFonts w:ascii="宋体" w:hAnsi="宋体" w:eastAsia="宋体"/>
                <w:sz w:val="16"/>
              </w:rPr>
              <w:t>10.00</w:t>
            </w:r>
          </w:p>
        </w:tc>
      </w:tr>
      <w:tr w14:paraId="4EAE09B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6BAF3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57422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A6DA92">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C06976">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A163B1">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9862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B9746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53529">
            <w:pPr>
              <w:jc w:val="center"/>
            </w:pPr>
            <w:r>
              <w:rPr>
                <w:rFonts w:ascii="宋体" w:hAnsi="宋体" w:eastAsia="宋体"/>
                <w:sz w:val="16"/>
              </w:rPr>
              <w:t>—</w:t>
            </w:r>
          </w:p>
        </w:tc>
      </w:tr>
      <w:tr w14:paraId="40D3BF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BBABA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13FA2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800ED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7F75E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934AF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D11BB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201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105B1">
            <w:pPr>
              <w:jc w:val="center"/>
            </w:pPr>
            <w:r>
              <w:rPr>
                <w:rFonts w:ascii="宋体" w:hAnsi="宋体" w:eastAsia="宋体"/>
                <w:sz w:val="16"/>
              </w:rPr>
              <w:t>—</w:t>
            </w:r>
          </w:p>
        </w:tc>
      </w:tr>
      <w:tr w14:paraId="7639B8F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BAEA3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ED3A6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C1AF1FD">
            <w:pPr>
              <w:jc w:val="center"/>
            </w:pPr>
            <w:r>
              <w:rPr>
                <w:rFonts w:ascii="宋体" w:hAnsi="宋体" w:eastAsia="宋体"/>
                <w:sz w:val="16"/>
              </w:rPr>
              <w:t>实际完成情况</w:t>
            </w:r>
          </w:p>
        </w:tc>
      </w:tr>
      <w:tr w14:paraId="409F01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C418F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A389A91">
            <w:pPr>
              <w:jc w:val="both"/>
            </w:pPr>
            <w:r>
              <w:rPr>
                <w:rFonts w:ascii="宋体" w:hAnsi="宋体" w:eastAsia="宋体"/>
                <w:sz w:val="16"/>
              </w:rPr>
              <w:t>2024年度该项目开展安全生产、食品安全、非法集资等检查3次以上，覆盖22家养老机构，县市覆盖率达100%，于2024年12月15日前完成，项目成本控制率低于100%，实现养老院服务质量都不断提升和养老机构防范风险能力的提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F282EC7">
            <w:pPr>
              <w:jc w:val="both"/>
            </w:pPr>
            <w:r>
              <w:rPr>
                <w:rFonts w:ascii="宋体" w:hAnsi="宋体" w:eastAsia="宋体"/>
                <w:sz w:val="16"/>
              </w:rPr>
              <w:t>截止到2024年12月31日该项目实际完成检查养老机构数量22个，开展落实安全生产、疫情防控、食品安全和非法集资监督检查频次3次，</w:t>
            </w:r>
            <w:r>
              <w:rPr>
                <w:rFonts w:ascii="宋体" w:hAnsi="宋体" w:eastAsia="宋体"/>
                <w:sz w:val="16"/>
              </w:rPr>
              <w:tab/>
            </w:r>
            <w:r>
              <w:rPr>
                <w:rFonts w:ascii="宋体" w:hAnsi="宋体" w:eastAsia="宋体"/>
                <w:sz w:val="16"/>
              </w:rPr>
              <w:t>养老机构安全检查工作县市覆盖率100%，检查工作完成时间2024年11月30日，养老事物工作成本3万，安全生产检查交通费3万，提高了养老院的服务质量，提升了养老机构防范风险能力。</w:t>
            </w:r>
          </w:p>
        </w:tc>
      </w:tr>
      <w:tr w14:paraId="08ADB8F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EFB1C2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047F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29CD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41BC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B6FA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CDA4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B865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A7F7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06E7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9B5E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D1DBC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FFF0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E0C9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883AD">
            <w:pPr>
              <w:jc w:val="center"/>
            </w:pPr>
            <w:r>
              <w:rPr>
                <w:rFonts w:ascii="宋体" w:hAnsi="宋体" w:eastAsia="宋体"/>
                <w:sz w:val="16"/>
              </w:rPr>
              <w:t>偏差原因分析及改进措施</w:t>
            </w:r>
          </w:p>
        </w:tc>
      </w:tr>
      <w:tr w14:paraId="0E0DF1A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83D89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977DB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F23C4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20BAF">
            <w:pPr>
              <w:jc w:val="center"/>
            </w:pPr>
            <w:r>
              <w:rPr>
                <w:rFonts w:ascii="宋体" w:hAnsi="宋体" w:eastAsia="宋体"/>
                <w:sz w:val="16"/>
              </w:rPr>
              <w:t>检查养老机构数量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7CC7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5C799">
            <w:pPr>
              <w:jc w:val="center"/>
            </w:pPr>
            <w:r>
              <w:rPr>
                <w:rFonts w:ascii="宋体" w:hAnsi="宋体" w:eastAsia="宋体"/>
                <w:sz w:val="16"/>
              </w:rPr>
              <w:t>&gt;=22个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D67DD">
            <w:pPr>
              <w:jc w:val="center"/>
            </w:pPr>
            <w:r>
              <w:rPr>
                <w:rFonts w:ascii="宋体" w:hAnsi="宋体" w:eastAsia="宋体"/>
                <w:sz w:val="16"/>
              </w:rPr>
              <w:t>=22个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DE9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F118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0B609">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BCC83">
            <w:pPr>
              <w:jc w:val="center"/>
            </w:pPr>
            <w:r>
              <w:rPr>
                <w:rFonts w:ascii="宋体" w:hAnsi="宋体" w:eastAsia="宋体"/>
                <w:sz w:val="16"/>
              </w:rPr>
              <w:t>已完成检查22家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403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E3751">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F4B53">
            <w:pPr>
              <w:jc w:val="center"/>
            </w:pPr>
          </w:p>
        </w:tc>
      </w:tr>
      <w:tr w14:paraId="0F2F1A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75A69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98DA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30AF3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669EE">
            <w:pPr>
              <w:jc w:val="center"/>
            </w:pPr>
            <w:r>
              <w:rPr>
                <w:rFonts w:ascii="宋体" w:hAnsi="宋体" w:eastAsia="宋体"/>
                <w:sz w:val="16"/>
              </w:rPr>
              <w:t>开展落实安全生产、疫情防控、食品安全和非法集资监督检查频次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457A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32BCA">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F3BDA">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B55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9931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CFA7C">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9479EE">
            <w:pPr>
              <w:jc w:val="center"/>
            </w:pPr>
            <w:r>
              <w:rPr>
                <w:rFonts w:ascii="宋体" w:hAnsi="宋体" w:eastAsia="宋体"/>
                <w:sz w:val="16"/>
              </w:rPr>
              <w:t>已完成检查5次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0E63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4C361">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562CC">
            <w:pPr>
              <w:jc w:val="center"/>
            </w:pPr>
          </w:p>
        </w:tc>
      </w:tr>
      <w:tr w14:paraId="4C3F59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92DA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56DF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7C79D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8E712">
            <w:pPr>
              <w:jc w:val="center"/>
            </w:pPr>
            <w:r>
              <w:rPr>
                <w:rFonts w:ascii="宋体" w:hAnsi="宋体" w:eastAsia="宋体"/>
                <w:sz w:val="16"/>
              </w:rPr>
              <w:t>养老机构安全检查工作县市覆盖率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0C2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EE4B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222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841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E5D4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FC44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CDF17">
            <w:pPr>
              <w:jc w:val="center"/>
            </w:pPr>
            <w:r>
              <w:rPr>
                <w:rFonts w:ascii="宋体" w:hAnsi="宋体" w:eastAsia="宋体"/>
                <w:sz w:val="16"/>
              </w:rPr>
              <w:t>覆盖率已完成100%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46D7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D1EC3">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577773">
            <w:pPr>
              <w:jc w:val="center"/>
            </w:pPr>
          </w:p>
        </w:tc>
      </w:tr>
      <w:tr w14:paraId="5CC6AF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291AB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E1097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7FD3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43D04">
            <w:pPr>
              <w:jc w:val="center"/>
            </w:pPr>
            <w:r>
              <w:rPr>
                <w:rFonts w:ascii="宋体" w:hAnsi="宋体" w:eastAsia="宋体"/>
                <w:sz w:val="16"/>
              </w:rPr>
              <w:t>检查工作完成时间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462C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BB266">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6252C">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C63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16A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968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F504F">
            <w:pPr>
              <w:jc w:val="center"/>
            </w:pPr>
            <w:r>
              <w:rPr>
                <w:rFonts w:ascii="宋体" w:hAnsi="宋体" w:eastAsia="宋体"/>
                <w:sz w:val="16"/>
              </w:rPr>
              <w:t>已完成检查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42C7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54990">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D5D0A">
            <w:pPr>
              <w:jc w:val="center"/>
            </w:pPr>
          </w:p>
        </w:tc>
      </w:tr>
      <w:tr w14:paraId="56DC3B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4B9C3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2B5A2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C7510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1D11C">
            <w:pPr>
              <w:jc w:val="center"/>
            </w:pPr>
            <w:r>
              <w:rPr>
                <w:rFonts w:ascii="宋体" w:hAnsi="宋体" w:eastAsia="宋体"/>
                <w:sz w:val="16"/>
              </w:rPr>
              <w:t>养老事物工作成本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411C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0084F">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B68BB8">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F42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1A9E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838C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55F70">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D924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EA08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A1EDF">
            <w:pPr>
              <w:jc w:val="center"/>
            </w:pPr>
          </w:p>
        </w:tc>
      </w:tr>
      <w:tr w14:paraId="216071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3421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530DA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CEFD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DBFCD">
            <w:pPr>
              <w:jc w:val="center"/>
            </w:pPr>
            <w:r>
              <w:rPr>
                <w:rFonts w:ascii="宋体" w:hAnsi="宋体" w:eastAsia="宋体"/>
                <w:sz w:val="16"/>
              </w:rPr>
              <w:t>安全生产检查交通费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A30A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1F510">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E886F">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C32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C268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71B5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41F71">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234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73E3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CFA0E">
            <w:pPr>
              <w:jc w:val="center"/>
            </w:pPr>
          </w:p>
        </w:tc>
      </w:tr>
      <w:tr w14:paraId="0969E2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A248F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856DAC">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29503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B0670">
            <w:pPr>
              <w:jc w:val="center"/>
            </w:pPr>
            <w:r>
              <w:rPr>
                <w:rFonts w:ascii="宋体" w:hAnsi="宋体" w:eastAsia="宋体"/>
                <w:sz w:val="16"/>
              </w:rPr>
              <w:t>养老院服务质量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37A1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9A353">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5762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547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E542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F19A7">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B021C">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FC5B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07D2F">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E87D7">
            <w:pPr>
              <w:jc w:val="center"/>
            </w:pPr>
          </w:p>
        </w:tc>
      </w:tr>
      <w:tr w14:paraId="035E42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BDA2D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D62F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66F15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BA034">
            <w:pPr>
              <w:jc w:val="center"/>
            </w:pPr>
            <w:r>
              <w:rPr>
                <w:rFonts w:ascii="宋体" w:hAnsi="宋体" w:eastAsia="宋体"/>
                <w:sz w:val="16"/>
              </w:rPr>
              <w:t>养老机构防范风险能力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6BBF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14E8D">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B5DF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CD9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3429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24560">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6AACE">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CAB3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59A62">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B6E50">
            <w:pPr>
              <w:jc w:val="center"/>
            </w:pPr>
          </w:p>
        </w:tc>
      </w:tr>
      <w:tr w14:paraId="6588FF3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DE51F1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989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C19A3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60AA3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9EDA2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DB376">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3ADF4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96941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64632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079E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C8B900"/>
        </w:tc>
      </w:tr>
    </w:tbl>
    <w:p w14:paraId="388BA873">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4364040A">
        <w:tblPrEx>
          <w:tblCellMar>
            <w:top w:w="0" w:type="dxa"/>
            <w:left w:w="108" w:type="dxa"/>
            <w:bottom w:w="0" w:type="dxa"/>
            <w:right w:w="108" w:type="dxa"/>
          </w:tblCellMar>
        </w:tblPrEx>
        <w:tc>
          <w:tcPr>
            <w:tcW w:w="8848" w:type="dxa"/>
            <w:gridSpan w:val="14"/>
            <w:vAlign w:val="center"/>
          </w:tcPr>
          <w:p w14:paraId="4FB59D18">
            <w:pPr>
              <w:jc w:val="center"/>
            </w:pPr>
            <w:r>
              <w:rPr>
                <w:rFonts w:ascii="宋体" w:hAnsi="宋体" w:eastAsia="宋体"/>
                <w:sz w:val="24"/>
              </w:rPr>
              <w:t>项目支出绩效自评表</w:t>
            </w:r>
          </w:p>
        </w:tc>
      </w:tr>
      <w:tr w14:paraId="30E4636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1605163">
            <w:pPr>
              <w:jc w:val="center"/>
            </w:pPr>
            <w:r>
              <w:rPr>
                <w:rFonts w:ascii="宋体" w:hAnsi="宋体" w:eastAsia="宋体"/>
                <w:sz w:val="24"/>
              </w:rPr>
              <w:t>(2024年度)</w:t>
            </w:r>
          </w:p>
        </w:tc>
      </w:tr>
      <w:tr w14:paraId="67F9C24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07DB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837B33D">
            <w:pPr>
              <w:jc w:val="center"/>
            </w:pPr>
            <w:r>
              <w:rPr>
                <w:rFonts w:ascii="宋体" w:hAnsi="宋体" w:eastAsia="宋体"/>
                <w:sz w:val="16"/>
              </w:rPr>
              <w:t>区划地名管理工作经费</w:t>
            </w:r>
          </w:p>
        </w:tc>
      </w:tr>
      <w:tr w14:paraId="3DEB54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54AE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56B4DF">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A875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C3951BC">
            <w:pPr>
              <w:jc w:val="center"/>
            </w:pPr>
            <w:r>
              <w:rPr>
                <w:rFonts w:ascii="宋体" w:hAnsi="宋体" w:eastAsia="宋体"/>
                <w:sz w:val="16"/>
              </w:rPr>
              <w:t>昌吉回族自治州民政局本级</w:t>
            </w:r>
          </w:p>
        </w:tc>
      </w:tr>
      <w:tr w14:paraId="2B45B9C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0201B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C559C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C962E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23B84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38CA9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8A28E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37F02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DA040">
            <w:pPr>
              <w:jc w:val="center"/>
            </w:pPr>
            <w:r>
              <w:rPr>
                <w:rFonts w:ascii="宋体" w:hAnsi="宋体" w:eastAsia="宋体"/>
                <w:sz w:val="16"/>
              </w:rPr>
              <w:t>得分</w:t>
            </w:r>
          </w:p>
        </w:tc>
      </w:tr>
      <w:tr w14:paraId="0468A8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13351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EB230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333C5D">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159157">
            <w:pPr>
              <w:jc w:val="center"/>
            </w:pPr>
            <w:r>
              <w:rPr>
                <w:rFonts w:ascii="宋体" w:hAnsi="宋体" w:eastAsia="宋体"/>
                <w:sz w:val="16"/>
              </w:rPr>
              <w:t>7.80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6E5D8A">
            <w:pPr>
              <w:jc w:val="center"/>
            </w:pPr>
            <w:r>
              <w:rPr>
                <w:rFonts w:ascii="宋体" w:hAnsi="宋体" w:eastAsia="宋体"/>
                <w:sz w:val="16"/>
              </w:rPr>
              <w:t>7.80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205D8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FA1B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6BE15">
            <w:pPr>
              <w:jc w:val="center"/>
            </w:pPr>
            <w:r>
              <w:rPr>
                <w:rFonts w:ascii="宋体" w:hAnsi="宋体" w:eastAsia="宋体"/>
                <w:sz w:val="16"/>
              </w:rPr>
              <w:t>10.00</w:t>
            </w:r>
          </w:p>
        </w:tc>
      </w:tr>
      <w:tr w14:paraId="54DC35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C3841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17D02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4CB73E">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90E060">
            <w:pPr>
              <w:jc w:val="center"/>
            </w:pPr>
            <w:r>
              <w:rPr>
                <w:rFonts w:ascii="宋体" w:hAnsi="宋体" w:eastAsia="宋体"/>
                <w:sz w:val="16"/>
              </w:rPr>
              <w:t>7.80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E1948A">
            <w:pPr>
              <w:jc w:val="center"/>
            </w:pPr>
            <w:r>
              <w:rPr>
                <w:rFonts w:ascii="宋体" w:hAnsi="宋体" w:eastAsia="宋体"/>
                <w:sz w:val="16"/>
              </w:rPr>
              <w:t>7.80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9A312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B40A8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81DA8">
            <w:pPr>
              <w:jc w:val="center"/>
            </w:pPr>
            <w:r>
              <w:rPr>
                <w:rFonts w:ascii="宋体" w:hAnsi="宋体" w:eastAsia="宋体"/>
                <w:sz w:val="16"/>
              </w:rPr>
              <w:t>—</w:t>
            </w:r>
          </w:p>
        </w:tc>
      </w:tr>
      <w:tr w14:paraId="61CF8A5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6525D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6B69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D9962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62B72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53D22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B475E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34D04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C32E7">
            <w:pPr>
              <w:jc w:val="center"/>
            </w:pPr>
            <w:r>
              <w:rPr>
                <w:rFonts w:ascii="宋体" w:hAnsi="宋体" w:eastAsia="宋体"/>
                <w:sz w:val="16"/>
              </w:rPr>
              <w:t>—</w:t>
            </w:r>
          </w:p>
        </w:tc>
      </w:tr>
      <w:tr w14:paraId="48C4343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EE544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978C9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27BCB5">
            <w:pPr>
              <w:jc w:val="center"/>
            </w:pPr>
            <w:r>
              <w:rPr>
                <w:rFonts w:ascii="宋体" w:hAnsi="宋体" w:eastAsia="宋体"/>
                <w:sz w:val="16"/>
              </w:rPr>
              <w:t>实际完成情况</w:t>
            </w:r>
          </w:p>
        </w:tc>
      </w:tr>
      <w:tr w14:paraId="1FFD46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2C67E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D848E6">
            <w:pPr>
              <w:jc w:val="both"/>
            </w:pPr>
            <w:r>
              <w:rPr>
                <w:rFonts w:ascii="宋体" w:hAnsi="宋体" w:eastAsia="宋体"/>
                <w:sz w:val="16"/>
              </w:rPr>
              <w:t>1.地州级界线联合检查工作；①制定本年度地州级联检方案制定；②开展界线外业联检工作；③对损毁、丢失的界桩进行恢复；④召开联检会议，签订相关协议，形成成果报自治区民政厅。 2.开展国家地名信息库更新完善工作。①执行国家常态化更新机制，加强业务指导培训工作；②督促县市按时完成录入工作；③按时完成州级把关、审核、上报工作。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E619156">
            <w:pPr>
              <w:jc w:val="both"/>
            </w:pPr>
            <w:r>
              <w:rPr>
                <w:rFonts w:ascii="宋体" w:hAnsi="宋体" w:eastAsia="宋体"/>
                <w:sz w:val="16"/>
              </w:rPr>
              <w:t>截止到2024年12月31日该项目实际完成召开联检会议2次，开展外业联检1次，界桩检查、修复率达到100%，州级行政区域界线联检工作成本6.8万，国家地名信息库更新工作成本1万，通过该项目的实施，有力地保障了行政区域界线的法定性、稳定性和严肃性，为“平安边界”建设营造了良好氛围，今年以来未发生边界纠纷问题。共同促进了边界地区和谐稳定。</w:t>
            </w:r>
          </w:p>
        </w:tc>
      </w:tr>
      <w:tr w14:paraId="718E153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74996A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37886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3EA4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17FB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3E5A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71EEB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EEF3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74F3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E979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E74FF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47E1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51061">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47F0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2E1A0">
            <w:pPr>
              <w:jc w:val="center"/>
            </w:pPr>
            <w:r>
              <w:rPr>
                <w:rFonts w:ascii="宋体" w:hAnsi="宋体" w:eastAsia="宋体"/>
                <w:sz w:val="16"/>
              </w:rPr>
              <w:t>偏差原因分析及改进措施</w:t>
            </w:r>
          </w:p>
        </w:tc>
      </w:tr>
      <w:tr w14:paraId="0DD6509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D76F3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8E55D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53EDD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E7310">
            <w:pPr>
              <w:jc w:val="center"/>
            </w:pPr>
            <w:r>
              <w:rPr>
                <w:rFonts w:ascii="宋体" w:hAnsi="宋体" w:eastAsia="宋体"/>
                <w:sz w:val="16"/>
              </w:rPr>
              <w:t>召开联检会议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F44C4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1E57F">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BFA27">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E997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8270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0A7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AFB7CB">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F6C2B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A453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452A0">
            <w:pPr>
              <w:jc w:val="center"/>
            </w:pPr>
          </w:p>
        </w:tc>
      </w:tr>
      <w:tr w14:paraId="150C16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3E535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69DB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51C7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F0D61">
            <w:pPr>
              <w:jc w:val="center"/>
            </w:pPr>
            <w:r>
              <w:rPr>
                <w:rFonts w:ascii="宋体" w:hAnsi="宋体" w:eastAsia="宋体"/>
                <w:sz w:val="16"/>
              </w:rPr>
              <w:t>开展外业联检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EAF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75A4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3E53E">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B42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D1F3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73C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95305">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9ACDB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2EB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F2891">
            <w:pPr>
              <w:jc w:val="center"/>
            </w:pPr>
          </w:p>
        </w:tc>
      </w:tr>
      <w:tr w14:paraId="571CB76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B724C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00B6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7454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2278A">
            <w:pPr>
              <w:jc w:val="center"/>
            </w:pPr>
            <w:r>
              <w:rPr>
                <w:rFonts w:ascii="宋体" w:hAnsi="宋体" w:eastAsia="宋体"/>
                <w:sz w:val="16"/>
              </w:rPr>
              <w:t>界桩检查、修复率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6A11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B49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183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C98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E4C5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3E84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2F0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BD6B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17B6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45CC1">
            <w:pPr>
              <w:jc w:val="center"/>
            </w:pPr>
          </w:p>
        </w:tc>
      </w:tr>
      <w:tr w14:paraId="5FDF63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F8BCA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95E9A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402D5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1F118">
            <w:pPr>
              <w:jc w:val="center"/>
            </w:pPr>
            <w:r>
              <w:rPr>
                <w:rFonts w:ascii="宋体" w:hAnsi="宋体" w:eastAsia="宋体"/>
                <w:sz w:val="16"/>
              </w:rPr>
              <w:t>边界联检工作完成时间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38CD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E0BF0">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033D9">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2B6D5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D3A5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1795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E3875">
            <w:pPr>
              <w:jc w:val="center"/>
            </w:pPr>
            <w:r>
              <w:rPr>
                <w:rFonts w:ascii="宋体" w:hAnsi="宋体" w:eastAsia="宋体"/>
                <w:sz w:val="16"/>
              </w:rPr>
              <w:t>2023年11月30日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A1C9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B1BE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4DA21">
            <w:pPr>
              <w:jc w:val="center"/>
            </w:pPr>
          </w:p>
        </w:tc>
      </w:tr>
      <w:tr w14:paraId="51528B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4281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EB029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F2B7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E4914">
            <w:pPr>
              <w:jc w:val="center"/>
            </w:pPr>
            <w:r>
              <w:rPr>
                <w:rFonts w:ascii="宋体" w:hAnsi="宋体" w:eastAsia="宋体"/>
                <w:sz w:val="16"/>
              </w:rPr>
              <w:t>数据更新工作完成时间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019C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2F20F">
            <w:pPr>
              <w:jc w:val="center"/>
            </w:pPr>
            <w:r>
              <w:rPr>
                <w:rFonts w:ascii="宋体" w:hAnsi="宋体" w:eastAsia="宋体"/>
                <w:sz w:val="16"/>
              </w:rPr>
              <w:t>=2024年6月30日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F8055">
            <w:pPr>
              <w:jc w:val="center"/>
            </w:pPr>
            <w:r>
              <w:rPr>
                <w:rFonts w:ascii="宋体" w:hAnsi="宋体" w:eastAsia="宋体"/>
                <w:sz w:val="16"/>
              </w:rPr>
              <w:t>=2024年6月30日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FEA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63E7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69B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E2D95">
            <w:pPr>
              <w:jc w:val="center"/>
            </w:pPr>
            <w:r>
              <w:rPr>
                <w:rFonts w:ascii="宋体" w:hAnsi="宋体" w:eastAsia="宋体"/>
                <w:sz w:val="16"/>
              </w:rPr>
              <w:t>2023年6月30日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6E4A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7037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91D9E">
            <w:pPr>
              <w:jc w:val="center"/>
            </w:pPr>
          </w:p>
        </w:tc>
      </w:tr>
      <w:tr w14:paraId="79A930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3A471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4BC666">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4DAC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98D77">
            <w:pPr>
              <w:jc w:val="center"/>
            </w:pPr>
            <w:r>
              <w:rPr>
                <w:rFonts w:ascii="宋体" w:hAnsi="宋体" w:eastAsia="宋体"/>
                <w:sz w:val="16"/>
              </w:rPr>
              <w:t>州级行政区域界线联检工作成本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C160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54D7D">
            <w:pPr>
              <w:jc w:val="center"/>
            </w:pPr>
            <w:r>
              <w:rPr>
                <w:rFonts w:ascii="宋体" w:hAnsi="宋体" w:eastAsia="宋体"/>
                <w:sz w:val="16"/>
              </w:rPr>
              <w:t>&lt;=6.8万元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990E4">
            <w:pPr>
              <w:jc w:val="center"/>
            </w:pPr>
            <w:r>
              <w:rPr>
                <w:rFonts w:ascii="宋体" w:hAnsi="宋体" w:eastAsia="宋体"/>
                <w:sz w:val="16"/>
              </w:rPr>
              <w:t>&lt;=6.8万元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9E0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F33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ECB5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DD38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A266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3C75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B56B2">
            <w:pPr>
              <w:jc w:val="center"/>
            </w:pPr>
          </w:p>
        </w:tc>
      </w:tr>
      <w:tr w14:paraId="2CDE75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DFE52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95BB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14BB5">
            <w:pPr>
              <w:jc w:val="center"/>
            </w:pPr>
            <w:r>
              <w:rPr>
                <w:rFonts w:ascii="宋体" w:hAnsi="宋体" w:eastAsia="宋体"/>
                <w:sz w:val="16"/>
              </w:rPr>
              <w:t>社会成本指标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CC21A">
            <w:pPr>
              <w:jc w:val="center"/>
            </w:pPr>
            <w:r>
              <w:rPr>
                <w:rFonts w:ascii="宋体" w:hAnsi="宋体" w:eastAsia="宋体"/>
                <w:sz w:val="16"/>
              </w:rPr>
              <w:t>国家地名信息库更新工作成本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47E5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3233F">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5B94F">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DCA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8A889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A70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1C166">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B488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2E6D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B80C4">
            <w:pPr>
              <w:jc w:val="center"/>
            </w:pPr>
          </w:p>
        </w:tc>
      </w:tr>
      <w:tr w14:paraId="3E0FB1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7EA68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B0F68">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552B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70E26">
            <w:pPr>
              <w:jc w:val="center"/>
            </w:pPr>
            <w:r>
              <w:rPr>
                <w:rFonts w:ascii="宋体" w:hAnsi="宋体" w:eastAsia="宋体"/>
                <w:sz w:val="16"/>
              </w:rPr>
              <w:t>确保不发生边界纠纷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9A67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086E7">
            <w:pPr>
              <w:jc w:val="center"/>
            </w:pPr>
            <w:r>
              <w:rPr>
                <w:rFonts w:ascii="宋体" w:hAnsi="宋体" w:eastAsia="宋体"/>
                <w:sz w:val="16"/>
              </w:rPr>
              <w:t>无纠纷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3D81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2DB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EE6E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B58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81489">
            <w:pPr>
              <w:jc w:val="center"/>
            </w:pPr>
            <w:r>
              <w:rPr>
                <w:rFonts w:ascii="宋体" w:hAnsi="宋体" w:eastAsia="宋体"/>
                <w:sz w:val="16"/>
              </w:rPr>
              <w:t>无纠纷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FAFB1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B19AB">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52A3B">
            <w:pPr>
              <w:jc w:val="center"/>
            </w:pPr>
          </w:p>
        </w:tc>
      </w:tr>
      <w:tr w14:paraId="7783D7C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B49F10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946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CBCC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58D97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27497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E57F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69697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AFC68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98890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3DDF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4C6699"/>
        </w:tc>
      </w:tr>
    </w:tbl>
    <w:p w14:paraId="3C2FA404">
      <w:r>
        <w:br w:type="page"/>
      </w:r>
    </w:p>
    <w:tbl>
      <w:tblPr>
        <w:tblStyle w:val="9"/>
        <w:tblW w:w="0" w:type="auto"/>
        <w:tblInd w:w="0" w:type="dxa"/>
        <w:tblLayout w:type="autofit"/>
        <w:tblCellMar>
          <w:top w:w="0" w:type="dxa"/>
          <w:left w:w="108" w:type="dxa"/>
          <w:bottom w:w="0" w:type="dxa"/>
          <w:right w:w="108" w:type="dxa"/>
        </w:tblCellMar>
      </w:tblPr>
      <w:tblGrid>
        <w:gridCol w:w="628"/>
        <w:gridCol w:w="624"/>
        <w:gridCol w:w="624"/>
        <w:gridCol w:w="629"/>
        <w:gridCol w:w="626"/>
        <w:gridCol w:w="776"/>
        <w:gridCol w:w="696"/>
        <w:gridCol w:w="629"/>
        <w:gridCol w:w="631"/>
        <w:gridCol w:w="624"/>
        <w:gridCol w:w="629"/>
        <w:gridCol w:w="624"/>
        <w:gridCol w:w="624"/>
        <w:gridCol w:w="696"/>
      </w:tblGrid>
      <w:tr w14:paraId="4C2FEBAC">
        <w:tblPrEx>
          <w:tblCellMar>
            <w:top w:w="0" w:type="dxa"/>
            <w:left w:w="108" w:type="dxa"/>
            <w:bottom w:w="0" w:type="dxa"/>
            <w:right w:w="108" w:type="dxa"/>
          </w:tblCellMar>
        </w:tblPrEx>
        <w:tc>
          <w:tcPr>
            <w:tcW w:w="8848" w:type="dxa"/>
            <w:gridSpan w:val="14"/>
            <w:vAlign w:val="center"/>
          </w:tcPr>
          <w:p w14:paraId="2B1A33D3">
            <w:pPr>
              <w:jc w:val="center"/>
            </w:pPr>
            <w:r>
              <w:rPr>
                <w:rFonts w:ascii="宋体" w:hAnsi="宋体" w:eastAsia="宋体"/>
                <w:sz w:val="24"/>
              </w:rPr>
              <w:t>项目支出绩效自评表</w:t>
            </w:r>
          </w:p>
        </w:tc>
      </w:tr>
      <w:tr w14:paraId="505B889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529BA53">
            <w:pPr>
              <w:jc w:val="center"/>
            </w:pPr>
            <w:r>
              <w:rPr>
                <w:rFonts w:ascii="宋体" w:hAnsi="宋体" w:eastAsia="宋体"/>
                <w:sz w:val="24"/>
              </w:rPr>
              <w:t>(2024年度)</w:t>
            </w:r>
          </w:p>
        </w:tc>
      </w:tr>
      <w:tr w14:paraId="49610DB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A139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ACE961D">
            <w:pPr>
              <w:jc w:val="center"/>
            </w:pPr>
            <w:r>
              <w:rPr>
                <w:rFonts w:ascii="宋体" w:hAnsi="宋体" w:eastAsia="宋体"/>
                <w:sz w:val="16"/>
              </w:rPr>
              <w:t>州社会组织党建工作服务中心工作经费项目</w:t>
            </w:r>
          </w:p>
        </w:tc>
      </w:tr>
      <w:tr w14:paraId="4D5FDA1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0563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CA73A3">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0F735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080A985">
            <w:pPr>
              <w:jc w:val="center"/>
            </w:pPr>
            <w:r>
              <w:rPr>
                <w:rFonts w:ascii="宋体" w:hAnsi="宋体" w:eastAsia="宋体"/>
                <w:sz w:val="16"/>
              </w:rPr>
              <w:t>昌吉回族自治州民政局本级</w:t>
            </w:r>
          </w:p>
        </w:tc>
      </w:tr>
      <w:tr w14:paraId="5206D17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BD072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1E295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3E31D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2A5BA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FA6832">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9F590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2DEE5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DDE3C">
            <w:pPr>
              <w:jc w:val="center"/>
            </w:pPr>
            <w:r>
              <w:rPr>
                <w:rFonts w:ascii="宋体" w:hAnsi="宋体" w:eastAsia="宋体"/>
                <w:sz w:val="16"/>
              </w:rPr>
              <w:t>得分</w:t>
            </w:r>
          </w:p>
        </w:tc>
      </w:tr>
      <w:tr w14:paraId="7E1D6F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386D2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18C67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857A47">
            <w:pPr>
              <w:jc w:val="center"/>
            </w:pPr>
            <w:r>
              <w:rPr>
                <w:rFonts w:ascii="宋体" w:hAnsi="宋体" w:eastAsia="宋体"/>
                <w:sz w:val="16"/>
              </w:rPr>
              <w:t>16.00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FBF90F">
            <w:pPr>
              <w:jc w:val="center"/>
            </w:pPr>
            <w:r>
              <w:rPr>
                <w:rFonts w:ascii="宋体" w:hAnsi="宋体" w:eastAsia="宋体"/>
                <w:sz w:val="16"/>
              </w:rPr>
              <w:t>14.78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CFBB87">
            <w:pPr>
              <w:jc w:val="center"/>
            </w:pPr>
            <w:r>
              <w:rPr>
                <w:rFonts w:ascii="宋体" w:hAnsi="宋体" w:eastAsia="宋体"/>
                <w:sz w:val="16"/>
              </w:rPr>
              <w:t>14.78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895B9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CD4F1F">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98561">
            <w:pPr>
              <w:jc w:val="center"/>
            </w:pPr>
            <w:r>
              <w:rPr>
                <w:rFonts w:ascii="宋体" w:hAnsi="宋体" w:eastAsia="宋体"/>
                <w:sz w:val="16"/>
              </w:rPr>
              <w:t>10.00</w:t>
            </w:r>
          </w:p>
        </w:tc>
      </w:tr>
      <w:tr w14:paraId="7405C7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CCEDC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874E3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57FF18">
            <w:pPr>
              <w:jc w:val="center"/>
            </w:pPr>
            <w:r>
              <w:rPr>
                <w:rFonts w:ascii="宋体" w:hAnsi="宋体" w:eastAsia="宋体"/>
                <w:sz w:val="16"/>
              </w:rPr>
              <w:t>16.00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63AC66">
            <w:pPr>
              <w:jc w:val="center"/>
            </w:pPr>
            <w:r>
              <w:rPr>
                <w:rFonts w:ascii="宋体" w:hAnsi="宋体" w:eastAsia="宋体"/>
                <w:sz w:val="16"/>
              </w:rPr>
              <w:t>14.78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E458AB">
            <w:pPr>
              <w:jc w:val="center"/>
            </w:pPr>
            <w:r>
              <w:rPr>
                <w:rFonts w:ascii="宋体" w:hAnsi="宋体" w:eastAsia="宋体"/>
                <w:sz w:val="16"/>
              </w:rPr>
              <w:t>14.78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A859C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DE1FA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E26B59">
            <w:pPr>
              <w:jc w:val="center"/>
            </w:pPr>
            <w:r>
              <w:rPr>
                <w:rFonts w:ascii="宋体" w:hAnsi="宋体" w:eastAsia="宋体"/>
                <w:sz w:val="16"/>
              </w:rPr>
              <w:t>—</w:t>
            </w:r>
          </w:p>
        </w:tc>
      </w:tr>
      <w:tr w14:paraId="2FDBAD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DD021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189E8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85134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0371F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C0D59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6B9F7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A6A68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3737D">
            <w:pPr>
              <w:jc w:val="center"/>
            </w:pPr>
            <w:r>
              <w:rPr>
                <w:rFonts w:ascii="宋体" w:hAnsi="宋体" w:eastAsia="宋体"/>
                <w:sz w:val="16"/>
              </w:rPr>
              <w:t>—</w:t>
            </w:r>
          </w:p>
        </w:tc>
      </w:tr>
      <w:tr w14:paraId="2DAFF9E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D2DF3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F64291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05154E">
            <w:pPr>
              <w:jc w:val="center"/>
            </w:pPr>
            <w:r>
              <w:rPr>
                <w:rFonts w:ascii="宋体" w:hAnsi="宋体" w:eastAsia="宋体"/>
                <w:sz w:val="16"/>
              </w:rPr>
              <w:t>实际完成情况</w:t>
            </w:r>
          </w:p>
        </w:tc>
      </w:tr>
      <w:tr w14:paraId="1502BE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873B3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C27821">
            <w:pPr>
              <w:jc w:val="both"/>
            </w:pPr>
            <w:r>
              <w:rPr>
                <w:rFonts w:ascii="宋体" w:hAnsi="宋体" w:eastAsia="宋体"/>
                <w:sz w:val="16"/>
              </w:rPr>
              <w:t>通过社会组织综合党委日常管理，开展党建系列活动2次及督促指导工作2次；开展对党务工作者、入党积极分子、重点培养对象的培训1次；对社会组织不少于80家党组织党建工作经费16万元的补助；为社会组织党组织购买178份政治生日礼包等，不断提升各级社会组织党组织活动规范化标准化建设，各级社会组织党组织发挥作用逐步提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D37134E">
            <w:pPr>
              <w:jc w:val="both"/>
            </w:pPr>
            <w:r>
              <w:rPr>
                <w:rFonts w:ascii="宋体" w:hAnsi="宋体" w:eastAsia="宋体"/>
                <w:sz w:val="16"/>
              </w:rPr>
              <w:t>截止到2024年12月31日该项目实际完成党务工作者、入党积极分及重点培养对象教育培训1次，组织开展社会组织党建系列主题党日活动2次，下基层实地督促指导社会组织党建工作2次；对4家新成立社会组织党组织进行党建工作经费补助；不断提升各级社会组织党组织活动规范化标准化建设，提升了各级社会组织党组织发挥作用和社会组织党建工作水平，各级党组织战斗堡垒作用进一步增强。</w:t>
            </w:r>
          </w:p>
        </w:tc>
      </w:tr>
      <w:tr w14:paraId="6C4A1A9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F1FCD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F320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92BE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0B53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ADA2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C336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5B6A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59AB7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A654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40E1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C970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3A2A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7B52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566FF">
            <w:pPr>
              <w:jc w:val="center"/>
            </w:pPr>
            <w:r>
              <w:rPr>
                <w:rFonts w:ascii="宋体" w:hAnsi="宋体" w:eastAsia="宋体"/>
                <w:sz w:val="16"/>
              </w:rPr>
              <w:t>偏差原因分析及改进措施</w:t>
            </w:r>
          </w:p>
        </w:tc>
      </w:tr>
      <w:tr w14:paraId="3B8CD7F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19572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C5A85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4D318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AE34D">
            <w:pPr>
              <w:jc w:val="center"/>
            </w:pPr>
            <w:r>
              <w:rPr>
                <w:rFonts w:ascii="宋体" w:hAnsi="宋体" w:eastAsia="宋体"/>
                <w:sz w:val="16"/>
              </w:rPr>
              <w:t>党务工作者、入党积极分及重点培养对象教育培训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8EA6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844E8">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FBA5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5A6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59D8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8DED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318E2">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7F2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F20A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5DD6D">
            <w:pPr>
              <w:jc w:val="center"/>
            </w:pPr>
          </w:p>
        </w:tc>
      </w:tr>
      <w:tr w14:paraId="311A65A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D024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87097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42E1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7D6CA6">
            <w:pPr>
              <w:jc w:val="center"/>
            </w:pPr>
            <w:r>
              <w:rPr>
                <w:rFonts w:ascii="宋体" w:hAnsi="宋体" w:eastAsia="宋体"/>
                <w:sz w:val="16"/>
              </w:rPr>
              <w:t>社会组织补助党建活动经费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534B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0CC42">
            <w:pPr>
              <w:jc w:val="center"/>
            </w:pPr>
            <w:r>
              <w:rPr>
                <w:rFonts w:ascii="宋体" w:hAnsi="宋体" w:eastAsia="宋体"/>
                <w:sz w:val="16"/>
              </w:rPr>
              <w:t>&gt;=4家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8D753">
            <w:pPr>
              <w:jc w:val="center"/>
            </w:pPr>
            <w:r>
              <w:rPr>
                <w:rFonts w:ascii="宋体" w:hAnsi="宋体" w:eastAsia="宋体"/>
                <w:sz w:val="16"/>
              </w:rPr>
              <w:t>=4家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910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CBAF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83EF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0CED1">
            <w:pPr>
              <w:jc w:val="center"/>
            </w:pPr>
            <w:r>
              <w:rPr>
                <w:rFonts w:ascii="宋体" w:hAnsi="宋体" w:eastAsia="宋体"/>
                <w:sz w:val="16"/>
              </w:rPr>
              <w:t>24家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D5D5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C2B2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2A56E">
            <w:pPr>
              <w:jc w:val="center"/>
            </w:pPr>
          </w:p>
        </w:tc>
      </w:tr>
      <w:tr w14:paraId="3D7D021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41727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0C63F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FD627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F76D9">
            <w:pPr>
              <w:jc w:val="center"/>
            </w:pPr>
            <w:r>
              <w:rPr>
                <w:rFonts w:ascii="宋体" w:hAnsi="宋体" w:eastAsia="宋体"/>
                <w:sz w:val="16"/>
              </w:rPr>
              <w:t>党组织开展活动次数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C5A2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6C638">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65B41">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E653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14D9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549E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39D2B">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6178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560F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29323">
            <w:pPr>
              <w:jc w:val="center"/>
            </w:pPr>
          </w:p>
        </w:tc>
      </w:tr>
      <w:tr w14:paraId="069A9E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42FA4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3F84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BA663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DD61B">
            <w:pPr>
              <w:jc w:val="center"/>
            </w:pPr>
            <w:r>
              <w:rPr>
                <w:rFonts w:ascii="宋体" w:hAnsi="宋体" w:eastAsia="宋体"/>
                <w:sz w:val="16"/>
              </w:rPr>
              <w:t>对社会组织督导检查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0B9E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A076F">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06F68">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73E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032E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ABB3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6B45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143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7C95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A7A38">
            <w:pPr>
              <w:jc w:val="center"/>
            </w:pPr>
          </w:p>
        </w:tc>
      </w:tr>
      <w:tr w14:paraId="46BD45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F58AC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E232F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D5BC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8DE3D">
            <w:pPr>
              <w:jc w:val="center"/>
            </w:pPr>
            <w:r>
              <w:rPr>
                <w:rFonts w:ascii="宋体" w:hAnsi="宋体" w:eastAsia="宋体"/>
                <w:sz w:val="16"/>
              </w:rPr>
              <w:t>督导检查完成率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A94F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55933">
            <w:pPr>
              <w:jc w:val="center"/>
            </w:pPr>
            <w:r>
              <w:rPr>
                <w:rFonts w:ascii="宋体" w:hAnsi="宋体" w:eastAsia="宋体"/>
                <w:sz w:val="16"/>
              </w:rPr>
              <w:t>&gt;=80%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B67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6FBA6">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F678D">
            <w:pPr>
              <w:jc w:val="center"/>
            </w:pPr>
            <w:r>
              <w:rPr>
                <w:rFonts w:ascii="宋体" w:hAnsi="宋体" w:eastAsia="宋体"/>
                <w:sz w:val="16"/>
              </w:rPr>
              <w:t>3.75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203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3C10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3BD9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7420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B04B4">
            <w:pPr>
              <w:jc w:val="center"/>
            </w:pPr>
            <w:r>
              <w:rPr>
                <w:rFonts w:ascii="宋体" w:hAnsi="宋体" w:eastAsia="宋体"/>
                <w:sz w:val="16"/>
              </w:rPr>
              <w:t>因年初目标值设置不合理，实际完成率100%，因此产生偏差。</w:t>
            </w:r>
          </w:p>
        </w:tc>
      </w:tr>
      <w:tr w14:paraId="4E771D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50928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DAC1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B5F7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DCA25">
            <w:pPr>
              <w:jc w:val="center"/>
            </w:pPr>
            <w:r>
              <w:rPr>
                <w:rFonts w:ascii="宋体" w:hAnsi="宋体" w:eastAsia="宋体"/>
                <w:sz w:val="16"/>
              </w:rPr>
              <w:t>督导检查完成时间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511E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CE17F">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624C80">
            <w:pPr>
              <w:jc w:val="center"/>
            </w:pPr>
            <w:r>
              <w:rPr>
                <w:rFonts w:ascii="宋体" w:hAnsi="宋体" w:eastAsia="宋体"/>
                <w:sz w:val="16"/>
              </w:rPr>
              <w:t>=2024年7月18日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92F4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BAA9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D5D1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47BFE">
            <w:pPr>
              <w:jc w:val="center"/>
            </w:pPr>
            <w:r>
              <w:rPr>
                <w:rFonts w:ascii="宋体" w:hAnsi="宋体" w:eastAsia="宋体"/>
                <w:sz w:val="16"/>
              </w:rPr>
              <w:t>2023年11月30日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17EA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7377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687B0">
            <w:pPr>
              <w:jc w:val="center"/>
            </w:pPr>
          </w:p>
        </w:tc>
      </w:tr>
      <w:tr w14:paraId="0AF360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ED6A7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E17AB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B2391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278EE">
            <w:pPr>
              <w:jc w:val="center"/>
            </w:pPr>
            <w:r>
              <w:rPr>
                <w:rFonts w:ascii="宋体" w:hAnsi="宋体" w:eastAsia="宋体"/>
                <w:sz w:val="16"/>
              </w:rPr>
              <w:t>社会组织补助党建活动经费成本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835D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CD25C">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11BA0">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540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3B84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B40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BDA7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394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BD08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1D58E">
            <w:pPr>
              <w:jc w:val="center"/>
            </w:pPr>
          </w:p>
        </w:tc>
      </w:tr>
      <w:tr w14:paraId="543A3A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20BC4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C179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EC79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0692C">
            <w:pPr>
              <w:jc w:val="center"/>
            </w:pPr>
            <w:r>
              <w:rPr>
                <w:rFonts w:ascii="宋体" w:hAnsi="宋体" w:eastAsia="宋体"/>
                <w:sz w:val="16"/>
              </w:rPr>
              <w:t>党建工作服务中心工作其他经费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F9DF2">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A1435">
            <w:pPr>
              <w:jc w:val="center"/>
            </w:pPr>
            <w:r>
              <w:rPr>
                <w:rFonts w:ascii="宋体" w:hAnsi="宋体" w:eastAsia="宋体"/>
                <w:sz w:val="16"/>
              </w:rPr>
              <w:t>&lt;=12.78万元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5167E">
            <w:pPr>
              <w:jc w:val="center"/>
            </w:pPr>
            <w:r>
              <w:rPr>
                <w:rFonts w:ascii="宋体" w:hAnsi="宋体" w:eastAsia="宋体"/>
                <w:sz w:val="16"/>
              </w:rPr>
              <w:t>=12.78万元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3B0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22B08">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CA3F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C0A5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052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324A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259CE">
            <w:pPr>
              <w:jc w:val="center"/>
            </w:pPr>
          </w:p>
        </w:tc>
      </w:tr>
      <w:tr w14:paraId="2B1635F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E032E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8F18CC">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C42D4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37421">
            <w:pPr>
              <w:jc w:val="center"/>
            </w:pPr>
            <w:r>
              <w:rPr>
                <w:rFonts w:ascii="宋体" w:hAnsi="宋体" w:eastAsia="宋体"/>
                <w:sz w:val="16"/>
              </w:rPr>
              <w:t>社会组织党组织作用发挥能力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FE24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4D2AE">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99B6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5BA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3F32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0958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02DC1">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C139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0EE4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1C4AA">
            <w:pPr>
              <w:jc w:val="center"/>
            </w:pPr>
          </w:p>
        </w:tc>
      </w:tr>
      <w:tr w14:paraId="3CEA83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1E28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B7BA6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58F6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C7149">
            <w:pPr>
              <w:jc w:val="center"/>
            </w:pPr>
            <w:r>
              <w:rPr>
                <w:rFonts w:ascii="宋体" w:hAnsi="宋体" w:eastAsia="宋体"/>
                <w:sz w:val="16"/>
              </w:rPr>
              <w:t>社会组织党建工作水平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F99B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811AD">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D35B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8204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6D25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4289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3DA25B">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592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989A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2BCE5">
            <w:pPr>
              <w:jc w:val="center"/>
            </w:pPr>
          </w:p>
        </w:tc>
      </w:tr>
      <w:tr w14:paraId="5CDECCF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EE61FF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152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DAF9F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6B853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1A7D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42957">
            <w:pPr>
              <w:jc w:val="center"/>
            </w:pPr>
            <w:r>
              <w:rPr>
                <w:rFonts w:ascii="宋体" w:hAnsi="宋体" w:eastAsia="宋体"/>
                <w:sz w:val="16"/>
              </w:rPr>
              <w:t>98.75分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5E618A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BF94A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D6068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D3554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5A982C"/>
        </w:tc>
      </w:tr>
    </w:tbl>
    <w:p w14:paraId="32814967">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32"/>
        <w:gridCol w:w="632"/>
        <w:gridCol w:w="632"/>
        <w:gridCol w:w="632"/>
        <w:gridCol w:w="632"/>
        <w:gridCol w:w="632"/>
      </w:tblGrid>
      <w:tr w14:paraId="7061585B">
        <w:tblPrEx>
          <w:tblCellMar>
            <w:top w:w="0" w:type="dxa"/>
            <w:left w:w="108" w:type="dxa"/>
            <w:bottom w:w="0" w:type="dxa"/>
            <w:right w:w="108" w:type="dxa"/>
          </w:tblCellMar>
        </w:tblPrEx>
        <w:tc>
          <w:tcPr>
            <w:tcW w:w="8848" w:type="dxa"/>
            <w:gridSpan w:val="14"/>
            <w:vAlign w:val="center"/>
          </w:tcPr>
          <w:p w14:paraId="0FD40BBE">
            <w:pPr>
              <w:jc w:val="center"/>
            </w:pPr>
            <w:r>
              <w:rPr>
                <w:rFonts w:ascii="宋体" w:hAnsi="宋体" w:eastAsia="宋体"/>
                <w:sz w:val="24"/>
              </w:rPr>
              <w:t>项目支出绩效自评表</w:t>
            </w:r>
          </w:p>
        </w:tc>
      </w:tr>
      <w:tr w14:paraId="0E43144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34C0B8E">
            <w:pPr>
              <w:jc w:val="center"/>
            </w:pPr>
            <w:r>
              <w:rPr>
                <w:rFonts w:ascii="宋体" w:hAnsi="宋体" w:eastAsia="宋体"/>
                <w:sz w:val="24"/>
              </w:rPr>
              <w:t>(2024年度)</w:t>
            </w:r>
          </w:p>
        </w:tc>
      </w:tr>
      <w:tr w14:paraId="1C08049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250E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2BC4B05">
            <w:pPr>
              <w:jc w:val="center"/>
            </w:pPr>
            <w:r>
              <w:rPr>
                <w:rFonts w:ascii="宋体" w:hAnsi="宋体" w:eastAsia="宋体"/>
                <w:sz w:val="16"/>
              </w:rPr>
              <w:t>异地交流干部交通保障费项目</w:t>
            </w:r>
          </w:p>
        </w:tc>
      </w:tr>
      <w:tr w14:paraId="7A15496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FF7C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0BF5EF">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6AD1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F36741">
            <w:pPr>
              <w:jc w:val="center"/>
            </w:pPr>
            <w:r>
              <w:rPr>
                <w:rFonts w:ascii="宋体" w:hAnsi="宋体" w:eastAsia="宋体"/>
                <w:sz w:val="16"/>
              </w:rPr>
              <w:t>昌吉回族自治州民政局本级</w:t>
            </w:r>
          </w:p>
        </w:tc>
      </w:tr>
      <w:tr w14:paraId="73CF8D7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CB802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0E514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0AF65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5725F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79827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584B0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DB41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A477B">
            <w:pPr>
              <w:jc w:val="center"/>
            </w:pPr>
            <w:r>
              <w:rPr>
                <w:rFonts w:ascii="宋体" w:hAnsi="宋体" w:eastAsia="宋体"/>
                <w:sz w:val="16"/>
              </w:rPr>
              <w:t>得分</w:t>
            </w:r>
          </w:p>
        </w:tc>
      </w:tr>
      <w:tr w14:paraId="51A31B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B14E8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ED705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CA573D">
            <w:pPr>
              <w:jc w:val="center"/>
            </w:pPr>
            <w:r>
              <w:rPr>
                <w:rFonts w:ascii="宋体" w:hAnsi="宋体" w:eastAsia="宋体"/>
                <w:sz w:val="16"/>
              </w:rPr>
              <w:t>9.54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2BDC0D">
            <w:pPr>
              <w:jc w:val="center"/>
            </w:pPr>
            <w:r>
              <w:rPr>
                <w:rFonts w:ascii="宋体" w:hAnsi="宋体" w:eastAsia="宋体"/>
                <w:sz w:val="16"/>
              </w:rPr>
              <w:t>2.90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4B4670">
            <w:pPr>
              <w:jc w:val="center"/>
            </w:pPr>
            <w:r>
              <w:rPr>
                <w:rFonts w:ascii="宋体" w:hAnsi="宋体" w:eastAsia="宋体"/>
                <w:sz w:val="16"/>
              </w:rPr>
              <w:t>2.90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67002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F416B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8989B">
            <w:pPr>
              <w:jc w:val="center"/>
            </w:pPr>
            <w:r>
              <w:rPr>
                <w:rFonts w:ascii="宋体" w:hAnsi="宋体" w:eastAsia="宋体"/>
                <w:sz w:val="16"/>
              </w:rPr>
              <w:t>10.00</w:t>
            </w:r>
          </w:p>
        </w:tc>
      </w:tr>
      <w:tr w14:paraId="1FF057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643EB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CD138F">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D9543A">
            <w:pPr>
              <w:jc w:val="center"/>
            </w:pPr>
            <w:r>
              <w:rPr>
                <w:rFonts w:ascii="宋体" w:hAnsi="宋体" w:eastAsia="宋体"/>
                <w:sz w:val="16"/>
              </w:rPr>
              <w:t>9.54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5ED3BD">
            <w:pPr>
              <w:jc w:val="center"/>
            </w:pPr>
            <w:r>
              <w:rPr>
                <w:rFonts w:ascii="宋体" w:hAnsi="宋体" w:eastAsia="宋体"/>
                <w:sz w:val="16"/>
              </w:rPr>
              <w:t>2.90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A239F5">
            <w:pPr>
              <w:jc w:val="center"/>
            </w:pPr>
            <w:r>
              <w:rPr>
                <w:rFonts w:ascii="宋体" w:hAnsi="宋体" w:eastAsia="宋体"/>
                <w:sz w:val="16"/>
              </w:rPr>
              <w:t>2.90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C1137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482F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512DD">
            <w:pPr>
              <w:jc w:val="center"/>
            </w:pPr>
            <w:r>
              <w:rPr>
                <w:rFonts w:ascii="宋体" w:hAnsi="宋体" w:eastAsia="宋体"/>
                <w:sz w:val="16"/>
              </w:rPr>
              <w:t>—</w:t>
            </w:r>
          </w:p>
        </w:tc>
      </w:tr>
      <w:tr w14:paraId="5F75C0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4661A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6034F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E7F6D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91758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9B7F8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FD7FA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BEB5F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F3162">
            <w:pPr>
              <w:jc w:val="center"/>
            </w:pPr>
            <w:r>
              <w:rPr>
                <w:rFonts w:ascii="宋体" w:hAnsi="宋体" w:eastAsia="宋体"/>
                <w:sz w:val="16"/>
              </w:rPr>
              <w:t>—</w:t>
            </w:r>
          </w:p>
        </w:tc>
      </w:tr>
      <w:tr w14:paraId="120AA89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8AA83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C3361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F90223B">
            <w:pPr>
              <w:jc w:val="center"/>
            </w:pPr>
            <w:r>
              <w:rPr>
                <w:rFonts w:ascii="宋体" w:hAnsi="宋体" w:eastAsia="宋体"/>
                <w:sz w:val="16"/>
              </w:rPr>
              <w:t>实际完成情况</w:t>
            </w:r>
          </w:p>
        </w:tc>
      </w:tr>
      <w:tr w14:paraId="7325A8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C3126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E84D0E6">
            <w:pPr>
              <w:jc w:val="both"/>
            </w:pPr>
            <w:r>
              <w:rPr>
                <w:rFonts w:ascii="宋体" w:hAnsi="宋体" w:eastAsia="宋体"/>
                <w:sz w:val="16"/>
              </w:rPr>
              <w:t>根据《关于转发&lt;自治区党委组织部、自治区人力资源和社会保障局、自治区财政厅 自治区机关事务管理局关于做好自治区异地交流干部和挂职干部交通保障有关事宜的通知&gt;的通知》(昌州党组〔2021〕36号)以及《自治区党政机关事业单位工作人员差旅费管理办法》（新政办发〔2014〕77号）规定，对疆内交流任职干部，按照个人乘坐的公共交通工具规定的标准，每年不超过9次（一往一返计1次），据实报销往返两地的交通费。加大对异地交流干部的关心关爱，妥善解决往返交流任职地与家庭主要居住地的交通保障问题。按照疆外来疆任职干部本人往返交流任职地与家庭主要居住地往返次数不超过9次的规定，据实报销交通往返费用。达到加强对异地交流干部的关心关爱，妥善解决往返交流任职地与家庭主要居住地的交通保障问题。</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180A5C8">
            <w:pPr>
              <w:jc w:val="both"/>
            </w:pPr>
            <w:r>
              <w:rPr>
                <w:rFonts w:ascii="宋体" w:hAnsi="宋体" w:eastAsia="宋体"/>
                <w:sz w:val="16"/>
              </w:rPr>
              <w:t>截止2024年12月31日，该项目实际完成疆外来疆任职干部本人或配偶未成年子女往返交流任职地与家庭主要居住地往返4次，支付项目资金2.9万元。保障完成率100%，费用报销实际完成时间为2024年10月30日。项目执行过程中，严格规范审批执行程序，据实报销交通往返费用，推动交通保障工作规范化、标准化。通过该项目的实施，提升了对异地交流干部的关心关爱，妥善解决往返交流任职地与家庭主要居住地的交通保障问题。</w:t>
            </w:r>
          </w:p>
        </w:tc>
      </w:tr>
      <w:tr w14:paraId="39A0226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DCC7B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6577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C7DF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EA5C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324F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8720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E338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5BF0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A728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B399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3F10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E295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1CD6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71852">
            <w:pPr>
              <w:jc w:val="center"/>
            </w:pPr>
            <w:r>
              <w:rPr>
                <w:rFonts w:ascii="宋体" w:hAnsi="宋体" w:eastAsia="宋体"/>
                <w:sz w:val="16"/>
              </w:rPr>
              <w:t>偏差原因分析及改进措施</w:t>
            </w:r>
          </w:p>
        </w:tc>
      </w:tr>
      <w:tr w14:paraId="66A4220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FD2DE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67A29D">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3125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7AFFE">
            <w:pPr>
              <w:jc w:val="center"/>
            </w:pPr>
            <w:r>
              <w:rPr>
                <w:rFonts w:ascii="宋体" w:hAnsi="宋体" w:eastAsia="宋体"/>
                <w:sz w:val="16"/>
              </w:rPr>
              <w:t>疆外来疆任职干部本人或配偶未成年子女往返交流任职地与家庭主要居住地往返次数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318B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AEF3F">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A8C2F">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FA798">
            <w:pPr>
              <w:jc w:val="center"/>
            </w:pPr>
            <w:r>
              <w:rPr>
                <w:rFonts w:ascii="宋体" w:hAnsi="宋体" w:eastAsia="宋体"/>
                <w:sz w:val="16"/>
              </w:rPr>
              <w:t>133%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2E837">
            <w:pPr>
              <w:jc w:val="center"/>
            </w:pPr>
            <w:r>
              <w:rPr>
                <w:rFonts w:ascii="宋体" w:hAnsi="宋体" w:eastAsia="宋体"/>
                <w:sz w:val="16"/>
              </w:rPr>
              <w:t>13.4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368A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673B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9CD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73C36A">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6F66E">
            <w:pPr>
              <w:jc w:val="center"/>
            </w:pPr>
            <w:r>
              <w:rPr>
                <w:rFonts w:ascii="宋体" w:hAnsi="宋体" w:eastAsia="宋体"/>
                <w:sz w:val="16"/>
              </w:rPr>
              <w:t>因年初目标值设置不合理，实际完成4次，因此产生偏差。</w:t>
            </w:r>
          </w:p>
        </w:tc>
      </w:tr>
      <w:tr w14:paraId="6BFC9C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5D5D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5CC9C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AAC7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F2D53">
            <w:pPr>
              <w:jc w:val="center"/>
            </w:pPr>
            <w:r>
              <w:rPr>
                <w:rFonts w:ascii="宋体" w:hAnsi="宋体" w:eastAsia="宋体"/>
                <w:sz w:val="16"/>
              </w:rPr>
              <w:t>保障完成率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019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61DE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192C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D703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1AC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F5C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3B3D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BF63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F29681">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73C92">
            <w:pPr>
              <w:jc w:val="center"/>
            </w:pPr>
          </w:p>
        </w:tc>
      </w:tr>
      <w:tr w14:paraId="4B2EE2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D854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E261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43C3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EAE51">
            <w:pPr>
              <w:jc w:val="center"/>
            </w:pPr>
            <w:r>
              <w:rPr>
                <w:rFonts w:ascii="宋体" w:hAnsi="宋体" w:eastAsia="宋体"/>
                <w:sz w:val="16"/>
              </w:rPr>
              <w:t>每年费用报销工作截止时间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737E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1B99F">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99746">
            <w:pPr>
              <w:jc w:val="center"/>
            </w:pPr>
            <w:r>
              <w:rPr>
                <w:rFonts w:ascii="宋体" w:hAnsi="宋体" w:eastAsia="宋体"/>
                <w:sz w:val="16"/>
              </w:rPr>
              <w:t>=2024年10月30日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A7E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F2CE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2A62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D70B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3CB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8E054">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62963">
            <w:pPr>
              <w:jc w:val="center"/>
            </w:pPr>
          </w:p>
        </w:tc>
      </w:tr>
      <w:tr w14:paraId="7C3FB4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A2EBD6"/>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59F75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87036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18F1E">
            <w:pPr>
              <w:jc w:val="center"/>
            </w:pPr>
            <w:r>
              <w:rPr>
                <w:rFonts w:ascii="宋体" w:hAnsi="宋体" w:eastAsia="宋体"/>
                <w:sz w:val="16"/>
              </w:rPr>
              <w:t>疆外来疆任职干部本人往返交流任职地与家庭主要居住地交通保障成本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B13A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06AE3">
            <w:pPr>
              <w:jc w:val="center"/>
            </w:pPr>
            <w:r>
              <w:rPr>
                <w:rFonts w:ascii="宋体" w:hAnsi="宋体" w:eastAsia="宋体"/>
                <w:sz w:val="16"/>
              </w:rPr>
              <w:t>&lt;=1.93万元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1F18A">
            <w:pPr>
              <w:jc w:val="center"/>
            </w:pPr>
            <w:r>
              <w:rPr>
                <w:rFonts w:ascii="宋体" w:hAnsi="宋体" w:eastAsia="宋体"/>
                <w:sz w:val="16"/>
              </w:rPr>
              <w:t>=1.93万元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85C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A53E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0D93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D0B0F0">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64642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24BF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5DBB8">
            <w:pPr>
              <w:jc w:val="center"/>
            </w:pPr>
          </w:p>
        </w:tc>
      </w:tr>
      <w:tr w14:paraId="1D8111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225F9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1FA2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0ADB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A8AB8">
            <w:pPr>
              <w:jc w:val="center"/>
            </w:pPr>
            <w:r>
              <w:rPr>
                <w:rFonts w:ascii="宋体" w:hAnsi="宋体" w:eastAsia="宋体"/>
                <w:sz w:val="16"/>
              </w:rPr>
              <w:t>疆外来疆任职干部家属往返交流任职地与家庭主要居住地交通保障成本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A32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71956">
            <w:pPr>
              <w:jc w:val="center"/>
            </w:pPr>
            <w:r>
              <w:rPr>
                <w:rFonts w:ascii="宋体" w:hAnsi="宋体" w:eastAsia="宋体"/>
                <w:sz w:val="16"/>
              </w:rPr>
              <w:t>&lt;=0.97万元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11259">
            <w:pPr>
              <w:jc w:val="center"/>
            </w:pPr>
            <w:r>
              <w:rPr>
                <w:rFonts w:ascii="宋体" w:hAnsi="宋体" w:eastAsia="宋体"/>
                <w:sz w:val="16"/>
              </w:rPr>
              <w:t>=0.97万元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12D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30E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2296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8505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51C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EDB0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DAE31">
            <w:pPr>
              <w:jc w:val="center"/>
            </w:pPr>
          </w:p>
        </w:tc>
      </w:tr>
      <w:tr w14:paraId="372806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82CB3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7B966D">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8978E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70A12">
            <w:pPr>
              <w:jc w:val="center"/>
            </w:pPr>
            <w:r>
              <w:rPr>
                <w:rFonts w:ascii="宋体" w:hAnsi="宋体" w:eastAsia="宋体"/>
                <w:sz w:val="16"/>
              </w:rPr>
              <w:t>加强对异地交流干部的关心关爱</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B294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58ED1">
            <w:pPr>
              <w:jc w:val="center"/>
            </w:pPr>
            <w:r>
              <w:rPr>
                <w:rFonts w:ascii="宋体" w:hAnsi="宋体" w:eastAsia="宋体"/>
                <w:sz w:val="16"/>
              </w:rPr>
              <w:t>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D22BA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47F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888B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8EDA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C1524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8D9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7FA64">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5C3DB">
            <w:pPr>
              <w:jc w:val="center"/>
            </w:pPr>
          </w:p>
        </w:tc>
      </w:tr>
      <w:tr w14:paraId="54F894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625E5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EC198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AF1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44519">
            <w:pPr>
              <w:jc w:val="center"/>
            </w:pPr>
            <w:r>
              <w:rPr>
                <w:rFonts w:ascii="宋体" w:hAnsi="宋体" w:eastAsia="宋体"/>
                <w:sz w:val="16"/>
              </w:rPr>
              <w:t>推动交通保障工作规范化、标准化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CCED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ACA77">
            <w:pPr>
              <w:jc w:val="center"/>
            </w:pPr>
            <w:r>
              <w:rPr>
                <w:rFonts w:ascii="宋体" w:hAnsi="宋体" w:eastAsia="宋体"/>
                <w:sz w:val="16"/>
              </w:rPr>
              <w:t>严格审批程序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1F11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387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F36F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D80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B0AD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620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4F55F">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FB768">
            <w:pPr>
              <w:jc w:val="center"/>
            </w:pPr>
          </w:p>
        </w:tc>
      </w:tr>
      <w:tr w14:paraId="6235D5F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908EBF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375F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BDE38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0E880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39B81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5AAF8">
            <w:pPr>
              <w:jc w:val="center"/>
            </w:pPr>
            <w:r>
              <w:rPr>
                <w:rFonts w:ascii="宋体" w:hAnsi="宋体" w:eastAsia="宋体"/>
                <w:sz w:val="16"/>
              </w:rPr>
              <w:t>93.40分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85BD7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339F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FB61E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70119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166228"/>
        </w:tc>
      </w:tr>
    </w:tbl>
    <w:p w14:paraId="663CE4EB">
      <w:r>
        <w:br w:type="page"/>
      </w:r>
    </w:p>
    <w:tbl>
      <w:tblPr>
        <w:tblStyle w:val="9"/>
        <w:tblW w:w="0" w:type="auto"/>
        <w:tblInd w:w="0" w:type="dxa"/>
        <w:tblLayout w:type="autofit"/>
        <w:tblCellMar>
          <w:top w:w="0" w:type="dxa"/>
          <w:left w:w="108" w:type="dxa"/>
          <w:bottom w:w="0" w:type="dxa"/>
          <w:right w:w="108" w:type="dxa"/>
        </w:tblCellMar>
      </w:tblPr>
      <w:tblGrid>
        <w:gridCol w:w="625"/>
        <w:gridCol w:w="614"/>
        <w:gridCol w:w="615"/>
        <w:gridCol w:w="615"/>
        <w:gridCol w:w="620"/>
        <w:gridCol w:w="856"/>
        <w:gridCol w:w="696"/>
        <w:gridCol w:w="626"/>
        <w:gridCol w:w="696"/>
        <w:gridCol w:w="615"/>
        <w:gridCol w:w="620"/>
        <w:gridCol w:w="616"/>
        <w:gridCol w:w="615"/>
        <w:gridCol w:w="631"/>
      </w:tblGrid>
      <w:tr w14:paraId="207640D8">
        <w:tblPrEx>
          <w:tblCellMar>
            <w:top w:w="0" w:type="dxa"/>
            <w:left w:w="108" w:type="dxa"/>
            <w:bottom w:w="0" w:type="dxa"/>
            <w:right w:w="108" w:type="dxa"/>
          </w:tblCellMar>
        </w:tblPrEx>
        <w:tc>
          <w:tcPr>
            <w:tcW w:w="8848" w:type="dxa"/>
            <w:gridSpan w:val="14"/>
            <w:vAlign w:val="center"/>
          </w:tcPr>
          <w:p w14:paraId="570E9064">
            <w:pPr>
              <w:jc w:val="center"/>
            </w:pPr>
            <w:r>
              <w:rPr>
                <w:rFonts w:ascii="宋体" w:hAnsi="宋体" w:eastAsia="宋体"/>
                <w:sz w:val="24"/>
              </w:rPr>
              <w:t>项目支出绩效自评表</w:t>
            </w:r>
          </w:p>
        </w:tc>
      </w:tr>
      <w:tr w14:paraId="3E2E118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5EE6204">
            <w:pPr>
              <w:jc w:val="center"/>
            </w:pPr>
            <w:r>
              <w:rPr>
                <w:rFonts w:ascii="宋体" w:hAnsi="宋体" w:eastAsia="宋体"/>
                <w:sz w:val="24"/>
              </w:rPr>
              <w:t>(2024年度)</w:t>
            </w:r>
          </w:p>
        </w:tc>
      </w:tr>
      <w:tr w14:paraId="3E0A3A8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BCB44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BD7A9A0">
            <w:pPr>
              <w:jc w:val="center"/>
            </w:pPr>
            <w:r>
              <w:rPr>
                <w:rFonts w:ascii="宋体" w:hAnsi="宋体" w:eastAsia="宋体"/>
                <w:sz w:val="16"/>
              </w:rPr>
              <w:t>援疆项目经费及单位运行补助经费</w:t>
            </w:r>
          </w:p>
        </w:tc>
      </w:tr>
      <w:tr w14:paraId="5B7EEC9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A7E4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FBB5C4">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C09B0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941D4A">
            <w:pPr>
              <w:jc w:val="center"/>
            </w:pPr>
            <w:r>
              <w:rPr>
                <w:rFonts w:ascii="宋体" w:hAnsi="宋体" w:eastAsia="宋体"/>
                <w:sz w:val="16"/>
              </w:rPr>
              <w:t>昌吉回族自治州民政局本级</w:t>
            </w:r>
          </w:p>
        </w:tc>
      </w:tr>
      <w:tr w14:paraId="6591F9D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EF6A7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6D4A1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D4056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F071F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09E89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56903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80E1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8F8EB">
            <w:pPr>
              <w:jc w:val="center"/>
            </w:pPr>
            <w:r>
              <w:rPr>
                <w:rFonts w:ascii="宋体" w:hAnsi="宋体" w:eastAsia="宋体"/>
                <w:sz w:val="16"/>
              </w:rPr>
              <w:t>得分</w:t>
            </w:r>
          </w:p>
        </w:tc>
      </w:tr>
      <w:tr w14:paraId="6ECA29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2541B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D741A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A495F8">
            <w:pPr>
              <w:jc w:val="center"/>
            </w:pPr>
            <w:r>
              <w:rPr>
                <w:rFonts w:ascii="宋体" w:hAnsi="宋体" w:eastAsia="宋体"/>
                <w:sz w:val="16"/>
              </w:rPr>
              <w:t>170.00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252DE8">
            <w:pPr>
              <w:jc w:val="center"/>
            </w:pPr>
            <w:r>
              <w:rPr>
                <w:rFonts w:ascii="宋体" w:hAnsi="宋体" w:eastAsia="宋体"/>
                <w:sz w:val="16"/>
              </w:rPr>
              <w:t>128.55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7F1128">
            <w:pPr>
              <w:jc w:val="center"/>
            </w:pPr>
            <w:r>
              <w:rPr>
                <w:rFonts w:ascii="宋体" w:hAnsi="宋体" w:eastAsia="宋体"/>
                <w:sz w:val="16"/>
              </w:rPr>
              <w:t>128.55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551AD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29EA0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D2574">
            <w:pPr>
              <w:jc w:val="center"/>
            </w:pPr>
            <w:r>
              <w:rPr>
                <w:rFonts w:ascii="宋体" w:hAnsi="宋体" w:eastAsia="宋体"/>
                <w:sz w:val="16"/>
              </w:rPr>
              <w:t>10.00</w:t>
            </w:r>
          </w:p>
        </w:tc>
      </w:tr>
      <w:tr w14:paraId="36848F1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5CBCB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D7E7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AE9EA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B51E4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E980E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0144A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FD1D3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982F6">
            <w:pPr>
              <w:jc w:val="center"/>
            </w:pPr>
            <w:r>
              <w:rPr>
                <w:rFonts w:ascii="宋体" w:hAnsi="宋体" w:eastAsia="宋体"/>
                <w:sz w:val="16"/>
              </w:rPr>
              <w:t>—</w:t>
            </w:r>
          </w:p>
        </w:tc>
      </w:tr>
      <w:tr w14:paraId="777F8A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6B115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DD666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64F8EF">
            <w:pPr>
              <w:jc w:val="center"/>
            </w:pPr>
            <w:r>
              <w:rPr>
                <w:rFonts w:ascii="宋体" w:hAnsi="宋体" w:eastAsia="宋体"/>
                <w:sz w:val="16"/>
              </w:rPr>
              <w:t>170.00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9B12F">
            <w:pPr>
              <w:jc w:val="center"/>
            </w:pPr>
            <w:r>
              <w:rPr>
                <w:rFonts w:ascii="宋体" w:hAnsi="宋体" w:eastAsia="宋体"/>
                <w:sz w:val="16"/>
              </w:rPr>
              <w:t>128.55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DA93A2">
            <w:pPr>
              <w:jc w:val="center"/>
            </w:pPr>
            <w:r>
              <w:rPr>
                <w:rFonts w:ascii="宋体" w:hAnsi="宋体" w:eastAsia="宋体"/>
                <w:sz w:val="16"/>
              </w:rPr>
              <w:t>128.55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6919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0772E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F0771">
            <w:pPr>
              <w:jc w:val="center"/>
            </w:pPr>
            <w:r>
              <w:rPr>
                <w:rFonts w:ascii="宋体" w:hAnsi="宋体" w:eastAsia="宋体"/>
                <w:sz w:val="16"/>
              </w:rPr>
              <w:t>—</w:t>
            </w:r>
          </w:p>
        </w:tc>
      </w:tr>
      <w:tr w14:paraId="337D185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4068C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B7A8ED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03E7673">
            <w:pPr>
              <w:jc w:val="center"/>
            </w:pPr>
            <w:r>
              <w:rPr>
                <w:rFonts w:ascii="宋体" w:hAnsi="宋体" w:eastAsia="宋体"/>
                <w:sz w:val="16"/>
              </w:rPr>
              <w:t>实际完成情况</w:t>
            </w:r>
          </w:p>
        </w:tc>
      </w:tr>
      <w:tr w14:paraId="316FBA8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78411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45DBB9E">
            <w:pPr>
              <w:jc w:val="both"/>
            </w:pPr>
            <w:r>
              <w:rPr>
                <w:rFonts w:ascii="宋体" w:hAnsi="宋体" w:eastAsia="宋体"/>
                <w:sz w:val="16"/>
              </w:rPr>
              <w:t>1.昌吉州民政公共服务能力提升项目不超过124.60万元；2.援疆干部经费预计3.95万元内。</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13BD252">
            <w:pPr>
              <w:jc w:val="both"/>
            </w:pPr>
            <w:r>
              <w:rPr>
                <w:rFonts w:ascii="宋体" w:hAnsi="宋体" w:eastAsia="宋体"/>
                <w:sz w:val="16"/>
              </w:rPr>
              <w:br w:type="textWrapping"/>
            </w:r>
            <w:r>
              <w:rPr>
                <w:rFonts w:ascii="宋体" w:hAnsi="宋体" w:eastAsia="宋体"/>
                <w:sz w:val="16"/>
              </w:rPr>
              <w:t>截止到2024年12月31日该项目实际完成闽昌交流工作2次，援助民政项目6项，保障工作完成率达到100%，支付援疆工作经费3.95万，援疆项目经费124.6万，通过该项目增添了经济发展的新动力，改善了民生提升了群众的生活质量。同时，也提升了民政局公共服务能力和当地的人才素质，促进了闽昌两地深入交流水平。</w:t>
            </w:r>
          </w:p>
        </w:tc>
      </w:tr>
      <w:tr w14:paraId="0ADF080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B26211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6A40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4FC4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1E3D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E7F7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E4A6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F01C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E966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844F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DB9F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0FE9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6A041">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60E4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D8D85">
            <w:pPr>
              <w:jc w:val="center"/>
            </w:pPr>
            <w:r>
              <w:rPr>
                <w:rFonts w:ascii="宋体" w:hAnsi="宋体" w:eastAsia="宋体"/>
                <w:sz w:val="16"/>
              </w:rPr>
              <w:t>偏差原因分析及改进措施</w:t>
            </w:r>
          </w:p>
        </w:tc>
      </w:tr>
      <w:tr w14:paraId="17E27E5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09158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A9BC7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7FE5A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A9AF7">
            <w:pPr>
              <w:jc w:val="center"/>
            </w:pPr>
            <w:r>
              <w:rPr>
                <w:rFonts w:ascii="宋体" w:hAnsi="宋体" w:eastAsia="宋体"/>
                <w:sz w:val="16"/>
              </w:rPr>
              <w:t>闽昌交流工作次数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0F70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45C2C">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90228">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131E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D1D9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F87C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E6F97">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103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E080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740C9">
            <w:pPr>
              <w:jc w:val="center"/>
            </w:pPr>
          </w:p>
        </w:tc>
      </w:tr>
      <w:tr w14:paraId="59514D5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E970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F8DE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C3496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984BB">
            <w:pPr>
              <w:jc w:val="center"/>
            </w:pPr>
            <w:r>
              <w:rPr>
                <w:rFonts w:ascii="宋体" w:hAnsi="宋体" w:eastAsia="宋体"/>
                <w:sz w:val="16"/>
              </w:rPr>
              <w:t>援助民政项目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7DD1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5E372">
            <w:pPr>
              <w:jc w:val="center"/>
            </w:pPr>
            <w:r>
              <w:rPr>
                <w:rFonts w:ascii="宋体" w:hAnsi="宋体" w:eastAsia="宋体"/>
                <w:sz w:val="16"/>
              </w:rPr>
              <w:t>&gt;=6项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75319">
            <w:pPr>
              <w:jc w:val="center"/>
            </w:pPr>
            <w:r>
              <w:rPr>
                <w:rFonts w:ascii="宋体" w:hAnsi="宋体" w:eastAsia="宋体"/>
                <w:sz w:val="16"/>
              </w:rPr>
              <w:t>=6项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94E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CB6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F4C7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A70C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E4F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10F9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2F92E">
            <w:pPr>
              <w:jc w:val="center"/>
            </w:pPr>
          </w:p>
        </w:tc>
      </w:tr>
      <w:tr w14:paraId="23D29AD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F951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B4043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DD91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33149">
            <w:pPr>
              <w:jc w:val="center"/>
            </w:pPr>
            <w:r>
              <w:rPr>
                <w:rFonts w:ascii="宋体" w:hAnsi="宋体" w:eastAsia="宋体"/>
                <w:sz w:val="16"/>
              </w:rPr>
              <w:t>保障工作完成率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65A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D27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008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92C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EEB7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271B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705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304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325E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F70BF">
            <w:pPr>
              <w:jc w:val="center"/>
            </w:pPr>
          </w:p>
        </w:tc>
      </w:tr>
      <w:tr w14:paraId="52360E4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22F96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D9AB2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8D172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FA55A4">
            <w:pPr>
              <w:jc w:val="center"/>
            </w:pPr>
            <w:r>
              <w:rPr>
                <w:rFonts w:ascii="宋体" w:hAnsi="宋体" w:eastAsia="宋体"/>
                <w:sz w:val="16"/>
              </w:rPr>
              <w:t>援疆工作经费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2ABD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21C21">
            <w:pPr>
              <w:jc w:val="center"/>
            </w:pPr>
            <w:r>
              <w:rPr>
                <w:rFonts w:ascii="宋体" w:hAnsi="宋体" w:eastAsia="宋体"/>
                <w:sz w:val="16"/>
              </w:rPr>
              <w:t>&lt;=3.95万元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C1DAC0">
            <w:pPr>
              <w:jc w:val="center"/>
            </w:pPr>
            <w:r>
              <w:rPr>
                <w:rFonts w:ascii="宋体" w:hAnsi="宋体" w:eastAsia="宋体"/>
                <w:sz w:val="16"/>
              </w:rPr>
              <w:t>=3.95万元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C71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53F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21A4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ADA1D">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E3F1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9A62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1ADB5">
            <w:pPr>
              <w:jc w:val="center"/>
            </w:pPr>
          </w:p>
        </w:tc>
      </w:tr>
      <w:tr w14:paraId="0423A0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B7E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662E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CCB6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72625">
            <w:pPr>
              <w:jc w:val="center"/>
            </w:pPr>
            <w:r>
              <w:rPr>
                <w:rFonts w:ascii="宋体" w:hAnsi="宋体" w:eastAsia="宋体"/>
                <w:sz w:val="16"/>
              </w:rPr>
              <w:t>援疆项目经费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89B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80C6C">
            <w:pPr>
              <w:jc w:val="center"/>
            </w:pPr>
            <w:r>
              <w:rPr>
                <w:rFonts w:ascii="宋体" w:hAnsi="宋体" w:eastAsia="宋体"/>
                <w:sz w:val="16"/>
              </w:rPr>
              <w:t>&lt;=124.60万元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7AB15">
            <w:pPr>
              <w:jc w:val="center"/>
            </w:pPr>
            <w:r>
              <w:rPr>
                <w:rFonts w:ascii="宋体" w:hAnsi="宋体" w:eastAsia="宋体"/>
                <w:sz w:val="16"/>
              </w:rPr>
              <w:t>=124.6万元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C8C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FF70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FB96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D2B1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617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9418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AB433">
            <w:pPr>
              <w:jc w:val="center"/>
            </w:pPr>
          </w:p>
        </w:tc>
      </w:tr>
      <w:tr w14:paraId="03B504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7263C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BA4943">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8771F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1B721">
            <w:pPr>
              <w:jc w:val="center"/>
            </w:pPr>
            <w:r>
              <w:rPr>
                <w:rFonts w:ascii="宋体" w:hAnsi="宋体" w:eastAsia="宋体"/>
                <w:sz w:val="16"/>
              </w:rPr>
              <w:t>闽昌两地交流水平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3A62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A5C7C">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97CB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861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E62A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1C22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6E7D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0878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610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50CF7">
            <w:pPr>
              <w:jc w:val="center"/>
            </w:pPr>
          </w:p>
        </w:tc>
      </w:tr>
      <w:tr w14:paraId="06FE50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B106D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DBB0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12B4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26B47">
            <w:pPr>
              <w:jc w:val="center"/>
            </w:pPr>
            <w:r>
              <w:rPr>
                <w:rFonts w:ascii="宋体" w:hAnsi="宋体" w:eastAsia="宋体"/>
                <w:sz w:val="16"/>
              </w:rPr>
              <w:t>提升民政公共服务能力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1A97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D58F1">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77CF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7934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971DC">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6C0D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E16D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BB42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A65B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F68B27">
            <w:pPr>
              <w:jc w:val="center"/>
            </w:pPr>
          </w:p>
        </w:tc>
      </w:tr>
      <w:tr w14:paraId="6D95CC5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0488DC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DAA3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A170C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F0268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F2A1F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0A8B8">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A9C9B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18935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4AC0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D7962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196B7D"/>
        </w:tc>
      </w:tr>
    </w:tbl>
    <w:p w14:paraId="02722B17">
      <w:r>
        <w:br w:type="page"/>
      </w:r>
    </w:p>
    <w:tbl>
      <w:tblPr>
        <w:tblStyle w:val="9"/>
        <w:tblW w:w="0" w:type="auto"/>
        <w:tblInd w:w="0" w:type="dxa"/>
        <w:tblLayout w:type="autofit"/>
        <w:tblCellMar>
          <w:top w:w="0" w:type="dxa"/>
          <w:left w:w="108" w:type="dxa"/>
          <w:bottom w:w="0" w:type="dxa"/>
          <w:right w:w="108" w:type="dxa"/>
        </w:tblCellMar>
      </w:tblPr>
      <w:tblGrid>
        <w:gridCol w:w="626"/>
        <w:gridCol w:w="615"/>
        <w:gridCol w:w="615"/>
        <w:gridCol w:w="626"/>
        <w:gridCol w:w="621"/>
        <w:gridCol w:w="696"/>
        <w:gridCol w:w="696"/>
        <w:gridCol w:w="626"/>
        <w:gridCol w:w="696"/>
        <w:gridCol w:w="615"/>
        <w:gridCol w:w="696"/>
        <w:gridCol w:w="615"/>
        <w:gridCol w:w="621"/>
        <w:gridCol w:w="696"/>
      </w:tblGrid>
      <w:tr w14:paraId="3A564054">
        <w:tblPrEx>
          <w:tblCellMar>
            <w:top w:w="0" w:type="dxa"/>
            <w:left w:w="108" w:type="dxa"/>
            <w:bottom w:w="0" w:type="dxa"/>
            <w:right w:w="108" w:type="dxa"/>
          </w:tblCellMar>
        </w:tblPrEx>
        <w:tc>
          <w:tcPr>
            <w:tcW w:w="8848" w:type="dxa"/>
            <w:gridSpan w:val="14"/>
            <w:vAlign w:val="center"/>
          </w:tcPr>
          <w:p w14:paraId="43F0023E">
            <w:pPr>
              <w:jc w:val="center"/>
            </w:pPr>
            <w:r>
              <w:rPr>
                <w:rFonts w:ascii="宋体" w:hAnsi="宋体" w:eastAsia="宋体"/>
                <w:sz w:val="24"/>
              </w:rPr>
              <w:t>项目支出绩效自评表</w:t>
            </w:r>
          </w:p>
        </w:tc>
      </w:tr>
      <w:tr w14:paraId="444BF03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CEF6F85">
            <w:pPr>
              <w:jc w:val="center"/>
            </w:pPr>
            <w:r>
              <w:rPr>
                <w:rFonts w:ascii="宋体" w:hAnsi="宋体" w:eastAsia="宋体"/>
                <w:sz w:val="24"/>
              </w:rPr>
              <w:t>(2024年度)</w:t>
            </w:r>
          </w:p>
        </w:tc>
      </w:tr>
      <w:tr w14:paraId="3D01D7F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62E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DC2AA43">
            <w:pPr>
              <w:jc w:val="center"/>
            </w:pPr>
            <w:r>
              <w:rPr>
                <w:rFonts w:ascii="宋体" w:hAnsi="宋体" w:eastAsia="宋体"/>
                <w:sz w:val="16"/>
              </w:rPr>
              <w:t>政府购买养老机构社会公益服务项目</w:t>
            </w:r>
          </w:p>
        </w:tc>
      </w:tr>
      <w:tr w14:paraId="4907743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D1AD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7586969">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56B88">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BAF7123">
            <w:pPr>
              <w:jc w:val="center"/>
            </w:pPr>
            <w:r>
              <w:rPr>
                <w:rFonts w:ascii="宋体" w:hAnsi="宋体" w:eastAsia="宋体"/>
                <w:sz w:val="16"/>
              </w:rPr>
              <w:t>昌吉回族自治州民政局本级</w:t>
            </w:r>
          </w:p>
        </w:tc>
      </w:tr>
      <w:tr w14:paraId="1F6D659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0095C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88935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BF60B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8AE84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DC4592">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0C8BC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784B0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C7C2D">
            <w:pPr>
              <w:jc w:val="center"/>
            </w:pPr>
            <w:r>
              <w:rPr>
                <w:rFonts w:ascii="宋体" w:hAnsi="宋体" w:eastAsia="宋体"/>
                <w:sz w:val="16"/>
              </w:rPr>
              <w:t>得分</w:t>
            </w:r>
          </w:p>
        </w:tc>
      </w:tr>
      <w:tr w14:paraId="270833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B1A53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BBDEE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2B7D94">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802B27">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6C5DA4">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7A421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75BE9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AA5D1">
            <w:pPr>
              <w:jc w:val="center"/>
            </w:pPr>
            <w:r>
              <w:rPr>
                <w:rFonts w:ascii="宋体" w:hAnsi="宋体" w:eastAsia="宋体"/>
                <w:sz w:val="16"/>
              </w:rPr>
              <w:t>10.00</w:t>
            </w:r>
          </w:p>
        </w:tc>
      </w:tr>
      <w:tr w14:paraId="1EC79B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7A505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BD8EE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914611">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0EDC56">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70D248">
            <w:pPr>
              <w:jc w:val="center"/>
            </w:pPr>
            <w:r>
              <w:rPr>
                <w:rFonts w:ascii="宋体" w:hAnsi="宋体" w:eastAsia="宋体"/>
                <w:sz w:val="16"/>
              </w:rPr>
              <w:t>21.00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0A52A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AF9B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56333">
            <w:pPr>
              <w:jc w:val="center"/>
            </w:pPr>
            <w:r>
              <w:rPr>
                <w:rFonts w:ascii="宋体" w:hAnsi="宋体" w:eastAsia="宋体"/>
                <w:sz w:val="16"/>
              </w:rPr>
              <w:t>—</w:t>
            </w:r>
          </w:p>
        </w:tc>
      </w:tr>
      <w:tr w14:paraId="517854B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DB08B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D324E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E6B95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6100C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777CA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2D558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E218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A08F0">
            <w:pPr>
              <w:jc w:val="center"/>
            </w:pPr>
            <w:r>
              <w:rPr>
                <w:rFonts w:ascii="宋体" w:hAnsi="宋体" w:eastAsia="宋体"/>
                <w:sz w:val="16"/>
              </w:rPr>
              <w:t>—</w:t>
            </w:r>
          </w:p>
        </w:tc>
      </w:tr>
      <w:tr w14:paraId="72CAA8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FDFE9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C1BDD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DEC684C">
            <w:pPr>
              <w:jc w:val="center"/>
            </w:pPr>
            <w:r>
              <w:rPr>
                <w:rFonts w:ascii="宋体" w:hAnsi="宋体" w:eastAsia="宋体"/>
                <w:sz w:val="16"/>
              </w:rPr>
              <w:t>实际完成情况</w:t>
            </w:r>
          </w:p>
        </w:tc>
      </w:tr>
      <w:tr w14:paraId="73CA71F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AE691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E15AF9C">
            <w:pPr>
              <w:jc w:val="both"/>
            </w:pPr>
            <w:r>
              <w:rPr>
                <w:rFonts w:ascii="宋体" w:hAnsi="宋体" w:eastAsia="宋体"/>
                <w:sz w:val="16"/>
              </w:rPr>
              <w:t>2024年该项目计划为提升养老机构服务质量，有效化解运营潜在风险，为昌吉州各公办养老机构及农村幸福大院所有入住老人、公建民营养老机构中的兜底保障服务对象共计952人，购买2024年8月至2025年8月期间入住老人责任险。为加强养老服务人才队伍建设，通过购买第三方服务，举办养老护理员职业技能地州级选拔赛，从各县市23家养老机构480名从业人员中选派20名参加州级选拔赛，通过实操比赛、理论比赛选拔4名优胜选手代表参加自治区养老护理员技能大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9A3651C">
            <w:pPr>
              <w:jc w:val="both"/>
            </w:pPr>
            <w:r>
              <w:rPr>
                <w:rFonts w:ascii="宋体" w:hAnsi="宋体" w:eastAsia="宋体"/>
                <w:sz w:val="16"/>
              </w:rPr>
              <w:t>截止到2024年12月31日该项目实际完成养老护理员职业技能选拔赛1次，为昌吉州各公办养老机构及农村幸福大院所有入住老人、公建民营养老机构中的兜底保障服务对象共计942人，责任险受益人数条件符合率100%，责任险购买标准116元/人，养老护理员职业技能选拔赛举办费用9.176万元。为加强养老服务人才队伍建设，通过购买第三方服务，举办养老护理员职业技能地州级选拔赛，从各县市23家养老机构480名从业人员中选派40名参加州级选拔赛，通过实操比赛、理论比赛选拔4名优胜选手代表参加自治区养老护理员技能大赛。提升了养老人才队伍职业技能水平，维护了老年人合法权益，化解运营潜在风险。</w:t>
            </w:r>
          </w:p>
        </w:tc>
      </w:tr>
      <w:tr w14:paraId="40D9354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A348AB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4D7F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94C7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60F2B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E716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BE52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7F44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53C9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6AEF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5BE5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DEC9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7CE0D">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9071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34007">
            <w:pPr>
              <w:jc w:val="center"/>
            </w:pPr>
            <w:r>
              <w:rPr>
                <w:rFonts w:ascii="宋体" w:hAnsi="宋体" w:eastAsia="宋体"/>
                <w:sz w:val="16"/>
              </w:rPr>
              <w:t>偏差原因分析及改进措施</w:t>
            </w:r>
          </w:p>
        </w:tc>
      </w:tr>
      <w:tr w14:paraId="377A21D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D6080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5F4B96">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A789C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C6542">
            <w:pPr>
              <w:jc w:val="center"/>
            </w:pPr>
            <w:r>
              <w:rPr>
                <w:rFonts w:ascii="宋体" w:hAnsi="宋体" w:eastAsia="宋体"/>
                <w:sz w:val="16"/>
              </w:rPr>
              <w:t>养老机构责任险缴纳人数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849E8">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7FA70">
            <w:pPr>
              <w:jc w:val="center"/>
            </w:pPr>
            <w:r>
              <w:rPr>
                <w:rFonts w:ascii="宋体" w:hAnsi="宋体" w:eastAsia="宋体"/>
                <w:sz w:val="16"/>
              </w:rPr>
              <w:t>&gt;=942人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F14FD">
            <w:pPr>
              <w:jc w:val="center"/>
            </w:pPr>
            <w:r>
              <w:rPr>
                <w:rFonts w:ascii="宋体" w:hAnsi="宋体" w:eastAsia="宋体"/>
                <w:sz w:val="16"/>
              </w:rPr>
              <w:t>=942人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F5F0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7952F">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3A1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7BFF5">
            <w:pPr>
              <w:jc w:val="center"/>
            </w:pPr>
            <w:r>
              <w:rPr>
                <w:rFonts w:ascii="宋体" w:hAnsi="宋体" w:eastAsia="宋体"/>
                <w:sz w:val="16"/>
              </w:rPr>
              <w:t>952人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ECA3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9429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350A3">
            <w:pPr>
              <w:jc w:val="center"/>
            </w:pPr>
          </w:p>
        </w:tc>
      </w:tr>
      <w:tr w14:paraId="5D73C1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B272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ECB7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345E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2C88D">
            <w:pPr>
              <w:jc w:val="center"/>
            </w:pPr>
            <w:r>
              <w:rPr>
                <w:rFonts w:ascii="宋体" w:hAnsi="宋体" w:eastAsia="宋体"/>
                <w:sz w:val="16"/>
              </w:rPr>
              <w:t>养老护理员职业技能选拔赛次数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0C807">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276C7">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827B2">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AC4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68476">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170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EC7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75C9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73A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2B8849">
            <w:pPr>
              <w:jc w:val="center"/>
            </w:pPr>
          </w:p>
        </w:tc>
      </w:tr>
      <w:tr w14:paraId="37A867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EC0C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5728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A878C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AA700">
            <w:pPr>
              <w:jc w:val="center"/>
            </w:pPr>
            <w:r>
              <w:rPr>
                <w:rFonts w:ascii="宋体" w:hAnsi="宋体" w:eastAsia="宋体"/>
                <w:sz w:val="16"/>
              </w:rPr>
              <w:t>责任险受益人数条件符合率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066C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EB8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9F98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BC8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01E7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47657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16B7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3118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A4F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78328D">
            <w:pPr>
              <w:jc w:val="center"/>
            </w:pPr>
          </w:p>
        </w:tc>
      </w:tr>
      <w:tr w14:paraId="74F81B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0CD5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EB06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0498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BFD5E">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B40D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3955C">
            <w:pPr>
              <w:jc w:val="center"/>
            </w:pPr>
            <w:r>
              <w:rPr>
                <w:rFonts w:ascii="宋体" w:hAnsi="宋体" w:eastAsia="宋体"/>
                <w:sz w:val="16"/>
              </w:rPr>
              <w:t>2024年8月31日前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D1BC1">
            <w:pPr>
              <w:jc w:val="center"/>
            </w:pPr>
            <w:r>
              <w:rPr>
                <w:rFonts w:ascii="宋体" w:hAnsi="宋体" w:eastAsia="宋体"/>
                <w:sz w:val="16"/>
              </w:rPr>
              <w:t>=2024年8月31日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7E81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2D8B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1B5C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FA2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3A2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97ED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5B381">
            <w:pPr>
              <w:jc w:val="center"/>
            </w:pPr>
          </w:p>
        </w:tc>
      </w:tr>
      <w:tr w14:paraId="2DDF05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FC0AC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FFACFD">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F2D7E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9F832">
            <w:pPr>
              <w:jc w:val="center"/>
            </w:pPr>
            <w:r>
              <w:rPr>
                <w:rFonts w:ascii="宋体" w:hAnsi="宋体" w:eastAsia="宋体"/>
                <w:sz w:val="16"/>
              </w:rPr>
              <w:t>责任险购买标准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8BA0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699CA">
            <w:pPr>
              <w:jc w:val="center"/>
            </w:pPr>
            <w:r>
              <w:rPr>
                <w:rFonts w:ascii="宋体" w:hAnsi="宋体" w:eastAsia="宋体"/>
                <w:sz w:val="16"/>
              </w:rPr>
              <w:t>=116元/人·年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E7137">
            <w:pPr>
              <w:jc w:val="center"/>
            </w:pPr>
            <w:r>
              <w:rPr>
                <w:rFonts w:ascii="宋体" w:hAnsi="宋体" w:eastAsia="宋体"/>
                <w:sz w:val="16"/>
              </w:rPr>
              <w:t>=116元/人·年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0C8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245D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DE8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E230E">
            <w:pPr>
              <w:jc w:val="center"/>
            </w:pPr>
            <w:r>
              <w:rPr>
                <w:rFonts w:ascii="宋体" w:hAnsi="宋体" w:eastAsia="宋体"/>
                <w:sz w:val="16"/>
              </w:rPr>
              <w:t>116元/人·年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C6E1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965F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1A20C">
            <w:pPr>
              <w:jc w:val="center"/>
            </w:pPr>
          </w:p>
        </w:tc>
      </w:tr>
      <w:tr w14:paraId="3F4A4B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64CB4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DD65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EBE64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C56CD">
            <w:pPr>
              <w:jc w:val="center"/>
            </w:pPr>
            <w:r>
              <w:rPr>
                <w:rFonts w:ascii="宋体" w:hAnsi="宋体" w:eastAsia="宋体"/>
                <w:sz w:val="16"/>
              </w:rPr>
              <w:t>养老护理员职业技能选拔赛举办费用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406C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C0DBB">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20549">
            <w:pPr>
              <w:jc w:val="center"/>
            </w:pPr>
            <w:r>
              <w:rPr>
                <w:rFonts w:ascii="宋体" w:hAnsi="宋体" w:eastAsia="宋体"/>
                <w:sz w:val="16"/>
              </w:rPr>
              <w:t>=9.176万元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6B0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C6E0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F410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05D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0671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DD89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F1E9F">
            <w:pPr>
              <w:jc w:val="center"/>
            </w:pPr>
          </w:p>
        </w:tc>
      </w:tr>
      <w:tr w14:paraId="1D7CB7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7203B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E6ECE5">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A85E1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602D7">
            <w:pPr>
              <w:jc w:val="center"/>
            </w:pPr>
            <w:r>
              <w:rPr>
                <w:rFonts w:ascii="宋体" w:hAnsi="宋体" w:eastAsia="宋体"/>
                <w:sz w:val="16"/>
              </w:rPr>
              <w:t>养老人才队伍职业技能水平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63A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70058">
            <w:pPr>
              <w:jc w:val="center"/>
            </w:pPr>
            <w:r>
              <w:rPr>
                <w:rFonts w:ascii="宋体" w:hAnsi="宋体" w:eastAsia="宋体"/>
                <w:sz w:val="16"/>
              </w:rPr>
              <w:t>持续提升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5C23D">
            <w:pPr>
              <w:jc w:val="center"/>
            </w:pPr>
            <w:r>
              <w:rPr>
                <w:rFonts w:ascii="宋体" w:hAnsi="宋体" w:eastAsia="宋体"/>
                <w:sz w:val="16"/>
              </w:rPr>
              <w:t>达到预期指标</w:t>
            </w:r>
            <w:r>
              <w:rPr>
                <w:rFonts w:ascii="宋体" w:hAnsi="宋体" w:eastAsia="宋体"/>
                <w:sz w:val="16"/>
              </w:rPr>
              <w:tab/>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C860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306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D42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0244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70EE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66C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8EB53">
            <w:pPr>
              <w:jc w:val="center"/>
            </w:pPr>
          </w:p>
        </w:tc>
      </w:tr>
      <w:tr w14:paraId="3C4C29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F354D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AC83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3091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66E5B">
            <w:pPr>
              <w:jc w:val="center"/>
            </w:pPr>
            <w:r>
              <w:rPr>
                <w:rFonts w:ascii="宋体" w:hAnsi="宋体" w:eastAsia="宋体"/>
                <w:sz w:val="16"/>
              </w:rPr>
              <w:t>维护老年人合法权益，化解运营潜在风险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95DF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FA503">
            <w:pPr>
              <w:jc w:val="center"/>
            </w:pPr>
            <w:r>
              <w:rPr>
                <w:rFonts w:ascii="宋体" w:hAnsi="宋体" w:eastAsia="宋体"/>
                <w:sz w:val="16"/>
              </w:rPr>
              <w:t>有效维护</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25D4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46BE4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4D1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284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785C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2D55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B3E0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35FCE">
            <w:pPr>
              <w:jc w:val="center"/>
            </w:pPr>
          </w:p>
        </w:tc>
      </w:tr>
      <w:tr w14:paraId="0E59F6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2097B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EEE06D">
            <w:pPr>
              <w:jc w:val="center"/>
            </w:pPr>
            <w:r>
              <w:rPr>
                <w:rFonts w:ascii="宋体" w:hAnsi="宋体" w:eastAsia="宋体"/>
                <w:sz w:val="16"/>
              </w:rPr>
              <w:t>满意度指标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131FE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BA297">
            <w:pPr>
              <w:jc w:val="center"/>
            </w:pPr>
            <w:r>
              <w:rPr>
                <w:rFonts w:ascii="宋体" w:hAnsi="宋体" w:eastAsia="宋体"/>
                <w:sz w:val="16"/>
              </w:rPr>
              <w:t>公办养老机构服务对象满意度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CBF0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EA8E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F1A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B599D">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14CF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52C0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873E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3EB3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CD8A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4364E">
            <w:pPr>
              <w:jc w:val="center"/>
            </w:pPr>
            <w:r>
              <w:rPr>
                <w:rFonts w:ascii="宋体" w:hAnsi="宋体" w:eastAsia="宋体"/>
                <w:sz w:val="16"/>
              </w:rPr>
              <w:t>因年初设置目标值不合理，实际满意度100%，因此产生偏差。</w:t>
            </w:r>
          </w:p>
        </w:tc>
      </w:tr>
      <w:tr w14:paraId="05EE07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97E0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A62B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B978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A0953">
            <w:pPr>
              <w:jc w:val="center"/>
            </w:pPr>
            <w:r>
              <w:rPr>
                <w:rFonts w:ascii="宋体" w:hAnsi="宋体" w:eastAsia="宋体"/>
                <w:sz w:val="16"/>
              </w:rPr>
              <w:t>养老护理员满意度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F885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710EC">
            <w:pPr>
              <w:jc w:val="center"/>
            </w:pPr>
            <w:r>
              <w:rPr>
                <w:rFonts w:ascii="宋体" w:hAnsi="宋体" w:eastAsia="宋体"/>
                <w:sz w:val="16"/>
              </w:rPr>
              <w:t>&gt;=80%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D8D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2621A">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EA33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428F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F20E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2D5D9">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995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8C58E">
            <w:pPr>
              <w:jc w:val="center"/>
            </w:pPr>
            <w:r>
              <w:rPr>
                <w:rFonts w:ascii="宋体" w:hAnsi="宋体" w:eastAsia="宋体"/>
                <w:sz w:val="16"/>
              </w:rPr>
              <w:t>因年初设置目标值不合理，实际满意度100%，因此产生偏差</w:t>
            </w:r>
          </w:p>
        </w:tc>
      </w:tr>
      <w:tr w14:paraId="50EA1C4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C0FA88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5D1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D15A1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E5B7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61B06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25C0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201D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79DFC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7B812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90D8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4F52BB"/>
        </w:tc>
      </w:tr>
    </w:tbl>
    <w:p w14:paraId="39F2044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208B6D21">
        <w:tblPrEx>
          <w:tblCellMar>
            <w:top w:w="0" w:type="dxa"/>
            <w:left w:w="108" w:type="dxa"/>
            <w:bottom w:w="0" w:type="dxa"/>
            <w:right w:w="108" w:type="dxa"/>
          </w:tblCellMar>
        </w:tblPrEx>
        <w:tc>
          <w:tcPr>
            <w:tcW w:w="8848" w:type="dxa"/>
            <w:gridSpan w:val="14"/>
            <w:vAlign w:val="center"/>
          </w:tcPr>
          <w:p w14:paraId="5A08B139">
            <w:pPr>
              <w:jc w:val="center"/>
            </w:pPr>
            <w:r>
              <w:rPr>
                <w:rFonts w:ascii="宋体" w:hAnsi="宋体" w:eastAsia="宋体"/>
                <w:sz w:val="24"/>
              </w:rPr>
              <w:t>项目支出绩效自评表</w:t>
            </w:r>
          </w:p>
        </w:tc>
      </w:tr>
      <w:tr w14:paraId="6CECE7C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29FCD64">
            <w:pPr>
              <w:jc w:val="center"/>
            </w:pPr>
            <w:r>
              <w:rPr>
                <w:rFonts w:ascii="宋体" w:hAnsi="宋体" w:eastAsia="宋体"/>
                <w:sz w:val="24"/>
              </w:rPr>
              <w:t>(2024年度)</w:t>
            </w:r>
          </w:p>
        </w:tc>
      </w:tr>
      <w:tr w14:paraId="05E5949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F567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D7D958E">
            <w:pPr>
              <w:jc w:val="center"/>
            </w:pPr>
            <w:r>
              <w:rPr>
                <w:rFonts w:ascii="宋体" w:hAnsi="宋体" w:eastAsia="宋体"/>
                <w:sz w:val="16"/>
              </w:rPr>
              <w:t>昌吉州“庭州英才”人才计划支持资金</w:t>
            </w:r>
          </w:p>
        </w:tc>
      </w:tr>
      <w:tr w14:paraId="58C59E4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95C5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E05527F">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0A06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AB0C80">
            <w:pPr>
              <w:jc w:val="center"/>
            </w:pPr>
            <w:r>
              <w:rPr>
                <w:rFonts w:ascii="宋体" w:hAnsi="宋体" w:eastAsia="宋体"/>
                <w:sz w:val="16"/>
              </w:rPr>
              <w:t>昌吉回族自治州民政局本级</w:t>
            </w:r>
          </w:p>
        </w:tc>
      </w:tr>
      <w:tr w14:paraId="3817A4C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8388E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A07E0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6F5A8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EE017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B05F3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0FF32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8DDDD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00164">
            <w:pPr>
              <w:jc w:val="center"/>
            </w:pPr>
            <w:r>
              <w:rPr>
                <w:rFonts w:ascii="宋体" w:hAnsi="宋体" w:eastAsia="宋体"/>
                <w:sz w:val="16"/>
              </w:rPr>
              <w:t>得分</w:t>
            </w:r>
          </w:p>
        </w:tc>
      </w:tr>
      <w:tr w14:paraId="3720D7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916ED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921AA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5ADD7">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43AA3C">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8F34AA">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83B4F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5B1AD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8A554">
            <w:pPr>
              <w:jc w:val="center"/>
            </w:pPr>
            <w:r>
              <w:rPr>
                <w:rFonts w:ascii="宋体" w:hAnsi="宋体" w:eastAsia="宋体"/>
                <w:sz w:val="16"/>
              </w:rPr>
              <w:t>10.00</w:t>
            </w:r>
          </w:p>
        </w:tc>
      </w:tr>
      <w:tr w14:paraId="795503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A0101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AF21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3DF5B4">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E69E8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B9C0FF">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89479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7B4D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C9CE6">
            <w:pPr>
              <w:jc w:val="center"/>
            </w:pPr>
            <w:r>
              <w:rPr>
                <w:rFonts w:ascii="宋体" w:hAnsi="宋体" w:eastAsia="宋体"/>
                <w:sz w:val="16"/>
              </w:rPr>
              <w:t>—</w:t>
            </w:r>
          </w:p>
        </w:tc>
      </w:tr>
      <w:tr w14:paraId="4639B7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C5CCC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0B91F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72964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75BD0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6F337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8AD03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446A7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8982E">
            <w:pPr>
              <w:jc w:val="center"/>
            </w:pPr>
            <w:r>
              <w:rPr>
                <w:rFonts w:ascii="宋体" w:hAnsi="宋体" w:eastAsia="宋体"/>
                <w:sz w:val="16"/>
              </w:rPr>
              <w:t>—</w:t>
            </w:r>
          </w:p>
        </w:tc>
      </w:tr>
      <w:tr w14:paraId="76FAFC4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8AF10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608938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AFA3016">
            <w:pPr>
              <w:jc w:val="center"/>
            </w:pPr>
            <w:r>
              <w:rPr>
                <w:rFonts w:ascii="宋体" w:hAnsi="宋体" w:eastAsia="宋体"/>
                <w:sz w:val="16"/>
              </w:rPr>
              <w:t>实际完成情况</w:t>
            </w:r>
          </w:p>
        </w:tc>
      </w:tr>
      <w:tr w14:paraId="07E6E6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CE89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5164963">
            <w:pPr>
              <w:jc w:val="both"/>
            </w:pPr>
            <w:r>
              <w:rPr>
                <w:rFonts w:ascii="宋体" w:hAnsi="宋体" w:eastAsia="宋体"/>
                <w:sz w:val="16"/>
              </w:rPr>
              <w:t>2024年该项目计划过对5名对象的培养，完成5个工作室挂牌。开展3次学术交流、理论研究和实地调研活动，完成一项课题研究，从而建设一支数量充足、结构合理、素质优良的职业化、专业化社会工作人才队伍，进一步提升基层为民服务能力，推动社会工作深度融入基层社会治理。</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12DE9F5">
            <w:pPr>
              <w:jc w:val="both"/>
            </w:pPr>
            <w:r>
              <w:rPr>
                <w:rFonts w:ascii="宋体" w:hAnsi="宋体" w:eastAsia="宋体"/>
                <w:sz w:val="16"/>
              </w:rPr>
              <w:t>截止到2024年12月31日州民政局完成对5名庭州社会工作人才的人才补助，标准为3万元/人，5名庭州社会工作专业人才均已完成了挂牌任务，社会工作专业人才工作室挂牌率达100%，5名庭州社会工作专业人才均完成开展了三次的学术交流、理论研讨和调研活动，并完成总结一篇，从而建设一支数量充足、结构合理、素质优良的职业化、专业化社会工作人才队伍，进一步提升基层为民服务能力，推动社会工作深度融入基层社会治理。</w:t>
            </w:r>
          </w:p>
        </w:tc>
      </w:tr>
      <w:tr w14:paraId="0C275A6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BA6EF9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556D0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E129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014F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A7298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3B77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5E415">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40B1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AB9F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0603B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8BB8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3E60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DE83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4E964">
            <w:pPr>
              <w:jc w:val="center"/>
            </w:pPr>
            <w:r>
              <w:rPr>
                <w:rFonts w:ascii="宋体" w:hAnsi="宋体" w:eastAsia="宋体"/>
                <w:sz w:val="16"/>
              </w:rPr>
              <w:t>偏差原因分析及改进措施</w:t>
            </w:r>
          </w:p>
        </w:tc>
      </w:tr>
      <w:tr w14:paraId="36CF10C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31046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DB886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EACAD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B70C9">
            <w:pPr>
              <w:jc w:val="center"/>
            </w:pPr>
            <w:r>
              <w:rPr>
                <w:rFonts w:ascii="宋体" w:hAnsi="宋体" w:eastAsia="宋体"/>
                <w:sz w:val="16"/>
              </w:rPr>
              <w:t>培养社会工作专业人才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5BCD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2595E">
            <w:pPr>
              <w:jc w:val="center"/>
            </w:pPr>
            <w:r>
              <w:rPr>
                <w:rFonts w:ascii="宋体" w:hAnsi="宋体" w:eastAsia="宋体"/>
                <w:sz w:val="16"/>
              </w:rPr>
              <w:t>=5人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596D6">
            <w:pPr>
              <w:jc w:val="center"/>
            </w:pPr>
            <w:r>
              <w:rPr>
                <w:rFonts w:ascii="宋体" w:hAnsi="宋体" w:eastAsia="宋体"/>
                <w:sz w:val="16"/>
              </w:rPr>
              <w:t>=5人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A35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C0BE3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624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CEFF5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2048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E3A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ED176">
            <w:pPr>
              <w:jc w:val="center"/>
            </w:pPr>
          </w:p>
        </w:tc>
      </w:tr>
      <w:tr w14:paraId="38CA7F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D3A0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0468D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21C4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3251F">
            <w:pPr>
              <w:jc w:val="center"/>
            </w:pPr>
            <w:r>
              <w:rPr>
                <w:rFonts w:ascii="宋体" w:hAnsi="宋体" w:eastAsia="宋体"/>
                <w:sz w:val="16"/>
              </w:rPr>
              <w:t>开展学术交流、实地调研</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9D6B3">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7C802">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247F7E">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400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16733">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016E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AE9C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FBC4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F101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0B640">
            <w:pPr>
              <w:jc w:val="center"/>
            </w:pPr>
          </w:p>
        </w:tc>
      </w:tr>
      <w:tr w14:paraId="75AFEB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11D4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CFA7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6E4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53482">
            <w:pPr>
              <w:jc w:val="center"/>
            </w:pPr>
            <w:r>
              <w:rPr>
                <w:rFonts w:ascii="宋体" w:hAnsi="宋体" w:eastAsia="宋体"/>
                <w:sz w:val="16"/>
              </w:rPr>
              <w:t>开展学术交流、实地调研，形成工作报告</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53B0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8C03F">
            <w:pPr>
              <w:jc w:val="center"/>
            </w:pPr>
            <w:r>
              <w:rPr>
                <w:rFonts w:ascii="宋体" w:hAnsi="宋体" w:eastAsia="宋体"/>
                <w:sz w:val="16"/>
              </w:rPr>
              <w:t>=1篇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FDA37">
            <w:pPr>
              <w:jc w:val="center"/>
            </w:pPr>
            <w:r>
              <w:rPr>
                <w:rFonts w:ascii="宋体" w:hAnsi="宋体" w:eastAsia="宋体"/>
                <w:sz w:val="16"/>
              </w:rPr>
              <w:t>=1篇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921A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9F290">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E33D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75D6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3C6BA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6AAE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ED0CF">
            <w:pPr>
              <w:jc w:val="center"/>
            </w:pPr>
          </w:p>
        </w:tc>
      </w:tr>
      <w:tr w14:paraId="623A8A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FB24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E1D0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81DE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198D2">
            <w:pPr>
              <w:jc w:val="center"/>
            </w:pPr>
            <w:r>
              <w:rPr>
                <w:rFonts w:ascii="宋体" w:hAnsi="宋体" w:eastAsia="宋体"/>
                <w:sz w:val="16"/>
              </w:rPr>
              <w:t>社会工作专业人才工作室挂牌率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9F07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0A9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BC0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3C3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05FC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AD0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30AA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886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6EE8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E29E2C">
            <w:pPr>
              <w:jc w:val="center"/>
            </w:pPr>
          </w:p>
        </w:tc>
      </w:tr>
      <w:tr w14:paraId="1D7B85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06BE4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84F0E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878C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7DB8C">
            <w:pPr>
              <w:jc w:val="center"/>
            </w:pPr>
            <w:r>
              <w:rPr>
                <w:rFonts w:ascii="宋体" w:hAnsi="宋体" w:eastAsia="宋体"/>
                <w:sz w:val="16"/>
              </w:rPr>
              <w:t>项目完成时限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83E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7FF45">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49A5B">
            <w:pPr>
              <w:jc w:val="center"/>
            </w:pPr>
            <w:r>
              <w:rPr>
                <w:rFonts w:ascii="宋体" w:hAnsi="宋体" w:eastAsia="宋体"/>
                <w:sz w:val="16"/>
              </w:rPr>
              <w:t>2024年8月8日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57D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4847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B5D0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12F3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725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BE7B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665F68">
            <w:pPr>
              <w:jc w:val="center"/>
            </w:pPr>
          </w:p>
        </w:tc>
      </w:tr>
      <w:tr w14:paraId="59F490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3DE5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6758B">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561F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EA21F">
            <w:pPr>
              <w:jc w:val="center"/>
            </w:pPr>
            <w:r>
              <w:rPr>
                <w:rFonts w:ascii="宋体" w:hAnsi="宋体" w:eastAsia="宋体"/>
                <w:sz w:val="16"/>
              </w:rPr>
              <w:t>人才补助标准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F8F3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525A4">
            <w:pPr>
              <w:jc w:val="center"/>
            </w:pPr>
            <w:r>
              <w:rPr>
                <w:rFonts w:ascii="宋体" w:hAnsi="宋体" w:eastAsia="宋体"/>
                <w:sz w:val="16"/>
              </w:rPr>
              <w:t>=3万元/人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69E23">
            <w:pPr>
              <w:jc w:val="center"/>
            </w:pPr>
            <w:r>
              <w:rPr>
                <w:rFonts w:ascii="宋体" w:hAnsi="宋体" w:eastAsia="宋体"/>
                <w:sz w:val="16"/>
              </w:rPr>
              <w:t>=3万元/人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0EC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E73E0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A7EB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DE6D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C6F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EDAEE">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D2AAC">
            <w:pPr>
              <w:jc w:val="center"/>
            </w:pPr>
          </w:p>
        </w:tc>
      </w:tr>
      <w:tr w14:paraId="280ECA4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0321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3F7B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8C5A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B5759">
            <w:pPr>
              <w:jc w:val="center"/>
            </w:pPr>
            <w:r>
              <w:rPr>
                <w:rFonts w:ascii="宋体" w:hAnsi="宋体" w:eastAsia="宋体"/>
                <w:sz w:val="16"/>
              </w:rPr>
              <w:t>为基层群众服务能力提升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3E64D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73DE6">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0FB1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140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0F34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E474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12E1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0208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BA8C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F3EE5">
            <w:pPr>
              <w:jc w:val="center"/>
            </w:pPr>
          </w:p>
        </w:tc>
      </w:tr>
      <w:tr w14:paraId="556884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A840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1C57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A729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72870">
            <w:pPr>
              <w:jc w:val="center"/>
            </w:pPr>
            <w:r>
              <w:rPr>
                <w:rFonts w:ascii="宋体" w:hAnsi="宋体" w:eastAsia="宋体"/>
                <w:sz w:val="16"/>
              </w:rPr>
              <w:t>专业人才满意度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8F6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22182">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A7FE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8CC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CEA4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59C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49E0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AAB61">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0968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7CAD17">
            <w:pPr>
              <w:jc w:val="center"/>
            </w:pPr>
          </w:p>
        </w:tc>
      </w:tr>
      <w:tr w14:paraId="5E15112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0F886D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22D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5360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7F770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684CA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AF09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88760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5E05F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59A0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EE7F7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0361F1"/>
        </w:tc>
      </w:tr>
    </w:tbl>
    <w:p w14:paraId="774D14B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96"/>
      </w:tblGrid>
      <w:tr w14:paraId="44A0FD23">
        <w:tblPrEx>
          <w:tblCellMar>
            <w:top w:w="0" w:type="dxa"/>
            <w:left w:w="108" w:type="dxa"/>
            <w:bottom w:w="0" w:type="dxa"/>
            <w:right w:w="108" w:type="dxa"/>
          </w:tblCellMar>
        </w:tblPrEx>
        <w:tc>
          <w:tcPr>
            <w:tcW w:w="8848" w:type="dxa"/>
            <w:gridSpan w:val="14"/>
            <w:vAlign w:val="center"/>
          </w:tcPr>
          <w:p w14:paraId="06AC6E14">
            <w:pPr>
              <w:jc w:val="center"/>
            </w:pPr>
            <w:r>
              <w:rPr>
                <w:rFonts w:ascii="宋体" w:hAnsi="宋体" w:eastAsia="宋体"/>
                <w:sz w:val="24"/>
              </w:rPr>
              <w:t>项目支出绩效自评表</w:t>
            </w:r>
          </w:p>
        </w:tc>
      </w:tr>
      <w:tr w14:paraId="34643A5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F1373DA">
            <w:pPr>
              <w:jc w:val="center"/>
            </w:pPr>
            <w:r>
              <w:rPr>
                <w:rFonts w:ascii="宋体" w:hAnsi="宋体" w:eastAsia="宋体"/>
                <w:sz w:val="24"/>
              </w:rPr>
              <w:t>(2024年度)</w:t>
            </w:r>
          </w:p>
        </w:tc>
      </w:tr>
      <w:tr w14:paraId="693F671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7C82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1A1CF9F">
            <w:pPr>
              <w:jc w:val="center"/>
            </w:pPr>
            <w:r>
              <w:rPr>
                <w:rFonts w:ascii="宋体" w:hAnsi="宋体" w:eastAsia="宋体"/>
                <w:sz w:val="16"/>
              </w:rPr>
              <w:t>昌吉州民政局尾款项目</w:t>
            </w:r>
          </w:p>
        </w:tc>
      </w:tr>
      <w:tr w14:paraId="34A0BE7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4127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1808E9">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C345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1546048">
            <w:pPr>
              <w:jc w:val="center"/>
            </w:pPr>
            <w:r>
              <w:rPr>
                <w:rFonts w:ascii="宋体" w:hAnsi="宋体" w:eastAsia="宋体"/>
                <w:sz w:val="16"/>
              </w:rPr>
              <w:t>昌吉回族自治州民政局本级</w:t>
            </w:r>
          </w:p>
        </w:tc>
      </w:tr>
      <w:tr w14:paraId="3585D37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B3C49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DB701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989F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CEB2E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13F00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5E697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9B532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2F6BE">
            <w:pPr>
              <w:jc w:val="center"/>
            </w:pPr>
            <w:r>
              <w:rPr>
                <w:rFonts w:ascii="宋体" w:hAnsi="宋体" w:eastAsia="宋体"/>
                <w:sz w:val="16"/>
              </w:rPr>
              <w:t>得分</w:t>
            </w:r>
          </w:p>
        </w:tc>
      </w:tr>
      <w:tr w14:paraId="026249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924BA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3148D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699ACE">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B72A76">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DA33EB">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FC3F2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41B02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9AF2F">
            <w:pPr>
              <w:jc w:val="center"/>
            </w:pPr>
            <w:r>
              <w:rPr>
                <w:rFonts w:ascii="宋体" w:hAnsi="宋体" w:eastAsia="宋体"/>
                <w:sz w:val="16"/>
              </w:rPr>
              <w:t>10.00</w:t>
            </w:r>
          </w:p>
        </w:tc>
      </w:tr>
      <w:tr w14:paraId="17BA18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33371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9A349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483DC0">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DBABCF">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870D7A">
            <w:pPr>
              <w:jc w:val="center"/>
            </w:pPr>
            <w:r>
              <w:rPr>
                <w:rFonts w:ascii="宋体" w:hAnsi="宋体" w:eastAsia="宋体"/>
                <w:sz w:val="16"/>
              </w:rPr>
              <w:t>18.51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4E41B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48B8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099AA">
            <w:pPr>
              <w:jc w:val="center"/>
            </w:pPr>
            <w:r>
              <w:rPr>
                <w:rFonts w:ascii="宋体" w:hAnsi="宋体" w:eastAsia="宋体"/>
                <w:sz w:val="16"/>
              </w:rPr>
              <w:t>—</w:t>
            </w:r>
          </w:p>
        </w:tc>
      </w:tr>
      <w:tr w14:paraId="5E0799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F91A1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A0417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BA775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25AD4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0E22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B3514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FDBB4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801B7">
            <w:pPr>
              <w:jc w:val="center"/>
            </w:pPr>
            <w:r>
              <w:rPr>
                <w:rFonts w:ascii="宋体" w:hAnsi="宋体" w:eastAsia="宋体"/>
                <w:sz w:val="16"/>
              </w:rPr>
              <w:t>—</w:t>
            </w:r>
          </w:p>
        </w:tc>
      </w:tr>
      <w:tr w14:paraId="62E8A64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3E5F3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13DA3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5D089BE">
            <w:pPr>
              <w:jc w:val="center"/>
            </w:pPr>
            <w:r>
              <w:rPr>
                <w:rFonts w:ascii="宋体" w:hAnsi="宋体" w:eastAsia="宋体"/>
                <w:sz w:val="16"/>
              </w:rPr>
              <w:t>实际完成情况</w:t>
            </w:r>
          </w:p>
        </w:tc>
      </w:tr>
      <w:tr w14:paraId="5ABEF6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D4992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E0BC2E">
            <w:pPr>
              <w:jc w:val="both"/>
            </w:pPr>
            <w:r>
              <w:rPr>
                <w:rFonts w:ascii="宋体" w:hAnsi="宋体" w:eastAsia="宋体"/>
                <w:sz w:val="16"/>
              </w:rPr>
              <w:t>2024年，该项目进一步加大对社会组织的培育和扶持力度，优化社会组织发展环境，充分发挥社会组织在参与基层社会治理中的积极作用；完成县市级社会工作服务中心建设项目尾款支付15.6万元；完成社会组织孵化场所（社工站）项目尾款支付尾款项目2.91万元。通过项目实施，有效防范财政风险，提升政府公信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9BC355F">
            <w:pPr>
              <w:jc w:val="both"/>
            </w:pPr>
            <w:r>
              <w:rPr>
                <w:rFonts w:ascii="宋体" w:hAnsi="宋体" w:eastAsia="宋体"/>
                <w:sz w:val="16"/>
              </w:rPr>
              <w:t>截止到2024年12月31日该项目实际完成支付项目尾款数量2个，项目验收合格率100%，支付县市级社会工作服务中心建设项目尾款以及社会组织孵化场所（社工站）项目尾款共计18.51万元。该项目进一步防范财政风险，提升政府公信力，无合同款项纠纷发生，收款单位满意度100%。</w:t>
            </w:r>
          </w:p>
        </w:tc>
      </w:tr>
      <w:tr w14:paraId="0E61440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E9115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74FA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F72A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7AAF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42B4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19C8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B174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64D3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7235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23D8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9AF0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FDF8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2E58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488C2">
            <w:pPr>
              <w:jc w:val="center"/>
            </w:pPr>
            <w:r>
              <w:rPr>
                <w:rFonts w:ascii="宋体" w:hAnsi="宋体" w:eastAsia="宋体"/>
                <w:sz w:val="16"/>
              </w:rPr>
              <w:t>偏差原因分析及改进措施</w:t>
            </w:r>
          </w:p>
        </w:tc>
      </w:tr>
      <w:tr w14:paraId="00FDAE3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735A1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7CE29E">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9AC2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27EA1">
            <w:pPr>
              <w:jc w:val="center"/>
            </w:pPr>
            <w:r>
              <w:rPr>
                <w:rFonts w:ascii="宋体" w:hAnsi="宋体" w:eastAsia="宋体"/>
                <w:sz w:val="16"/>
              </w:rPr>
              <w:t>支付项目尾款数量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8A31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90957">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3A351">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644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60D5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4CCD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5602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4FA8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E01AC">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C747F">
            <w:pPr>
              <w:jc w:val="center"/>
            </w:pPr>
          </w:p>
        </w:tc>
      </w:tr>
      <w:tr w14:paraId="3E9401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CD37F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45BF8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52FC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CD0D4">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4A3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7C34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34B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3505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7699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BBF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00EC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F49B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AA19B">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82D7B">
            <w:pPr>
              <w:jc w:val="center"/>
            </w:pPr>
          </w:p>
        </w:tc>
      </w:tr>
      <w:tr w14:paraId="627BD1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A4954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F9A0C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E8D13">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50F14">
            <w:pPr>
              <w:jc w:val="center"/>
            </w:pPr>
            <w:r>
              <w:rPr>
                <w:rFonts w:ascii="宋体" w:hAnsi="宋体" w:eastAsia="宋体"/>
                <w:sz w:val="16"/>
              </w:rPr>
              <w:t>年内尾款支付时间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0462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B2452">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599D4">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430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0D10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76AB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8700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795A8">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1BA5A">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EA3B8">
            <w:pPr>
              <w:jc w:val="center"/>
            </w:pPr>
          </w:p>
        </w:tc>
      </w:tr>
      <w:tr w14:paraId="3A2B52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7426F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626EC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35BF9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0A920">
            <w:pPr>
              <w:jc w:val="center"/>
            </w:pPr>
            <w:r>
              <w:rPr>
                <w:rFonts w:ascii="宋体" w:hAnsi="宋体" w:eastAsia="宋体"/>
                <w:sz w:val="16"/>
              </w:rPr>
              <w:t>县市级社会工作服务中心建设项目尾款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3C750">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DDFCB">
            <w:pPr>
              <w:jc w:val="center"/>
            </w:pPr>
            <w:r>
              <w:rPr>
                <w:rFonts w:ascii="宋体" w:hAnsi="宋体" w:eastAsia="宋体"/>
                <w:sz w:val="16"/>
              </w:rPr>
              <w:t>=15.60万元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68FCC">
            <w:pPr>
              <w:jc w:val="center"/>
            </w:pPr>
            <w:r>
              <w:rPr>
                <w:rFonts w:ascii="宋体" w:hAnsi="宋体" w:eastAsia="宋体"/>
                <w:sz w:val="16"/>
              </w:rPr>
              <w:t>=15.6万元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B25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A1691">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87C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C1B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FDB1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60CF6">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E127A">
            <w:pPr>
              <w:jc w:val="center"/>
            </w:pPr>
          </w:p>
        </w:tc>
      </w:tr>
      <w:tr w14:paraId="0F9E05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CE153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85CA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85EE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3BA25">
            <w:pPr>
              <w:jc w:val="center"/>
            </w:pPr>
            <w:r>
              <w:rPr>
                <w:rFonts w:ascii="宋体" w:hAnsi="宋体" w:eastAsia="宋体"/>
                <w:sz w:val="16"/>
              </w:rPr>
              <w:t>社会组织孵化场所（社工站）项目尾款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BE2E3">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7955A">
            <w:pPr>
              <w:jc w:val="center"/>
            </w:pPr>
            <w:r>
              <w:rPr>
                <w:rFonts w:ascii="宋体" w:hAnsi="宋体" w:eastAsia="宋体"/>
                <w:sz w:val="16"/>
              </w:rPr>
              <w:t>=2.91万元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81DCF">
            <w:pPr>
              <w:jc w:val="center"/>
            </w:pPr>
            <w:r>
              <w:rPr>
                <w:rFonts w:ascii="宋体" w:hAnsi="宋体" w:eastAsia="宋体"/>
                <w:sz w:val="16"/>
              </w:rPr>
              <w:t>=2.91万元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C5F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7BB42">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CA6D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5BD9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66A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F8A8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B13F7">
            <w:pPr>
              <w:jc w:val="center"/>
            </w:pPr>
          </w:p>
        </w:tc>
      </w:tr>
      <w:tr w14:paraId="12E645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CEF19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1B2B1F">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7A035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36914A">
            <w:pPr>
              <w:jc w:val="center"/>
            </w:pPr>
            <w:r>
              <w:rPr>
                <w:rFonts w:ascii="宋体" w:hAnsi="宋体" w:eastAsia="宋体"/>
                <w:sz w:val="16"/>
              </w:rPr>
              <w:t>防范财政风险，提升政府公信力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2F6D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30B3C">
            <w:pPr>
              <w:jc w:val="center"/>
            </w:pPr>
            <w:r>
              <w:rPr>
                <w:rFonts w:ascii="宋体" w:hAnsi="宋体" w:eastAsia="宋体"/>
                <w:sz w:val="16"/>
              </w:rPr>
              <w:t>有效防范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F66D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D2A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17DC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B10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25F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F6DF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840B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67518">
            <w:pPr>
              <w:jc w:val="center"/>
            </w:pPr>
          </w:p>
        </w:tc>
      </w:tr>
      <w:tr w14:paraId="4688B5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26F41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B9AD3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5D518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3D84D">
            <w:pPr>
              <w:jc w:val="center"/>
            </w:pPr>
            <w:r>
              <w:rPr>
                <w:rFonts w:ascii="宋体" w:hAnsi="宋体" w:eastAsia="宋体"/>
                <w:sz w:val="16"/>
              </w:rPr>
              <w:t>纠纷发生率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9D8E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4896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678B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BC80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497D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2BF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BFA2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80E5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9755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230CA">
            <w:pPr>
              <w:jc w:val="center"/>
            </w:pPr>
          </w:p>
        </w:tc>
      </w:tr>
      <w:tr w14:paraId="57D1B1B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81AE8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48AB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2924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15B28">
            <w:pPr>
              <w:jc w:val="center"/>
            </w:pPr>
            <w:r>
              <w:rPr>
                <w:rFonts w:ascii="宋体" w:hAnsi="宋体" w:eastAsia="宋体"/>
                <w:sz w:val="16"/>
              </w:rPr>
              <w:t>收款单位满意度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409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18289">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5D7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6ACDA">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C171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07A3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B3DC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6F74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D254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5A95F">
            <w:pPr>
              <w:jc w:val="center"/>
            </w:pPr>
            <w:r>
              <w:rPr>
                <w:rFonts w:ascii="宋体" w:hAnsi="宋体" w:eastAsia="宋体"/>
                <w:sz w:val="16"/>
              </w:rPr>
              <w:t>因年初目标值设置不合理，实际满意度为100%，因此产生偏差。</w:t>
            </w:r>
          </w:p>
        </w:tc>
      </w:tr>
      <w:tr w14:paraId="19355DE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63637E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439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B0B5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1C4DF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08FF6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E7836">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07A91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D04AA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B580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DA36F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50DD17"/>
        </w:tc>
      </w:tr>
    </w:tbl>
    <w:p w14:paraId="59E7F467">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32"/>
        <w:gridCol w:w="632"/>
        <w:gridCol w:w="632"/>
        <w:gridCol w:w="632"/>
        <w:gridCol w:w="632"/>
        <w:gridCol w:w="632"/>
      </w:tblGrid>
      <w:tr w14:paraId="57D498C1">
        <w:tblPrEx>
          <w:tblCellMar>
            <w:top w:w="0" w:type="dxa"/>
            <w:left w:w="108" w:type="dxa"/>
            <w:bottom w:w="0" w:type="dxa"/>
            <w:right w:w="108" w:type="dxa"/>
          </w:tblCellMar>
        </w:tblPrEx>
        <w:tc>
          <w:tcPr>
            <w:tcW w:w="8848" w:type="dxa"/>
            <w:gridSpan w:val="14"/>
            <w:vAlign w:val="center"/>
          </w:tcPr>
          <w:p w14:paraId="79C61764">
            <w:pPr>
              <w:jc w:val="center"/>
            </w:pPr>
            <w:r>
              <w:rPr>
                <w:rFonts w:ascii="宋体" w:hAnsi="宋体" w:eastAsia="宋体"/>
                <w:sz w:val="24"/>
              </w:rPr>
              <w:t>项目支出绩效自评表</w:t>
            </w:r>
          </w:p>
        </w:tc>
      </w:tr>
      <w:tr w14:paraId="1908666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9C1FB13">
            <w:pPr>
              <w:jc w:val="center"/>
            </w:pPr>
            <w:r>
              <w:rPr>
                <w:rFonts w:ascii="宋体" w:hAnsi="宋体" w:eastAsia="宋体"/>
                <w:sz w:val="24"/>
              </w:rPr>
              <w:t>(2024年度)</w:t>
            </w:r>
          </w:p>
        </w:tc>
      </w:tr>
      <w:tr w14:paraId="1245440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F0BF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34005E9">
            <w:pPr>
              <w:jc w:val="center"/>
            </w:pPr>
            <w:r>
              <w:rPr>
                <w:rFonts w:ascii="宋体" w:hAnsi="宋体" w:eastAsia="宋体"/>
                <w:sz w:val="16"/>
              </w:rPr>
              <w:t>社会救助和儿童福利工作经费</w:t>
            </w:r>
          </w:p>
        </w:tc>
      </w:tr>
      <w:tr w14:paraId="7B5E58E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0204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6A2CFF6">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B5A7B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76736C">
            <w:pPr>
              <w:jc w:val="center"/>
            </w:pPr>
            <w:r>
              <w:rPr>
                <w:rFonts w:ascii="宋体" w:hAnsi="宋体" w:eastAsia="宋体"/>
                <w:sz w:val="16"/>
              </w:rPr>
              <w:t>昌吉回族自治州民政局本级</w:t>
            </w:r>
          </w:p>
        </w:tc>
      </w:tr>
      <w:tr w14:paraId="017F2D9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BFA6E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64B7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FD519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4E62C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8B12E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1EBA9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507E5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9BA87">
            <w:pPr>
              <w:jc w:val="center"/>
            </w:pPr>
            <w:r>
              <w:rPr>
                <w:rFonts w:ascii="宋体" w:hAnsi="宋体" w:eastAsia="宋体"/>
                <w:sz w:val="16"/>
              </w:rPr>
              <w:t>得分</w:t>
            </w:r>
          </w:p>
        </w:tc>
      </w:tr>
      <w:tr w14:paraId="063708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0643B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EEFFB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988940">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6B7FCE">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EC0D8F">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4CEB4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CB9FE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947E6">
            <w:pPr>
              <w:jc w:val="center"/>
            </w:pPr>
            <w:r>
              <w:rPr>
                <w:rFonts w:ascii="宋体" w:hAnsi="宋体" w:eastAsia="宋体"/>
                <w:sz w:val="16"/>
              </w:rPr>
              <w:t>10.00</w:t>
            </w:r>
          </w:p>
        </w:tc>
      </w:tr>
      <w:tr w14:paraId="075483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80E7F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BC72D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6B5682">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A9C9F3">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D7A02F">
            <w:pPr>
              <w:jc w:val="center"/>
            </w:pPr>
            <w:r>
              <w:rPr>
                <w:rFonts w:ascii="宋体" w:hAnsi="宋体" w:eastAsia="宋体"/>
                <w:sz w:val="16"/>
              </w:rPr>
              <w:t>12.00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4262E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C29F6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4C470">
            <w:pPr>
              <w:jc w:val="center"/>
            </w:pPr>
            <w:r>
              <w:rPr>
                <w:rFonts w:ascii="宋体" w:hAnsi="宋体" w:eastAsia="宋体"/>
                <w:sz w:val="16"/>
              </w:rPr>
              <w:t>—</w:t>
            </w:r>
          </w:p>
        </w:tc>
      </w:tr>
      <w:tr w14:paraId="59ABB8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7FB8B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0B377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A7614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BAC0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7022A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32424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5A414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CDE47">
            <w:pPr>
              <w:jc w:val="center"/>
            </w:pPr>
            <w:r>
              <w:rPr>
                <w:rFonts w:ascii="宋体" w:hAnsi="宋体" w:eastAsia="宋体"/>
                <w:sz w:val="16"/>
              </w:rPr>
              <w:t>—</w:t>
            </w:r>
          </w:p>
        </w:tc>
      </w:tr>
      <w:tr w14:paraId="4B2A7F9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31B9E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8E1625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C9D1305">
            <w:pPr>
              <w:jc w:val="center"/>
            </w:pPr>
            <w:r>
              <w:rPr>
                <w:rFonts w:ascii="宋体" w:hAnsi="宋体" w:eastAsia="宋体"/>
                <w:sz w:val="16"/>
              </w:rPr>
              <w:t>实际完成情况</w:t>
            </w:r>
          </w:p>
        </w:tc>
      </w:tr>
      <w:tr w14:paraId="7AB043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EE90A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65F1DD7">
            <w:pPr>
              <w:jc w:val="both"/>
            </w:pPr>
            <w:r>
              <w:rPr>
                <w:rFonts w:ascii="宋体" w:hAnsi="宋体" w:eastAsia="宋体"/>
                <w:sz w:val="16"/>
              </w:rPr>
              <w:t>严格按照“应扶尽扶、应保尽保、动态管理”基本原则，将符合救助条件的困难家庭，依规纳入低保救助范围，实行“兜底保障”；开展社会救助和儿童福利工作人员业务培训,提升业务能力。落实低保动态管理，提升群众满意度。推进未成年人保护工作，“六一期间”对儿童福利机构开展慰问1次。 推进儿童福利工作，指导县市落实困境儿童基本生活保障。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1139CA9">
            <w:pPr>
              <w:jc w:val="both"/>
            </w:pPr>
            <w:r>
              <w:rPr>
                <w:rFonts w:ascii="宋体" w:hAnsi="宋体" w:eastAsia="宋体"/>
                <w:sz w:val="16"/>
              </w:rPr>
              <w:t>截止到2024年12月31日，该项目实际完成：通过政府购买服务方式开展社会救助和儿童福利工作人员业务培训1次，指导各县市落实困境儿童基本生活保障累计人数达到2366人次，经费已使用12万元，培训合格率100%，通过经费支持有效的保障了社会救助工作和儿童福利工作人员的系统知识提升和工作开展，进一步提升全州社会救助和儿童福利工作人员的 业务政策水平和工作能力。 推进儿童福利工作，指导县市落实困境儿童基本生活保障。</w:t>
            </w:r>
          </w:p>
        </w:tc>
      </w:tr>
      <w:tr w14:paraId="6BA20CA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BA8DB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9018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E244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87E6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956D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304B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19B8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05BD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5AB3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6D54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A5F9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C7D8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89AE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1459E">
            <w:pPr>
              <w:jc w:val="center"/>
            </w:pPr>
            <w:r>
              <w:rPr>
                <w:rFonts w:ascii="宋体" w:hAnsi="宋体" w:eastAsia="宋体"/>
                <w:sz w:val="16"/>
              </w:rPr>
              <w:t>偏差原因分析及改进措施</w:t>
            </w:r>
          </w:p>
        </w:tc>
      </w:tr>
      <w:tr w14:paraId="343B12A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654E7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11011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B16CC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855D2">
            <w:pPr>
              <w:jc w:val="center"/>
            </w:pPr>
            <w:r>
              <w:rPr>
                <w:rFonts w:ascii="宋体" w:hAnsi="宋体" w:eastAsia="宋体"/>
                <w:sz w:val="16"/>
              </w:rPr>
              <w:t>指导县市落实困境儿童基本生活保障累计人数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5FF2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2A966">
            <w:pPr>
              <w:jc w:val="center"/>
            </w:pPr>
            <w:r>
              <w:rPr>
                <w:rFonts w:ascii="宋体" w:hAnsi="宋体" w:eastAsia="宋体"/>
                <w:sz w:val="16"/>
              </w:rPr>
              <w:t>&gt;=2100人次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94BBE">
            <w:pPr>
              <w:jc w:val="center"/>
            </w:pPr>
            <w:r>
              <w:rPr>
                <w:rFonts w:ascii="宋体" w:hAnsi="宋体" w:eastAsia="宋体"/>
                <w:sz w:val="16"/>
              </w:rPr>
              <w:t>=2366人次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20980">
            <w:pPr>
              <w:jc w:val="center"/>
            </w:pPr>
            <w:r>
              <w:rPr>
                <w:rFonts w:ascii="宋体" w:hAnsi="宋体" w:eastAsia="宋体"/>
                <w:sz w:val="16"/>
              </w:rPr>
              <w:t>112%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EEE9F">
            <w:pPr>
              <w:jc w:val="center"/>
            </w:pPr>
            <w:r>
              <w:rPr>
                <w:rFonts w:ascii="宋体" w:hAnsi="宋体" w:eastAsia="宋体"/>
                <w:sz w:val="16"/>
              </w:rPr>
              <w:t>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94A3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1D078">
            <w:pPr>
              <w:jc w:val="center"/>
            </w:pPr>
            <w:r>
              <w:rPr>
                <w:rFonts w:ascii="宋体" w:hAnsi="宋体" w:eastAsia="宋体"/>
                <w:sz w:val="16"/>
              </w:rPr>
              <w:t>2372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D86B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642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486D6">
            <w:pPr>
              <w:jc w:val="center"/>
            </w:pPr>
            <w:r>
              <w:rPr>
                <w:rFonts w:ascii="宋体" w:hAnsi="宋体" w:eastAsia="宋体"/>
                <w:sz w:val="16"/>
              </w:rPr>
              <w:t>因年初设置目标值不合理，实际完成2366人次，因此产生偏差。</w:t>
            </w:r>
          </w:p>
        </w:tc>
      </w:tr>
      <w:tr w14:paraId="74BD3A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9FF2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57215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2C3FB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A9BE8">
            <w:pPr>
              <w:jc w:val="center"/>
            </w:pPr>
            <w:r>
              <w:rPr>
                <w:rFonts w:ascii="宋体" w:hAnsi="宋体" w:eastAsia="宋体"/>
                <w:sz w:val="16"/>
              </w:rPr>
              <w:t>社会救助和儿童福利培训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67E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919B8">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30631">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8733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39B7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93A3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C769F">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634E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1278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47D32">
            <w:pPr>
              <w:jc w:val="center"/>
            </w:pPr>
          </w:p>
        </w:tc>
      </w:tr>
      <w:tr w14:paraId="779C122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C79F1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6593B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10D8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4570C">
            <w:pPr>
              <w:jc w:val="center"/>
            </w:pPr>
            <w:r>
              <w:rPr>
                <w:rFonts w:ascii="宋体" w:hAnsi="宋体" w:eastAsia="宋体"/>
                <w:sz w:val="16"/>
              </w:rPr>
              <w:t>社会救助和儿童福利培训合格率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4F0A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A1A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2D4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ABB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27A7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5F7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625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FFDD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75E51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044C2">
            <w:pPr>
              <w:jc w:val="center"/>
            </w:pPr>
          </w:p>
        </w:tc>
      </w:tr>
      <w:tr w14:paraId="7D65DB5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AD8E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6B62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EF8B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A6F9D">
            <w:pPr>
              <w:jc w:val="center"/>
            </w:pPr>
            <w:r>
              <w:rPr>
                <w:rFonts w:ascii="宋体" w:hAnsi="宋体" w:eastAsia="宋体"/>
                <w:sz w:val="16"/>
              </w:rPr>
              <w:t>社会救助和儿童福利培训完成时间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0DE0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C09978">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D30C7">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A238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D6E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4E4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2D326">
            <w:pPr>
              <w:jc w:val="center"/>
            </w:pPr>
            <w:r>
              <w:rPr>
                <w:rFonts w:ascii="宋体" w:hAnsi="宋体" w:eastAsia="宋体"/>
                <w:sz w:val="16"/>
              </w:rPr>
              <w:t>2023年6月8日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A774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B3A0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61F7F">
            <w:pPr>
              <w:jc w:val="center"/>
            </w:pPr>
          </w:p>
        </w:tc>
      </w:tr>
      <w:tr w14:paraId="58248D6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04CAF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45767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13E6D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285FF">
            <w:pPr>
              <w:jc w:val="center"/>
            </w:pPr>
            <w:r>
              <w:rPr>
                <w:rFonts w:ascii="宋体" w:hAnsi="宋体" w:eastAsia="宋体"/>
                <w:sz w:val="16"/>
              </w:rPr>
              <w:t>社会救助业务工作经费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52E4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82F23">
            <w:pPr>
              <w:jc w:val="center"/>
            </w:pPr>
            <w:r>
              <w:rPr>
                <w:rFonts w:ascii="宋体" w:hAnsi="宋体" w:eastAsia="宋体"/>
                <w:sz w:val="16"/>
              </w:rPr>
              <w:t>&lt;=8.5万元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587C6">
            <w:pPr>
              <w:jc w:val="center"/>
            </w:pPr>
            <w:r>
              <w:rPr>
                <w:rFonts w:ascii="宋体" w:hAnsi="宋体" w:eastAsia="宋体"/>
                <w:sz w:val="16"/>
              </w:rPr>
              <w:t>=8.5万元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13A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E43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2CB6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6A078">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C31B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35307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C2410">
            <w:pPr>
              <w:jc w:val="center"/>
            </w:pPr>
          </w:p>
        </w:tc>
      </w:tr>
      <w:tr w14:paraId="0B1EA80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BF5F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2DF19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A3589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21306">
            <w:pPr>
              <w:jc w:val="center"/>
            </w:pPr>
            <w:r>
              <w:rPr>
                <w:rFonts w:ascii="宋体" w:hAnsi="宋体" w:eastAsia="宋体"/>
                <w:sz w:val="16"/>
              </w:rPr>
              <w:t>社会救助志愿劳务成本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A0D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FA67D">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04D79">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F2E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F71D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F0D82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2C36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2599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46EC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B94B2">
            <w:pPr>
              <w:jc w:val="center"/>
            </w:pPr>
          </w:p>
        </w:tc>
      </w:tr>
      <w:tr w14:paraId="5BEB48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7946E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C42191">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71920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7F1B2">
            <w:pPr>
              <w:jc w:val="center"/>
            </w:pPr>
            <w:r>
              <w:rPr>
                <w:rFonts w:ascii="宋体" w:hAnsi="宋体" w:eastAsia="宋体"/>
                <w:sz w:val="16"/>
              </w:rPr>
              <w:t>进一步提升全州社会救助和儿童福利工作人员的业务政策水平和工作能力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1667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1CEAC">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B03C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CB08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11A0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9FB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5401E">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2DBD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E392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3404E">
            <w:pPr>
              <w:jc w:val="center"/>
            </w:pPr>
          </w:p>
        </w:tc>
      </w:tr>
      <w:tr w14:paraId="3EAFC7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CEBD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BBE1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876E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D5088">
            <w:pPr>
              <w:jc w:val="center"/>
            </w:pPr>
            <w:r>
              <w:rPr>
                <w:rFonts w:ascii="宋体" w:hAnsi="宋体" w:eastAsia="宋体"/>
                <w:sz w:val="16"/>
              </w:rPr>
              <w:t>全区社会关心关注未成年人健康成长的氛围显著增强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2315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304BE">
            <w:pPr>
              <w:jc w:val="center"/>
            </w:pPr>
            <w:r>
              <w:rPr>
                <w:rFonts w:ascii="宋体" w:hAnsi="宋体" w:eastAsia="宋体"/>
                <w:sz w:val="16"/>
              </w:rPr>
              <w:t>逐步增加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3CC4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91E7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D9BB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0746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E79EF">
            <w:pPr>
              <w:jc w:val="center"/>
            </w:pPr>
            <w:r>
              <w:rPr>
                <w:rFonts w:ascii="宋体" w:hAnsi="宋体" w:eastAsia="宋体"/>
                <w:sz w:val="16"/>
              </w:rPr>
              <w:t>逐步增加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FFBBC">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9514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2038A">
            <w:pPr>
              <w:jc w:val="center"/>
            </w:pPr>
          </w:p>
        </w:tc>
      </w:tr>
      <w:tr w14:paraId="6390BB0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80D8E7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F625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8F5A1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0BDF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1FD8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93147">
            <w:pPr>
              <w:jc w:val="center"/>
            </w:pPr>
            <w:r>
              <w:rPr>
                <w:rFonts w:ascii="宋体" w:hAnsi="宋体" w:eastAsia="宋体"/>
                <w:sz w:val="16"/>
              </w:rPr>
              <w:t>98.80分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F08F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BCF56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EA741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3105E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C5EC18"/>
        </w:tc>
      </w:tr>
    </w:tbl>
    <w:p w14:paraId="398EBC4E">
      <w:r>
        <w:br w:type="page"/>
      </w:r>
    </w:p>
    <w:tbl>
      <w:tblPr>
        <w:tblStyle w:val="9"/>
        <w:tblW w:w="0" w:type="auto"/>
        <w:tblInd w:w="0" w:type="dxa"/>
        <w:tblLayout w:type="autofit"/>
        <w:tblCellMar>
          <w:top w:w="0" w:type="dxa"/>
          <w:left w:w="108" w:type="dxa"/>
          <w:bottom w:w="0" w:type="dxa"/>
          <w:right w:w="108" w:type="dxa"/>
        </w:tblCellMar>
      </w:tblPr>
      <w:tblGrid>
        <w:gridCol w:w="620"/>
        <w:gridCol w:w="603"/>
        <w:gridCol w:w="603"/>
        <w:gridCol w:w="621"/>
        <w:gridCol w:w="612"/>
        <w:gridCol w:w="776"/>
        <w:gridCol w:w="696"/>
        <w:gridCol w:w="696"/>
        <w:gridCol w:w="696"/>
        <w:gridCol w:w="603"/>
        <w:gridCol w:w="630"/>
        <w:gridCol w:w="604"/>
        <w:gridCol w:w="604"/>
        <w:gridCol w:w="696"/>
      </w:tblGrid>
      <w:tr w14:paraId="40DB9A00">
        <w:tblPrEx>
          <w:tblCellMar>
            <w:top w:w="0" w:type="dxa"/>
            <w:left w:w="108" w:type="dxa"/>
            <w:bottom w:w="0" w:type="dxa"/>
            <w:right w:w="108" w:type="dxa"/>
          </w:tblCellMar>
        </w:tblPrEx>
        <w:tc>
          <w:tcPr>
            <w:tcW w:w="8848" w:type="dxa"/>
            <w:gridSpan w:val="14"/>
            <w:vAlign w:val="center"/>
          </w:tcPr>
          <w:p w14:paraId="0F0793FF">
            <w:pPr>
              <w:jc w:val="center"/>
            </w:pPr>
            <w:r>
              <w:rPr>
                <w:rFonts w:ascii="宋体" w:hAnsi="宋体" w:eastAsia="宋体"/>
                <w:sz w:val="24"/>
              </w:rPr>
              <w:t>项目支出绩效自评表</w:t>
            </w:r>
          </w:p>
        </w:tc>
      </w:tr>
      <w:tr w14:paraId="676BB83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7D0D0E9">
            <w:pPr>
              <w:jc w:val="center"/>
            </w:pPr>
            <w:r>
              <w:rPr>
                <w:rFonts w:ascii="宋体" w:hAnsi="宋体" w:eastAsia="宋体"/>
                <w:sz w:val="24"/>
              </w:rPr>
              <w:t>(2024年度)</w:t>
            </w:r>
          </w:p>
        </w:tc>
      </w:tr>
      <w:tr w14:paraId="2FC865F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CBC4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50A967D">
            <w:pPr>
              <w:jc w:val="center"/>
            </w:pPr>
            <w:r>
              <w:rPr>
                <w:rFonts w:ascii="宋体" w:hAnsi="宋体" w:eastAsia="宋体"/>
                <w:sz w:val="16"/>
              </w:rPr>
              <w:t>社会组织管理和社会工作项目</w:t>
            </w:r>
          </w:p>
        </w:tc>
      </w:tr>
      <w:tr w14:paraId="4176B99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2C1E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97FC2E">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E450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A3F88ED">
            <w:pPr>
              <w:jc w:val="center"/>
            </w:pPr>
            <w:r>
              <w:rPr>
                <w:rFonts w:ascii="宋体" w:hAnsi="宋体" w:eastAsia="宋体"/>
                <w:sz w:val="16"/>
              </w:rPr>
              <w:t>昌吉回族自治州民政局本级</w:t>
            </w:r>
          </w:p>
        </w:tc>
      </w:tr>
      <w:tr w14:paraId="0969184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DCF5B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6E0C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472FE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10AB7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41A8B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2AB8D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592B0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67E56">
            <w:pPr>
              <w:jc w:val="center"/>
            </w:pPr>
            <w:r>
              <w:rPr>
                <w:rFonts w:ascii="宋体" w:hAnsi="宋体" w:eastAsia="宋体"/>
                <w:sz w:val="16"/>
              </w:rPr>
              <w:t>得分</w:t>
            </w:r>
          </w:p>
        </w:tc>
      </w:tr>
      <w:tr w14:paraId="063900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13887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3D675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51FFF4">
            <w:pPr>
              <w:jc w:val="center"/>
            </w:pPr>
            <w:r>
              <w:rPr>
                <w:rFonts w:ascii="宋体" w:hAnsi="宋体" w:eastAsia="宋体"/>
                <w:sz w:val="16"/>
              </w:rPr>
              <w:t>27.00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01A615">
            <w:pPr>
              <w:jc w:val="center"/>
            </w:pPr>
            <w:r>
              <w:rPr>
                <w:rFonts w:ascii="宋体" w:hAnsi="宋体" w:eastAsia="宋体"/>
                <w:sz w:val="16"/>
              </w:rPr>
              <w:t>26.06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D04E26">
            <w:pPr>
              <w:jc w:val="center"/>
            </w:pPr>
            <w:r>
              <w:rPr>
                <w:rFonts w:ascii="宋体" w:hAnsi="宋体" w:eastAsia="宋体"/>
                <w:sz w:val="16"/>
              </w:rPr>
              <w:t>26.06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5366C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D92307">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29AFE">
            <w:pPr>
              <w:jc w:val="center"/>
            </w:pPr>
            <w:r>
              <w:rPr>
                <w:rFonts w:ascii="宋体" w:hAnsi="宋体" w:eastAsia="宋体"/>
                <w:sz w:val="16"/>
              </w:rPr>
              <w:t>10.00</w:t>
            </w:r>
          </w:p>
        </w:tc>
      </w:tr>
      <w:tr w14:paraId="1F7E8C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722C1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4D117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59F6F2">
            <w:pPr>
              <w:jc w:val="center"/>
            </w:pPr>
            <w:r>
              <w:rPr>
                <w:rFonts w:ascii="宋体" w:hAnsi="宋体" w:eastAsia="宋体"/>
                <w:sz w:val="16"/>
              </w:rPr>
              <w:t>27.00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26BD1D">
            <w:pPr>
              <w:jc w:val="center"/>
            </w:pPr>
            <w:r>
              <w:rPr>
                <w:rFonts w:ascii="宋体" w:hAnsi="宋体" w:eastAsia="宋体"/>
                <w:sz w:val="16"/>
              </w:rPr>
              <w:t>26.06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DD1731">
            <w:pPr>
              <w:jc w:val="center"/>
            </w:pPr>
            <w:r>
              <w:rPr>
                <w:rFonts w:ascii="宋体" w:hAnsi="宋体" w:eastAsia="宋体"/>
                <w:sz w:val="16"/>
              </w:rPr>
              <w:t>26.06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693C0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5EBC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9012C">
            <w:pPr>
              <w:jc w:val="center"/>
            </w:pPr>
            <w:r>
              <w:rPr>
                <w:rFonts w:ascii="宋体" w:hAnsi="宋体" w:eastAsia="宋体"/>
                <w:sz w:val="16"/>
              </w:rPr>
              <w:t>—</w:t>
            </w:r>
          </w:p>
        </w:tc>
      </w:tr>
      <w:tr w14:paraId="2F2278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96220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61535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8FC7A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1F385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FA810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162D6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04DCE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1A1F0">
            <w:pPr>
              <w:jc w:val="center"/>
            </w:pPr>
            <w:r>
              <w:rPr>
                <w:rFonts w:ascii="宋体" w:hAnsi="宋体" w:eastAsia="宋体"/>
                <w:sz w:val="16"/>
              </w:rPr>
              <w:t>—</w:t>
            </w:r>
          </w:p>
        </w:tc>
      </w:tr>
      <w:tr w14:paraId="59100C4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31FE91">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2317D2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835702">
            <w:pPr>
              <w:jc w:val="center"/>
            </w:pPr>
            <w:r>
              <w:rPr>
                <w:rFonts w:ascii="宋体" w:hAnsi="宋体" w:eastAsia="宋体"/>
                <w:sz w:val="16"/>
              </w:rPr>
              <w:t>实际完成情况</w:t>
            </w:r>
          </w:p>
        </w:tc>
      </w:tr>
      <w:tr w14:paraId="586401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A2272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C5CC961">
            <w:pPr>
              <w:jc w:val="both"/>
            </w:pPr>
            <w:r>
              <w:rPr>
                <w:rFonts w:ascii="宋体" w:hAnsi="宋体" w:eastAsia="宋体"/>
                <w:sz w:val="16"/>
              </w:rPr>
              <w:t>依托社会工作服务机构师资力量，开展全方位、深层次社会工作专业培训1期，提升社会工作人才持证率； 依法对全州性社会组织年度工作进行检查并对社会组织开展活动进行实地抽查，对各县市社会组织登记管理工作人员进行指导培训。</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54B0625">
            <w:pPr>
              <w:jc w:val="both"/>
            </w:pPr>
            <w:r>
              <w:rPr>
                <w:rFonts w:ascii="宋体" w:hAnsi="宋体" w:eastAsia="宋体"/>
                <w:sz w:val="16"/>
              </w:rPr>
              <w:t>截止到2024年12月31日该项目实际完成2024年昌吉州社会工作者考前培训1次，完成全州性社会组织年检工作90个，社会组织年检率100%，社会组织抽查覆盖率100%，社会组织管理工作经费以及社会工作者培训项目经费共支出26.06万元，该项目使社会工作者能力得到提升，社会组织管理和社会工作服务保障水平和能力得到提升。</w:t>
            </w:r>
          </w:p>
        </w:tc>
      </w:tr>
      <w:tr w14:paraId="0F33052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4A3DB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F313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8AD2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1884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7506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D466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6C87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C8A8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1FFC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63AF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D15B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B395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43A8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A8CAE">
            <w:pPr>
              <w:jc w:val="center"/>
            </w:pPr>
            <w:r>
              <w:rPr>
                <w:rFonts w:ascii="宋体" w:hAnsi="宋体" w:eastAsia="宋体"/>
                <w:sz w:val="16"/>
              </w:rPr>
              <w:t>偏差原因分析及改进措施</w:t>
            </w:r>
          </w:p>
        </w:tc>
      </w:tr>
      <w:tr w14:paraId="2B8724A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0EB4E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533D0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A41D6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02DAB">
            <w:pPr>
              <w:jc w:val="center"/>
            </w:pPr>
            <w:r>
              <w:rPr>
                <w:rFonts w:ascii="宋体" w:hAnsi="宋体" w:eastAsia="宋体"/>
                <w:sz w:val="16"/>
              </w:rPr>
              <w:t>2024年昌吉州社会工作者考前培训次数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9802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F9586">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DB7BC">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C09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FA64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4BF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5B01E">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2849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8E08C">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086B7">
            <w:pPr>
              <w:jc w:val="center"/>
            </w:pPr>
          </w:p>
        </w:tc>
      </w:tr>
      <w:tr w14:paraId="71AE43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0949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242B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6B03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98C3A">
            <w:pPr>
              <w:jc w:val="center"/>
            </w:pPr>
            <w:r>
              <w:rPr>
                <w:rFonts w:ascii="宋体" w:hAnsi="宋体" w:eastAsia="宋体"/>
                <w:sz w:val="16"/>
              </w:rPr>
              <w:t>完成全州性社会组织年检工作数量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B396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93BD4">
            <w:pPr>
              <w:jc w:val="center"/>
            </w:pPr>
            <w:r>
              <w:rPr>
                <w:rFonts w:ascii="宋体" w:hAnsi="宋体" w:eastAsia="宋体"/>
                <w:sz w:val="16"/>
              </w:rPr>
              <w:t>&gt;=90个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EB2F9">
            <w:pPr>
              <w:jc w:val="center"/>
            </w:pPr>
            <w:r>
              <w:rPr>
                <w:rFonts w:ascii="宋体" w:hAnsi="宋体" w:eastAsia="宋体"/>
                <w:sz w:val="16"/>
              </w:rPr>
              <w:t>=90个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1DE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2C14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E815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FC526">
            <w:pPr>
              <w:jc w:val="center"/>
            </w:pPr>
            <w:r>
              <w:rPr>
                <w:rFonts w:ascii="宋体" w:hAnsi="宋体" w:eastAsia="宋体"/>
                <w:sz w:val="16"/>
              </w:rPr>
              <w:t>完成97家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41A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860A3">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A2E09">
            <w:pPr>
              <w:jc w:val="center"/>
            </w:pPr>
          </w:p>
        </w:tc>
      </w:tr>
      <w:tr w14:paraId="0E40A7B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0CAE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58044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153B6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540E0">
            <w:pPr>
              <w:jc w:val="center"/>
            </w:pPr>
            <w:r>
              <w:rPr>
                <w:rFonts w:ascii="宋体" w:hAnsi="宋体" w:eastAsia="宋体"/>
                <w:sz w:val="16"/>
              </w:rPr>
              <w:t>社会组织年检率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290C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8F3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1E92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E64D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2DBD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788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7C30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66C8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D8600">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A9449">
            <w:pPr>
              <w:jc w:val="center"/>
            </w:pPr>
          </w:p>
        </w:tc>
      </w:tr>
      <w:tr w14:paraId="6F19AC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580B1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CEA79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5CA4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9608A">
            <w:pPr>
              <w:jc w:val="center"/>
            </w:pPr>
            <w:r>
              <w:rPr>
                <w:rFonts w:ascii="宋体" w:hAnsi="宋体" w:eastAsia="宋体"/>
                <w:sz w:val="16"/>
              </w:rPr>
              <w:t>社会组织抽查覆盖率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20CE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D7514">
            <w:pPr>
              <w:jc w:val="center"/>
            </w:pPr>
            <w:r>
              <w:rPr>
                <w:rFonts w:ascii="宋体" w:hAnsi="宋体" w:eastAsia="宋体"/>
                <w:sz w:val="16"/>
              </w:rPr>
              <w:t>&gt;=20%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0F1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7D921">
            <w:pPr>
              <w:jc w:val="center"/>
            </w:pPr>
            <w:r>
              <w:rPr>
                <w:rFonts w:ascii="宋体" w:hAnsi="宋体" w:eastAsia="宋体"/>
                <w:sz w:val="16"/>
              </w:rPr>
              <w:t>500%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263A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9D91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6F663">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964C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CBEB7">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0B048">
            <w:pPr>
              <w:jc w:val="center"/>
            </w:pPr>
            <w:r>
              <w:rPr>
                <w:rFonts w:ascii="宋体" w:hAnsi="宋体" w:eastAsia="宋体"/>
                <w:sz w:val="16"/>
              </w:rPr>
              <w:t>因年初目标值设置不合理，实际完成覆盖率100%，因此产生偏差。</w:t>
            </w:r>
          </w:p>
        </w:tc>
      </w:tr>
      <w:tr w14:paraId="18C428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E900A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8781D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5EF3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F51F4">
            <w:pPr>
              <w:jc w:val="center"/>
            </w:pPr>
            <w:r>
              <w:rPr>
                <w:rFonts w:ascii="宋体" w:hAnsi="宋体" w:eastAsia="宋体"/>
                <w:sz w:val="16"/>
              </w:rPr>
              <w:t>社会组织年检工作完成时间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1BB1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A8567">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9B31F">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4D9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D26C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D90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45763">
            <w:pPr>
              <w:jc w:val="center"/>
            </w:pPr>
            <w:r>
              <w:rPr>
                <w:rFonts w:ascii="宋体" w:hAnsi="宋体" w:eastAsia="宋体"/>
                <w:sz w:val="16"/>
              </w:rPr>
              <w:t>2023年7月31日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DCDA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CA773">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B7900">
            <w:pPr>
              <w:jc w:val="center"/>
            </w:pPr>
          </w:p>
        </w:tc>
      </w:tr>
      <w:tr w14:paraId="7CBE650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97C79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D91D9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407D7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958C4">
            <w:pPr>
              <w:jc w:val="center"/>
            </w:pPr>
            <w:r>
              <w:rPr>
                <w:rFonts w:ascii="宋体" w:hAnsi="宋体" w:eastAsia="宋体"/>
                <w:sz w:val="16"/>
              </w:rPr>
              <w:t>社会组织管理工作经费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F255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4CCBD">
            <w:pPr>
              <w:jc w:val="center"/>
            </w:pPr>
            <w:r>
              <w:rPr>
                <w:rFonts w:ascii="宋体" w:hAnsi="宋体" w:eastAsia="宋体"/>
                <w:sz w:val="16"/>
              </w:rPr>
              <w:t>&lt;=14.06万元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35AF1">
            <w:pPr>
              <w:jc w:val="center"/>
            </w:pPr>
            <w:r>
              <w:rPr>
                <w:rFonts w:ascii="宋体" w:hAnsi="宋体" w:eastAsia="宋体"/>
                <w:sz w:val="16"/>
              </w:rPr>
              <w:t>=14.06万元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CD7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F20B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8D7A3">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7DE84">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D8CE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358A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8161C">
            <w:pPr>
              <w:jc w:val="center"/>
            </w:pPr>
          </w:p>
        </w:tc>
      </w:tr>
      <w:tr w14:paraId="5D05E3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010C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59C7A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F3146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7E35B">
            <w:pPr>
              <w:jc w:val="center"/>
            </w:pPr>
            <w:r>
              <w:rPr>
                <w:rFonts w:ascii="宋体" w:hAnsi="宋体" w:eastAsia="宋体"/>
                <w:sz w:val="16"/>
              </w:rPr>
              <w:t>社会工作者培训项目经费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49BA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6E906">
            <w:pPr>
              <w:jc w:val="center"/>
            </w:pPr>
            <w:r>
              <w:rPr>
                <w:rFonts w:ascii="宋体" w:hAnsi="宋体" w:eastAsia="宋体"/>
                <w:sz w:val="16"/>
              </w:rPr>
              <w:t>&lt;=12万元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A83D7">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2DAA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330D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26AE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C883A">
            <w:pPr>
              <w:jc w:val="center"/>
            </w:pPr>
            <w:r>
              <w:rPr>
                <w:rFonts w:ascii="宋体" w:hAnsi="宋体" w:eastAsia="宋体"/>
                <w:sz w:val="16"/>
              </w:rPr>
              <w: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9B9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6D7B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3A4E2">
            <w:pPr>
              <w:jc w:val="center"/>
            </w:pPr>
          </w:p>
        </w:tc>
      </w:tr>
      <w:tr w14:paraId="439DDB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AA4DF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1DAF82">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B24D0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190CF">
            <w:pPr>
              <w:jc w:val="center"/>
            </w:pPr>
            <w:r>
              <w:rPr>
                <w:rFonts w:ascii="宋体" w:hAnsi="宋体" w:eastAsia="宋体"/>
                <w:sz w:val="16"/>
              </w:rPr>
              <w:t>社会工作者能力提升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A4E9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8031F">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A550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44B0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DEDC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B856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A297E">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6598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AEA9F">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8226C">
            <w:pPr>
              <w:jc w:val="center"/>
            </w:pPr>
          </w:p>
        </w:tc>
      </w:tr>
      <w:tr w14:paraId="2780EF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D7CD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A29A3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C64A1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20B52">
            <w:pPr>
              <w:jc w:val="center"/>
            </w:pPr>
            <w:r>
              <w:rPr>
                <w:rFonts w:ascii="宋体" w:hAnsi="宋体" w:eastAsia="宋体"/>
                <w:sz w:val="16"/>
              </w:rPr>
              <w:t>社会组织管理和社会工作服务保障水平和能力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923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CCC28">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0A03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E77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0077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D84B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555F9">
            <w:pPr>
              <w:jc w:val="center"/>
            </w:pPr>
            <w:r>
              <w:rPr>
                <w:rFonts w:ascii="宋体" w:hAnsi="宋体" w:eastAsia="宋体"/>
                <w:sz w:val="16"/>
              </w:rPr>
              <w:t>逐步提升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0C91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14BC1">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CA026">
            <w:pPr>
              <w:jc w:val="center"/>
            </w:pPr>
          </w:p>
        </w:tc>
      </w:tr>
      <w:tr w14:paraId="584E40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8C76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F633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44A0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4DFC7">
            <w:pPr>
              <w:jc w:val="center"/>
            </w:pPr>
            <w:r>
              <w:rPr>
                <w:rFonts w:ascii="宋体" w:hAnsi="宋体" w:eastAsia="宋体"/>
                <w:sz w:val="16"/>
              </w:rPr>
              <w:t>服务对象满意度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455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D3E2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6B77F">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1DDEB">
            <w:pPr>
              <w:jc w:val="center"/>
            </w:pPr>
            <w:r>
              <w:rPr>
                <w:rFonts w:ascii="宋体" w:hAnsi="宋体" w:eastAsia="宋体"/>
                <w:sz w:val="16"/>
              </w:rPr>
              <w:t>94.74%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EFDB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4B49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6FDC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854F7">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4A715">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1E715">
            <w:pPr>
              <w:jc w:val="center"/>
            </w:pPr>
            <w:r>
              <w:rPr>
                <w:rFonts w:ascii="宋体" w:hAnsi="宋体" w:eastAsia="宋体"/>
                <w:sz w:val="16"/>
              </w:rPr>
              <w:t>因年初目标值设置不合理，实际满意度90%，因此产生偏差。</w:t>
            </w:r>
          </w:p>
        </w:tc>
      </w:tr>
      <w:tr w14:paraId="2F3F28F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422473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DAA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02C78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37D98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B0377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72FB6">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7023A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68446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9D1E9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757D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460F3E"/>
        </w:tc>
      </w:tr>
    </w:tbl>
    <w:p w14:paraId="0C2B07C6">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776"/>
        <w:gridCol w:w="632"/>
        <w:gridCol w:w="696"/>
        <w:gridCol w:w="632"/>
        <w:gridCol w:w="632"/>
        <w:gridCol w:w="632"/>
        <w:gridCol w:w="632"/>
        <w:gridCol w:w="632"/>
        <w:gridCol w:w="632"/>
      </w:tblGrid>
      <w:tr w14:paraId="778DC7F8">
        <w:tblPrEx>
          <w:tblCellMar>
            <w:top w:w="0" w:type="dxa"/>
            <w:left w:w="108" w:type="dxa"/>
            <w:bottom w:w="0" w:type="dxa"/>
            <w:right w:w="108" w:type="dxa"/>
          </w:tblCellMar>
        </w:tblPrEx>
        <w:tc>
          <w:tcPr>
            <w:tcW w:w="8848" w:type="dxa"/>
            <w:gridSpan w:val="14"/>
            <w:vAlign w:val="center"/>
          </w:tcPr>
          <w:p w14:paraId="681D429A">
            <w:pPr>
              <w:jc w:val="center"/>
            </w:pPr>
            <w:r>
              <w:rPr>
                <w:rFonts w:ascii="宋体" w:hAnsi="宋体" w:eastAsia="宋体"/>
                <w:sz w:val="24"/>
              </w:rPr>
              <w:t>项目支出绩效自评表</w:t>
            </w:r>
          </w:p>
        </w:tc>
      </w:tr>
      <w:tr w14:paraId="51DC9AB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C7608DE">
            <w:pPr>
              <w:jc w:val="center"/>
            </w:pPr>
            <w:r>
              <w:rPr>
                <w:rFonts w:ascii="宋体" w:hAnsi="宋体" w:eastAsia="宋体"/>
                <w:sz w:val="24"/>
              </w:rPr>
              <w:t>(2024年度)</w:t>
            </w:r>
          </w:p>
        </w:tc>
      </w:tr>
      <w:tr w14:paraId="7348683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4340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FAED104">
            <w:pPr>
              <w:jc w:val="center"/>
            </w:pPr>
            <w:r>
              <w:rPr>
                <w:rFonts w:ascii="宋体" w:hAnsi="宋体" w:eastAsia="宋体"/>
                <w:sz w:val="16"/>
              </w:rPr>
              <w:t>节日期间走访慰问困难群众经费</w:t>
            </w:r>
          </w:p>
        </w:tc>
      </w:tr>
      <w:tr w14:paraId="13DA6F8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AA89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BD158D">
            <w:pPr>
              <w:jc w:val="center"/>
            </w:pPr>
            <w:r>
              <w:rPr>
                <w:rFonts w:ascii="宋体" w:hAnsi="宋体" w:eastAsia="宋体"/>
                <w:sz w:val="16"/>
              </w:rPr>
              <w:t>昌吉回族自治州民政局本级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9EB2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B6D8B0F">
            <w:pPr>
              <w:jc w:val="center"/>
            </w:pPr>
            <w:r>
              <w:rPr>
                <w:rFonts w:ascii="宋体" w:hAnsi="宋体" w:eastAsia="宋体"/>
                <w:sz w:val="16"/>
              </w:rPr>
              <w:t>昌吉回族自治州民政局本级</w:t>
            </w:r>
          </w:p>
        </w:tc>
      </w:tr>
      <w:tr w14:paraId="07C529E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F66DD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51A24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5997A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6E431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75D0C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0C06E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0A7FB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36950">
            <w:pPr>
              <w:jc w:val="center"/>
            </w:pPr>
            <w:r>
              <w:rPr>
                <w:rFonts w:ascii="宋体" w:hAnsi="宋体" w:eastAsia="宋体"/>
                <w:sz w:val="16"/>
              </w:rPr>
              <w:t>得分</w:t>
            </w:r>
          </w:p>
        </w:tc>
      </w:tr>
      <w:tr w14:paraId="705A79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FD399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4672F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6DC38B">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826881">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28D743">
            <w:pPr>
              <w:jc w:val="center"/>
            </w:pPr>
            <w:r>
              <w:rPr>
                <w:rFonts w:ascii="宋体" w:hAnsi="宋体" w:eastAsia="宋体"/>
                <w:sz w:val="16"/>
              </w:rPr>
              <w:t>39.99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DA4C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84C890">
            <w:pPr>
              <w:jc w:val="center"/>
            </w:pPr>
            <w:r>
              <w:rPr>
                <w:rFonts w:ascii="宋体" w:hAnsi="宋体" w:eastAsia="宋体"/>
                <w:sz w:val="16"/>
              </w:rPr>
              <w:t>99.97%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01F21">
            <w:pPr>
              <w:jc w:val="center"/>
            </w:pPr>
            <w:r>
              <w:rPr>
                <w:rFonts w:ascii="宋体" w:hAnsi="宋体" w:eastAsia="宋体"/>
                <w:sz w:val="16"/>
              </w:rPr>
              <w:t>10.00</w:t>
            </w:r>
          </w:p>
        </w:tc>
      </w:tr>
      <w:tr w14:paraId="086CCB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01C11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0EA4B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00B634">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8AFDEE">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D48D6F">
            <w:pPr>
              <w:jc w:val="center"/>
            </w:pPr>
            <w:r>
              <w:rPr>
                <w:rFonts w:ascii="宋体" w:hAnsi="宋体" w:eastAsia="宋体"/>
                <w:sz w:val="16"/>
              </w:rPr>
              <w:t>39.99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5E534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1B38E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18748">
            <w:pPr>
              <w:jc w:val="center"/>
            </w:pPr>
            <w:r>
              <w:rPr>
                <w:rFonts w:ascii="宋体" w:hAnsi="宋体" w:eastAsia="宋体"/>
                <w:sz w:val="16"/>
              </w:rPr>
              <w:t>—</w:t>
            </w:r>
          </w:p>
        </w:tc>
      </w:tr>
      <w:tr w14:paraId="5350C8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75BE1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4AC7F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3A9F2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F2C5E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A1797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0FBB8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6AAD1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0E714">
            <w:pPr>
              <w:jc w:val="center"/>
            </w:pPr>
            <w:r>
              <w:rPr>
                <w:rFonts w:ascii="宋体" w:hAnsi="宋体" w:eastAsia="宋体"/>
                <w:sz w:val="16"/>
              </w:rPr>
              <w:t>—</w:t>
            </w:r>
          </w:p>
        </w:tc>
      </w:tr>
      <w:tr w14:paraId="28ACE8C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4260D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C34DE7">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64BABC5">
            <w:pPr>
              <w:jc w:val="center"/>
            </w:pPr>
            <w:r>
              <w:rPr>
                <w:rFonts w:ascii="宋体" w:hAnsi="宋体" w:eastAsia="宋体"/>
                <w:sz w:val="16"/>
              </w:rPr>
              <w:t>实际完成情况</w:t>
            </w:r>
          </w:p>
        </w:tc>
      </w:tr>
      <w:tr w14:paraId="367DB62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420B4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567E324">
            <w:pPr>
              <w:jc w:val="both"/>
            </w:pPr>
            <w:r>
              <w:rPr>
                <w:rFonts w:ascii="宋体" w:hAnsi="宋体" w:eastAsia="宋体"/>
                <w:sz w:val="16"/>
              </w:rPr>
              <w:t>1.“六一”儿童节期间走访慰问儿童福利机构3次。 2.节日走访慰问民政福利机构2批次。 3.元旦春节期间走访慰问困难群众不少于484户。</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886D1B1">
            <w:pPr>
              <w:jc w:val="both"/>
            </w:pPr>
            <w:r>
              <w:rPr>
                <w:rFonts w:ascii="宋体" w:hAnsi="宋体" w:eastAsia="宋体"/>
                <w:sz w:val="16"/>
              </w:rPr>
              <w:t>截至2024年12月31日，该项目实际完成节日期间走访慰问儿童福利机构3次，走访慰问民政福利机构2次；走访慰问困难群众484户，走访慰问工作完成及时率达到100%，支出慰问金39.99万元。通过该项目的实施加强了对困难群众的关心关爱。提高了他们生活的幸福指数。</w:t>
            </w:r>
          </w:p>
        </w:tc>
      </w:tr>
      <w:tr w14:paraId="5793EA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4A99B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D1DD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ED74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D76E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40A2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4AF3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5DDC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D668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F8A0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EB4F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FB81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9245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59F04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008C5">
            <w:pPr>
              <w:jc w:val="center"/>
            </w:pPr>
            <w:r>
              <w:rPr>
                <w:rFonts w:ascii="宋体" w:hAnsi="宋体" w:eastAsia="宋体"/>
                <w:sz w:val="16"/>
              </w:rPr>
              <w:t>偏差原因分析及改进措施</w:t>
            </w:r>
          </w:p>
        </w:tc>
      </w:tr>
      <w:tr w14:paraId="6890405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96C44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089BD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450F1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15892">
            <w:pPr>
              <w:jc w:val="center"/>
            </w:pPr>
            <w:r>
              <w:rPr>
                <w:rFonts w:ascii="宋体" w:hAnsi="宋体" w:eastAsia="宋体"/>
                <w:sz w:val="16"/>
              </w:rPr>
              <w:t>“六一”儿童节期间走访慰问州级儿童福利机构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4010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AA037">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2B5A0A">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DF75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52E5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43AB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7C14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7A70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389E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AF37D">
            <w:pPr>
              <w:jc w:val="center"/>
            </w:pPr>
          </w:p>
        </w:tc>
      </w:tr>
      <w:tr w14:paraId="1215E8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29AC9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107C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5CFB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348C8">
            <w:pPr>
              <w:jc w:val="center"/>
            </w:pPr>
            <w:r>
              <w:rPr>
                <w:rFonts w:ascii="宋体" w:hAnsi="宋体" w:eastAsia="宋体"/>
                <w:sz w:val="16"/>
              </w:rPr>
              <w:t>走访慰问民政福利机构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885E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CBC02">
            <w:pPr>
              <w:jc w:val="center"/>
            </w:pPr>
            <w:r>
              <w:rPr>
                <w:rFonts w:ascii="宋体" w:hAnsi="宋体" w:eastAsia="宋体"/>
                <w:sz w:val="16"/>
              </w:rPr>
              <w:t>=2批次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91219">
            <w:pPr>
              <w:jc w:val="center"/>
            </w:pPr>
            <w:r>
              <w:rPr>
                <w:rFonts w:ascii="宋体" w:hAnsi="宋体" w:eastAsia="宋体"/>
                <w:sz w:val="16"/>
              </w:rPr>
              <w:t>=2批次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D69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0865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92B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5DFA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F15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B1DF4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5E449">
            <w:pPr>
              <w:jc w:val="center"/>
            </w:pPr>
          </w:p>
        </w:tc>
      </w:tr>
      <w:tr w14:paraId="36F05FC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82DE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51D3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8D77C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3ABF4">
            <w:pPr>
              <w:jc w:val="center"/>
            </w:pPr>
            <w:r>
              <w:rPr>
                <w:rFonts w:ascii="宋体" w:hAnsi="宋体" w:eastAsia="宋体"/>
                <w:sz w:val="16"/>
              </w:rPr>
              <w:t>走访慰问困难群众户数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4562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4F8E1">
            <w:pPr>
              <w:jc w:val="center"/>
            </w:pPr>
            <w:r>
              <w:rPr>
                <w:rFonts w:ascii="宋体" w:hAnsi="宋体" w:eastAsia="宋体"/>
                <w:sz w:val="16"/>
              </w:rPr>
              <w:t>&gt;=484户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4ECDD">
            <w:pPr>
              <w:jc w:val="center"/>
            </w:pPr>
            <w:r>
              <w:rPr>
                <w:rFonts w:ascii="宋体" w:hAnsi="宋体" w:eastAsia="宋体"/>
                <w:sz w:val="16"/>
              </w:rPr>
              <w:t>=484户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CC1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5C34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2408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54E7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414F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9514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6AF18">
            <w:pPr>
              <w:jc w:val="center"/>
            </w:pPr>
          </w:p>
        </w:tc>
      </w:tr>
      <w:tr w14:paraId="0C92B6B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40CC3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F3B2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0196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D8A07">
            <w:pPr>
              <w:jc w:val="center"/>
            </w:pPr>
            <w:r>
              <w:rPr>
                <w:rFonts w:ascii="宋体" w:hAnsi="宋体" w:eastAsia="宋体"/>
                <w:sz w:val="16"/>
              </w:rPr>
              <w:t>慰问工作完成率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DB42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04F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B7A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EEF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F03F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F770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2B6B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0365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B461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0F638">
            <w:pPr>
              <w:jc w:val="center"/>
            </w:pPr>
          </w:p>
        </w:tc>
      </w:tr>
      <w:tr w14:paraId="59D560A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B9A9A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8FF6B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6CE9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F30AD">
            <w:pPr>
              <w:jc w:val="center"/>
            </w:pPr>
            <w:r>
              <w:rPr>
                <w:rFonts w:ascii="宋体" w:hAnsi="宋体" w:eastAsia="宋体"/>
                <w:sz w:val="16"/>
              </w:rPr>
              <w:t>走访慰问工作完成及时率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328C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B0A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C6A2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A04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0C76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5825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CA28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2F99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504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8AA53">
            <w:pPr>
              <w:jc w:val="center"/>
            </w:pPr>
          </w:p>
        </w:tc>
      </w:tr>
      <w:tr w14:paraId="31B04E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C2D99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AA1D5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259AF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E1D1A">
            <w:pPr>
              <w:jc w:val="center"/>
            </w:pPr>
            <w:r>
              <w:rPr>
                <w:rFonts w:ascii="宋体" w:hAnsi="宋体" w:eastAsia="宋体"/>
                <w:sz w:val="16"/>
              </w:rPr>
              <w:t>慰问业务成本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425A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1128F">
            <w:pPr>
              <w:jc w:val="center"/>
            </w:pPr>
            <w:r>
              <w:rPr>
                <w:rFonts w:ascii="宋体" w:hAnsi="宋体" w:eastAsia="宋体"/>
                <w:sz w:val="16"/>
              </w:rPr>
              <w:t>&lt;=1.60万元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890B7">
            <w:pPr>
              <w:jc w:val="center"/>
            </w:pPr>
            <w:r>
              <w:rPr>
                <w:rFonts w:ascii="宋体" w:hAnsi="宋体" w:eastAsia="宋体"/>
                <w:sz w:val="16"/>
              </w:rPr>
              <w:t>=1.59万元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12438">
            <w:pPr>
              <w:jc w:val="center"/>
            </w:pPr>
            <w:r>
              <w:rPr>
                <w:rFonts w:ascii="宋体" w:hAnsi="宋体" w:eastAsia="宋体"/>
                <w:sz w:val="16"/>
              </w:rPr>
              <w:t>99.38%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B7E51">
            <w:pPr>
              <w:jc w:val="center"/>
            </w:pPr>
            <w:r>
              <w:rPr>
                <w:rFonts w:ascii="宋体" w:hAnsi="宋体" w:eastAsia="宋体"/>
                <w:sz w:val="16"/>
              </w:rPr>
              <w:t>4.92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F264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64FD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B9F4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E5E8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28A92">
            <w:pPr>
              <w:jc w:val="center"/>
            </w:pPr>
            <w:r>
              <w:rPr>
                <w:rFonts w:ascii="宋体" w:hAnsi="宋体" w:eastAsia="宋体"/>
                <w:sz w:val="16"/>
              </w:rPr>
              <w:t>因年初设置的目标值不够精确，项目已全部完成，因此产生偏差。</w:t>
            </w:r>
          </w:p>
        </w:tc>
      </w:tr>
      <w:tr w14:paraId="5C3259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F52BE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B39EC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E4849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3E5DE">
            <w:pPr>
              <w:jc w:val="center"/>
            </w:pPr>
            <w:r>
              <w:rPr>
                <w:rFonts w:ascii="宋体" w:hAnsi="宋体" w:eastAsia="宋体"/>
                <w:sz w:val="16"/>
              </w:rPr>
              <w:t>慰问金支出金额</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A3D4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39A35">
            <w:pPr>
              <w:jc w:val="center"/>
            </w:pPr>
            <w:r>
              <w:rPr>
                <w:rFonts w:ascii="宋体" w:hAnsi="宋体" w:eastAsia="宋体"/>
                <w:sz w:val="16"/>
              </w:rPr>
              <w:t>&lt;=38.40万元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8D4DB">
            <w:pPr>
              <w:jc w:val="center"/>
            </w:pPr>
            <w:r>
              <w:rPr>
                <w:rFonts w:ascii="宋体" w:hAnsi="宋体" w:eastAsia="宋体"/>
                <w:sz w:val="16"/>
              </w:rPr>
              <w:t>=38.4万元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58A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528E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CDC5B9">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4B6A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E30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30A7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2CD3B3">
            <w:pPr>
              <w:jc w:val="center"/>
            </w:pPr>
          </w:p>
        </w:tc>
      </w:tr>
      <w:tr w14:paraId="4FBF85D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C9D0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0EF3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1E4E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AD6D4">
            <w:pPr>
              <w:jc w:val="center"/>
            </w:pPr>
            <w:r>
              <w:rPr>
                <w:rFonts w:ascii="宋体" w:hAnsi="宋体" w:eastAsia="宋体"/>
                <w:sz w:val="16"/>
              </w:rPr>
              <w:t>加强对困难群众的关心关爱</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ED484">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7C3D5">
            <w:pPr>
              <w:jc w:val="center"/>
            </w:pPr>
            <w:r>
              <w:rPr>
                <w:rFonts w:ascii="宋体" w:hAnsi="宋体" w:eastAsia="宋体"/>
                <w:sz w:val="16"/>
              </w:rPr>
              <w:t>持续加强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2021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25E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6A95E">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DB5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0121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C296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77F6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F99EB">
            <w:pPr>
              <w:jc w:val="center"/>
            </w:pPr>
          </w:p>
        </w:tc>
      </w:tr>
      <w:tr w14:paraId="5D18857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61D19C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CB9B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E991A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C044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2F3E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60832">
            <w:pPr>
              <w:jc w:val="center"/>
            </w:pPr>
            <w:r>
              <w:rPr>
                <w:rFonts w:ascii="宋体" w:hAnsi="宋体" w:eastAsia="宋体"/>
                <w:sz w:val="16"/>
              </w:rPr>
              <w:t>99.92分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F7134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A315B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B0BF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2C5A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2A44B2"/>
        </w:tc>
      </w:tr>
    </w:tbl>
    <w:p w14:paraId="3CBA3788">
      <w:r>
        <w:br w:type="page"/>
      </w:r>
    </w:p>
    <w:p w14:paraId="1E52BED7">
      <w:pPr>
        <w:spacing w:line="640" w:lineRule="exact"/>
        <w:ind w:firstLine="640"/>
        <w:jc w:val="both"/>
        <w:outlineLvl w:val="2"/>
      </w:pPr>
      <w:r>
        <w:rPr>
          <w:rFonts w:ascii="黑体" w:hAnsi="黑体" w:eastAsia="黑体"/>
          <w:sz w:val="32"/>
        </w:rPr>
        <w:t>十二、其他需说明的事项</w:t>
      </w:r>
    </w:p>
    <w:p w14:paraId="545D156D">
      <w:pPr>
        <w:spacing w:line="580" w:lineRule="exact"/>
        <w:ind w:firstLine="640"/>
        <w:jc w:val="both"/>
      </w:pPr>
      <w:r>
        <w:rPr>
          <w:rFonts w:ascii="仿宋_GB2312" w:hAnsi="仿宋_GB2312" w:eastAsia="仿宋_GB2312"/>
          <w:b w:val="0"/>
          <w:sz w:val="32"/>
        </w:rPr>
        <w:t>本单位无其他需说明的事项。</w:t>
      </w:r>
    </w:p>
    <w:p w14:paraId="4AB13825">
      <w:r>
        <w:br w:type="page"/>
      </w:r>
    </w:p>
    <w:p w14:paraId="059109E2">
      <w:pPr>
        <w:spacing w:line="240" w:lineRule="auto"/>
        <w:jc w:val="center"/>
        <w:outlineLvl w:val="1"/>
      </w:pPr>
      <w:r>
        <w:rPr>
          <w:rFonts w:ascii="黑体" w:hAnsi="黑体" w:eastAsia="黑体"/>
          <w:sz w:val="32"/>
        </w:rPr>
        <w:t>第三部分 专业名词解释</w:t>
      </w:r>
    </w:p>
    <w:p w14:paraId="4A040C9B">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C2F44E5">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4AAAEF1">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D66D7C1">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DA23FE4">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168A266F">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3F86FE09">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70F27D7">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BFD76E1">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D20D040">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22C17AF">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43108411">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00D52800">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ED58244">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6CC8B22">
      <w:r>
        <w:br w:type="page"/>
      </w:r>
    </w:p>
    <w:p w14:paraId="62B212EC">
      <w:pPr>
        <w:spacing w:line="240" w:lineRule="auto"/>
        <w:jc w:val="center"/>
        <w:outlineLvl w:val="1"/>
      </w:pPr>
      <w:r>
        <w:rPr>
          <w:rFonts w:ascii="黑体" w:hAnsi="黑体" w:eastAsia="黑体"/>
          <w:sz w:val="32"/>
        </w:rPr>
        <w:t>第四部分 部门决算报表（见附表）</w:t>
      </w:r>
    </w:p>
    <w:p w14:paraId="1EA9E46C">
      <w:pPr>
        <w:spacing w:line="240" w:lineRule="auto"/>
        <w:ind w:firstLine="640"/>
        <w:jc w:val="both"/>
      </w:pPr>
      <w:r>
        <w:rPr>
          <w:rFonts w:ascii="仿宋_GB2312" w:hAnsi="仿宋_GB2312" w:eastAsia="仿宋_GB2312"/>
          <w:b w:val="0"/>
          <w:sz w:val="32"/>
        </w:rPr>
        <w:t>一、《收入支出决算总表》</w:t>
      </w:r>
    </w:p>
    <w:p w14:paraId="684F8511">
      <w:pPr>
        <w:spacing w:line="240" w:lineRule="auto"/>
        <w:ind w:firstLine="640"/>
        <w:jc w:val="both"/>
      </w:pPr>
      <w:r>
        <w:rPr>
          <w:rFonts w:ascii="仿宋_GB2312" w:hAnsi="仿宋_GB2312" w:eastAsia="仿宋_GB2312"/>
          <w:b w:val="0"/>
          <w:sz w:val="32"/>
        </w:rPr>
        <w:t>二、《收入决算表》</w:t>
      </w:r>
    </w:p>
    <w:p w14:paraId="7771744E">
      <w:pPr>
        <w:spacing w:line="240" w:lineRule="auto"/>
        <w:ind w:firstLine="640"/>
        <w:jc w:val="both"/>
      </w:pPr>
      <w:r>
        <w:rPr>
          <w:rFonts w:ascii="仿宋_GB2312" w:hAnsi="仿宋_GB2312" w:eastAsia="仿宋_GB2312"/>
          <w:b w:val="0"/>
          <w:sz w:val="32"/>
        </w:rPr>
        <w:t>三、《支出决算表》</w:t>
      </w:r>
    </w:p>
    <w:p w14:paraId="63F30D87">
      <w:pPr>
        <w:spacing w:line="240" w:lineRule="auto"/>
        <w:ind w:firstLine="640"/>
        <w:jc w:val="both"/>
      </w:pPr>
      <w:r>
        <w:rPr>
          <w:rFonts w:ascii="仿宋_GB2312" w:hAnsi="仿宋_GB2312" w:eastAsia="仿宋_GB2312"/>
          <w:b w:val="0"/>
          <w:sz w:val="32"/>
        </w:rPr>
        <w:t>四、《财政拨款收入支出决算总表》</w:t>
      </w:r>
    </w:p>
    <w:p w14:paraId="1369C714">
      <w:pPr>
        <w:spacing w:line="240" w:lineRule="auto"/>
        <w:ind w:firstLine="640"/>
        <w:jc w:val="both"/>
      </w:pPr>
      <w:r>
        <w:rPr>
          <w:rFonts w:ascii="仿宋_GB2312" w:hAnsi="仿宋_GB2312" w:eastAsia="仿宋_GB2312"/>
          <w:b w:val="0"/>
          <w:sz w:val="32"/>
        </w:rPr>
        <w:t>五、《一般公共预算财政拨款支出决算表》</w:t>
      </w:r>
    </w:p>
    <w:p w14:paraId="110508FC">
      <w:pPr>
        <w:spacing w:line="240" w:lineRule="auto"/>
        <w:ind w:firstLine="640"/>
        <w:jc w:val="both"/>
      </w:pPr>
      <w:r>
        <w:rPr>
          <w:rFonts w:ascii="仿宋_GB2312" w:hAnsi="仿宋_GB2312" w:eastAsia="仿宋_GB2312"/>
          <w:b w:val="0"/>
          <w:sz w:val="32"/>
        </w:rPr>
        <w:t>六、《一般公共预算财政拨款基本支出决算表》</w:t>
      </w:r>
    </w:p>
    <w:p w14:paraId="684CF17A">
      <w:pPr>
        <w:spacing w:line="240" w:lineRule="auto"/>
        <w:ind w:firstLine="640"/>
        <w:jc w:val="both"/>
      </w:pPr>
      <w:r>
        <w:rPr>
          <w:rFonts w:ascii="仿宋_GB2312" w:hAnsi="仿宋_GB2312" w:eastAsia="仿宋_GB2312"/>
          <w:b w:val="0"/>
          <w:sz w:val="32"/>
        </w:rPr>
        <w:t>七、《政府性基金预算财政拨款收入支出决算表》</w:t>
      </w:r>
    </w:p>
    <w:p w14:paraId="7B07E50A">
      <w:pPr>
        <w:spacing w:line="240" w:lineRule="auto"/>
        <w:ind w:firstLine="640"/>
        <w:jc w:val="both"/>
      </w:pPr>
      <w:r>
        <w:rPr>
          <w:rFonts w:ascii="仿宋_GB2312" w:hAnsi="仿宋_GB2312" w:eastAsia="仿宋_GB2312"/>
          <w:b w:val="0"/>
          <w:sz w:val="32"/>
        </w:rPr>
        <w:t>八、《国有资本经营预算财政拨款收入支出决算表》</w:t>
      </w:r>
    </w:p>
    <w:p w14:paraId="6B884483">
      <w:pPr>
        <w:spacing w:line="240" w:lineRule="auto"/>
        <w:ind w:firstLine="640"/>
        <w:jc w:val="both"/>
      </w:pPr>
      <w:r>
        <w:rPr>
          <w:rFonts w:ascii="仿宋_GB2312" w:hAnsi="仿宋_GB2312" w:eastAsia="仿宋_GB2312"/>
          <w:b w:val="0"/>
          <w:sz w:val="32"/>
        </w:rPr>
        <w:t>九、《财政拨款“三公”经费支出决算表》</w:t>
      </w:r>
    </w:p>
    <w:p w14:paraId="2984B6A7">
      <w:pPr>
        <w:spacing w:line="240" w:lineRule="auto"/>
        <w:ind w:firstLine="640"/>
        <w:jc w:val="both"/>
      </w:pPr>
    </w:p>
    <w:p w14:paraId="530A0858">
      <w:pPr>
        <w:spacing w:line="240" w:lineRule="auto"/>
        <w:ind w:firstLine="640"/>
        <w:jc w:val="both"/>
      </w:pPr>
    </w:p>
    <w:p w14:paraId="3C9E9C0D">
      <w:pPr>
        <w:spacing w:line="240" w:lineRule="auto"/>
        <w:ind w:firstLine="640"/>
        <w:jc w:val="both"/>
      </w:pPr>
    </w:p>
    <w:p w14:paraId="56AF419A">
      <w:pPr>
        <w:spacing w:line="240" w:lineRule="auto"/>
        <w:ind w:firstLine="640"/>
        <w:jc w:val="both"/>
      </w:pPr>
    </w:p>
    <w:p w14:paraId="7AC2906F">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801FE-9122-4831-913F-C2D86D37F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8C86DD1-0414-4ADA-A23D-FFD9067EAF1D}"/>
  </w:font>
  <w:font w:name="仿宋_GB2312">
    <w:altName w:val="仿宋"/>
    <w:panose1 w:val="02010609030101010101"/>
    <w:charset w:val="86"/>
    <w:family w:val="modern"/>
    <w:pitch w:val="default"/>
    <w:sig w:usb0="00000000" w:usb1="00000000" w:usb2="00000000" w:usb3="00000000" w:csb0="00040000" w:csb1="00000000"/>
    <w:embedRegular r:id="rId3" w:fontKey="{0F254502-9268-4758-BA46-27C1BF18AF8F}"/>
  </w:font>
  <w:font w:name="楷体_GB2312">
    <w:altName w:val="楷体"/>
    <w:panose1 w:val="00000000000000000000"/>
    <w:charset w:val="00"/>
    <w:family w:val="auto"/>
    <w:pitch w:val="default"/>
    <w:sig w:usb0="00000000" w:usb1="00000000" w:usb2="00000000" w:usb3="00000000" w:csb0="00000000" w:csb1="00000000"/>
    <w:embedRegular r:id="rId4" w:fontKey="{A2A935C1-BC12-49AF-9C35-45ECF51A0CF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937644E"/>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