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昌吉回族自治州林业和草原技术推广中心2024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为保护与合理利用林业和草原资源提供技术服务，林业和草原应用技术推广，林业和草原新品种引进试验，林业和草原技术咨询服务，林业和草原项目勘察设计，林业和草原技术鉴定和培训，牧草种子管理，林业和草原资源调查、规划。</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昌吉回族自治州林业和草原技术推广中心2024年度，实有人数44人，其中：在职人员25人，增加8人；离休人员0人，增加0人；退休人员19人,增加8人。</w:t>
      </w:r>
    </w:p>
    <w:p>
      <w:pPr>
        <w:spacing w:line="580" w:lineRule="exact"/>
        <w:ind w:firstLine="640"/>
        <w:jc w:val="both"/>
      </w:pPr>
      <w:r>
        <w:rPr>
          <w:rFonts w:ascii="仿宋_GB2312" w:hAnsi="仿宋_GB2312" w:eastAsia="仿宋_GB2312"/>
          <w:sz w:val="32"/>
        </w:rPr>
        <w:t>昌吉回族自治州林业和草原技术推广中心无下属预算单位，下设6个科室，分别是：办公室、技术推广科、生态监测科、项目建设科、草原有害生物防治科、科教管理科。</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2024年度收入总计862.04万元，</w:t>
      </w:r>
      <w:r>
        <w:rPr>
          <w:rFonts w:ascii="仿宋_GB2312" w:hAnsi="仿宋_GB2312" w:eastAsia="仿宋_GB2312"/>
          <w:b w:val="0"/>
          <w:sz w:val="32"/>
        </w:rPr>
        <w:t>其中：本年收入合计833.92万元，使用非财政拨款结余（含专用结余）16.55万元，年初结转和结余11.57万元。</w:t>
      </w:r>
    </w:p>
    <w:p>
      <w:pPr>
        <w:spacing w:line="580" w:lineRule="exact"/>
        <w:ind w:firstLine="640"/>
        <w:jc w:val="both"/>
      </w:pPr>
      <w:r>
        <w:rPr>
          <w:rFonts w:ascii="仿宋_GB2312" w:hAnsi="仿宋_GB2312" w:eastAsia="仿宋_GB2312"/>
          <w:b/>
          <w:sz w:val="32"/>
        </w:rPr>
        <w:t>2024年度支出总计862.04万元，</w:t>
      </w:r>
      <w:r>
        <w:rPr>
          <w:rFonts w:ascii="仿宋_GB2312" w:hAnsi="仿宋_GB2312" w:eastAsia="仿宋_GB2312"/>
          <w:b w:val="0"/>
          <w:sz w:val="32"/>
        </w:rPr>
        <w:t>其中：本年支出合计862.04万元，结余分配0.00万元，年末结转和结余0.00万元。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减少88.38万元，下降9.30%，主要原因是：本年减少州本级“机构运行经费”、“昌吉州林果发展“十四五”规划”、“昌吉州林草生态修复特色林果提质增效宣传片项目”、“产区宣传推介”“品牌夺金奖励”等项目。</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本年收入833.92万元，</w:t>
      </w:r>
      <w:r>
        <w:rPr>
          <w:rFonts w:ascii="仿宋_GB2312" w:hAnsi="仿宋_GB2312" w:eastAsia="仿宋_GB2312"/>
          <w:b w:val="0"/>
          <w:sz w:val="32"/>
        </w:rPr>
        <w:t>其中：财政拨款收入833.92万元，占100.00%；上级补助收入0.00万元，占0.00%；事业收入0.00万元，占0.00%；经营收入0.00万元，占0.00%；附属单位上缴收入0.00万元，占0.00%；其他收入0.00万元，占0.00%。</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本年支出862.04万元，</w:t>
      </w:r>
      <w:r>
        <w:rPr>
          <w:rFonts w:ascii="仿宋_GB2312" w:hAnsi="仿宋_GB2312" w:eastAsia="仿宋_GB2312"/>
          <w:b w:val="0"/>
          <w:sz w:val="32"/>
        </w:rPr>
        <w:t>其中：基本支出630.09万元，占73.09%；项目支出231.95万元，占26.91%；上缴上级支出0.00万元，占0.00%；经营支出0.00万元，占0.00%；对附属单位补助支出0.00万元，占0.00%。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2024年度财政拨款收入总计833.92万元，</w:t>
      </w:r>
      <w:r>
        <w:rPr>
          <w:rFonts w:ascii="仿宋_GB2312" w:hAnsi="仿宋_GB2312" w:eastAsia="仿宋_GB2312"/>
          <w:b w:val="0"/>
          <w:sz w:val="32"/>
        </w:rPr>
        <w:t>其中：年初财政拨款结转和结余0.00万元，本年财政拨款收入833.92万元。</w:t>
      </w:r>
      <w:r>
        <w:rPr>
          <w:rFonts w:ascii="仿宋_GB2312" w:hAnsi="仿宋_GB2312" w:eastAsia="仿宋_GB2312"/>
          <w:b/>
          <w:sz w:val="32"/>
        </w:rPr>
        <w:t>财政拨款支出总计833.92万元，</w:t>
      </w:r>
      <w:r>
        <w:rPr>
          <w:rFonts w:ascii="仿宋_GB2312" w:hAnsi="仿宋_GB2312" w:eastAsia="仿宋_GB2312"/>
          <w:b w:val="0"/>
          <w:sz w:val="32"/>
        </w:rPr>
        <w:t>其中：年末财政拨款结转和结余0.00万元，本年财政拨款支出833.92万元。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减少72.22万元，下降7.97%，主要原因是：本年减少州本级“机构运行经费”、“昌吉州林果发展“十四五”规划”、“昌吉州林草生态修复特色林果提质增效宣传片项目”、“产区宣传推介”“品牌夺金奖励”等项目。</w:t>
      </w:r>
      <w:r>
        <w:rPr>
          <w:rFonts w:ascii="仿宋_GB2312" w:hAnsi="仿宋_GB2312" w:eastAsia="仿宋_GB2312"/>
          <w:b/>
          <w:sz w:val="32"/>
        </w:rPr>
        <w:t>与年初预算相比，</w:t>
      </w:r>
      <w:r>
        <w:rPr>
          <w:rFonts w:ascii="仿宋_GB2312" w:hAnsi="仿宋_GB2312" w:eastAsia="仿宋_GB2312"/>
          <w:b w:val="0"/>
          <w:sz w:val="32"/>
        </w:rPr>
        <w:t>年初预算数683.10万元，决算数833.92万元，预决算差异率22.08%，主要原因是：年中追加“自治区葡萄酒昌业发展专项资金”、“天山北麓产区市场开拓推广类展会和平台建设项目”，导致预决算存在差异。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2024年度一般公共预算财政拨款支出833.92万元，</w:t>
      </w:r>
      <w:r>
        <w:rPr>
          <w:rFonts w:ascii="仿宋_GB2312" w:hAnsi="仿宋_GB2312" w:eastAsia="仿宋_GB2312"/>
          <w:b w:val="0"/>
          <w:sz w:val="32"/>
        </w:rPr>
        <w:t>占本年支出合计的96.74%。</w:t>
      </w:r>
      <w:r>
        <w:rPr>
          <w:rFonts w:ascii="仿宋_GB2312" w:hAnsi="仿宋_GB2312" w:eastAsia="仿宋_GB2312"/>
          <w:b/>
          <w:sz w:val="32"/>
        </w:rPr>
        <w:t>与上年相比，</w:t>
      </w:r>
      <w:r>
        <w:rPr>
          <w:rFonts w:ascii="仿宋_GB2312" w:hAnsi="仿宋_GB2312" w:eastAsia="仿宋_GB2312"/>
          <w:b w:val="0"/>
          <w:sz w:val="32"/>
        </w:rPr>
        <w:t>减少72.22万元，下降7.97%，主要原因是：本年减少州本级“机构运行经费”、“昌吉州林果发展“十四五”规划”、“昌吉州林草生态修复特色林果提质增效宣传片项目”、“产区宣传推介”“品牌夺金奖励”等项目。</w:t>
      </w:r>
      <w:r>
        <w:rPr>
          <w:rFonts w:ascii="仿宋_GB2312" w:hAnsi="仿宋_GB2312" w:eastAsia="仿宋_GB2312"/>
          <w:b/>
          <w:sz w:val="32"/>
        </w:rPr>
        <w:t>与年初预算相比,</w:t>
      </w:r>
      <w:r>
        <w:rPr>
          <w:rFonts w:ascii="仿宋_GB2312" w:hAnsi="仿宋_GB2312" w:eastAsia="仿宋_GB2312"/>
          <w:b w:val="0"/>
          <w:sz w:val="32"/>
        </w:rPr>
        <w:t>年初预算数683.10万元，决算数833.92万元，预决算差异率22.08%，主要原因是：年中追加“自治区葡萄酒昌业发展专项资金”、“天山北麓产区市场开拓推广类展会和平台建设项目”，导致预决算存在差异。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1.社会保障和就业支出(类)95.94万元,占11.50%。</w:t>
      </w:r>
    </w:p>
    <w:p>
      <w:pPr>
        <w:spacing w:line="580" w:lineRule="exact"/>
        <w:ind w:firstLine="640"/>
        <w:jc w:val="both"/>
      </w:pPr>
      <w:r>
        <w:rPr>
          <w:rFonts w:ascii="仿宋_GB2312" w:hAnsi="仿宋_GB2312" w:eastAsia="仿宋_GB2312"/>
          <w:b w:val="0"/>
          <w:sz w:val="32"/>
        </w:rPr>
        <w:t>2.卫生健康支出(类)28.06万元,占3.36%。</w:t>
      </w:r>
    </w:p>
    <w:p>
      <w:pPr>
        <w:spacing w:line="580" w:lineRule="exact"/>
        <w:ind w:firstLine="640"/>
        <w:jc w:val="both"/>
      </w:pPr>
      <w:r>
        <w:rPr>
          <w:rFonts w:ascii="仿宋_GB2312" w:hAnsi="仿宋_GB2312" w:eastAsia="仿宋_GB2312"/>
          <w:b w:val="0"/>
          <w:sz w:val="32"/>
        </w:rPr>
        <w:t>3.农林水支出(类)668.66万元,占80.18%。</w:t>
      </w:r>
    </w:p>
    <w:p>
      <w:pPr>
        <w:spacing w:line="580" w:lineRule="exact"/>
        <w:ind w:firstLine="640"/>
        <w:jc w:val="both"/>
      </w:pPr>
      <w:r>
        <w:rPr>
          <w:rFonts w:ascii="仿宋_GB2312" w:hAnsi="仿宋_GB2312" w:eastAsia="仿宋_GB2312"/>
          <w:b w:val="0"/>
          <w:sz w:val="32"/>
        </w:rPr>
        <w:t>4.住房保障支出(类)41.26万元,占4.95%。</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1.社会保障和就业支出(类)行政事业单位养老支出(款)事业单位离退休(项):支出决算数为11.82万元，比上年决算增加8.14万元，增长221.20%,主要原因是：本年退休人员增加，退休费增加。</w:t>
      </w:r>
    </w:p>
    <w:p>
      <w:pPr>
        <w:spacing w:line="580" w:lineRule="exact"/>
        <w:ind w:firstLine="640"/>
        <w:jc w:val="both"/>
      </w:pPr>
      <w:r>
        <w:rPr>
          <w:rFonts w:ascii="仿宋_GB2312" w:hAnsi="仿宋_GB2312" w:eastAsia="仿宋_GB2312"/>
          <w:b w:val="0"/>
          <w:sz w:val="32"/>
        </w:rPr>
        <w:t>2.社会保障和就业支出(类)行政事业单位养老支出(款)机关事业单位基本养老保险缴费支出(项):支出决算数为49.96万元，比上年决算增加12.54万元，增长33.51%,主要原因是：本年在职人员增加，养老保险缴费较上年增加。</w:t>
      </w:r>
    </w:p>
    <w:p>
      <w:pPr>
        <w:spacing w:line="580" w:lineRule="exact"/>
        <w:ind w:firstLine="640"/>
        <w:jc w:val="both"/>
      </w:pPr>
      <w:r>
        <w:rPr>
          <w:rFonts w:ascii="仿宋_GB2312" w:hAnsi="仿宋_GB2312" w:eastAsia="仿宋_GB2312"/>
          <w:b w:val="0"/>
          <w:sz w:val="32"/>
        </w:rPr>
        <w:t>3.社会保障和就业支出(类)行政事业单位养老支出(款)机关事业单位职业年金缴费支出(项):支出决算数为34.16万元，比上年决算增加15.45万元，增长82.58%,主要原因是：本年新增退休人员，职业年金缴费支出增加。</w:t>
      </w:r>
    </w:p>
    <w:p>
      <w:pPr>
        <w:spacing w:line="580" w:lineRule="exact"/>
        <w:ind w:firstLine="640"/>
        <w:jc w:val="both"/>
      </w:pPr>
      <w:r>
        <w:rPr>
          <w:rFonts w:ascii="仿宋_GB2312" w:hAnsi="仿宋_GB2312" w:eastAsia="仿宋_GB2312"/>
          <w:b w:val="0"/>
          <w:sz w:val="32"/>
        </w:rPr>
        <w:t>4.卫生健康支出(类)行政事业单位医疗(款)事业单位医疗(项):支出决算数为26.24万元，比上年决算增加7.53万元，增长40.25%,主要原因是：本年在职人员增加，事业单位医疗缴费较上年增加。</w:t>
      </w:r>
    </w:p>
    <w:p>
      <w:pPr>
        <w:spacing w:line="580" w:lineRule="exact"/>
        <w:ind w:firstLine="640"/>
        <w:jc w:val="both"/>
      </w:pPr>
      <w:r>
        <w:rPr>
          <w:rFonts w:ascii="仿宋_GB2312" w:hAnsi="仿宋_GB2312" w:eastAsia="仿宋_GB2312"/>
          <w:b w:val="0"/>
          <w:sz w:val="32"/>
        </w:rPr>
        <w:t>5.卫生健康支出(类)行政事业单位医疗(款)公务员医疗补助(项):支出决算数为1.67万元，比上年决算增加0.50万元，增长42.74%,主要原因是：本年在职人员增加，公务员医疗补助缴费较上年增加。</w:t>
      </w:r>
    </w:p>
    <w:p>
      <w:pPr>
        <w:spacing w:line="580" w:lineRule="exact"/>
        <w:ind w:firstLine="640"/>
        <w:jc w:val="both"/>
      </w:pPr>
      <w:r>
        <w:rPr>
          <w:rFonts w:ascii="仿宋_GB2312" w:hAnsi="仿宋_GB2312" w:eastAsia="仿宋_GB2312"/>
          <w:b w:val="0"/>
          <w:sz w:val="32"/>
        </w:rPr>
        <w:t>6.卫生健康支出(类)行政事业单位医疗(款)其他行政事业单位医疗支出(项):支出决算数为0.15万元，比上年决算减少0.02万元，下降11.76%,主要原因是：本年在职人员变动，存在人员退休、新增人员，人员职级不同，缴费基数不同，导致其他行政事业单位医疗较上年减少。</w:t>
      </w:r>
    </w:p>
    <w:p>
      <w:pPr>
        <w:spacing w:line="580" w:lineRule="exact"/>
        <w:ind w:firstLine="640"/>
        <w:jc w:val="both"/>
      </w:pPr>
      <w:r>
        <w:rPr>
          <w:rFonts w:ascii="仿宋_GB2312" w:hAnsi="仿宋_GB2312" w:eastAsia="仿宋_GB2312"/>
          <w:b w:val="0"/>
          <w:sz w:val="32"/>
        </w:rPr>
        <w:t>7.农林水支出(类)林业和草原(款)事业机构(项):支出决算数为436.71万元，比上年决算增加111.61万元，增长34.33%,主要原因是：因机构改革，昌吉州草原站合并到本单位，在职人员增加，相关人员经费较上年增加。</w:t>
      </w:r>
    </w:p>
    <w:p>
      <w:pPr>
        <w:spacing w:line="580" w:lineRule="exact"/>
        <w:ind w:firstLine="640"/>
        <w:jc w:val="both"/>
      </w:pPr>
      <w:r>
        <w:rPr>
          <w:rFonts w:ascii="仿宋_GB2312" w:hAnsi="仿宋_GB2312" w:eastAsia="仿宋_GB2312"/>
          <w:b w:val="0"/>
          <w:sz w:val="32"/>
        </w:rPr>
        <w:t>8.农林水支出(类)林业和草原(款)技术推广与转化(项):支出决算数为58.03万元，比上年决算增加58.03万元，增长100.00%,主要原因是：本年新增“天山北麓酿酒葡萄生产标准化技术推广”项目。</w:t>
      </w:r>
    </w:p>
    <w:p>
      <w:pPr>
        <w:spacing w:line="580" w:lineRule="exact"/>
        <w:ind w:firstLine="640"/>
        <w:jc w:val="both"/>
      </w:pPr>
      <w:r>
        <w:rPr>
          <w:rFonts w:ascii="仿宋_GB2312" w:hAnsi="仿宋_GB2312" w:eastAsia="仿宋_GB2312"/>
          <w:b w:val="0"/>
          <w:sz w:val="32"/>
        </w:rPr>
        <w:t>9.农林水支出(类)林业和草原(款)产业化管理(项):支出决算数为31.22万元，比上年决算增加31.22万元，增长100.00%,主要原因是：本年新增“自治区葡萄酒产业发展专项资金”项目。</w:t>
      </w:r>
    </w:p>
    <w:p>
      <w:pPr>
        <w:spacing w:line="580" w:lineRule="exact"/>
        <w:ind w:firstLine="640"/>
        <w:jc w:val="both"/>
      </w:pPr>
      <w:r>
        <w:rPr>
          <w:rFonts w:ascii="仿宋_GB2312" w:hAnsi="仿宋_GB2312" w:eastAsia="仿宋_GB2312"/>
          <w:b w:val="0"/>
          <w:sz w:val="32"/>
        </w:rPr>
        <w:t>10.农林水支出(类)林业和草原(款)其他林业和草原支出(项):支出决算数为142.70万元，比上年决算减少329.10万元，下降69.75%,主要原因是：本年减少州本级“机构运行经费”、“昌吉州林果发展十四五规划”、“昌吉州林草生态修复特色林果提质增效宣传片项目”、“产区宣传推介”“品牌夺金奖励”等项目。</w:t>
      </w:r>
    </w:p>
    <w:p>
      <w:pPr>
        <w:spacing w:line="580" w:lineRule="exact"/>
        <w:ind w:firstLine="640"/>
        <w:jc w:val="both"/>
      </w:pPr>
      <w:r>
        <w:rPr>
          <w:rFonts w:ascii="仿宋_GB2312" w:hAnsi="仿宋_GB2312" w:eastAsia="仿宋_GB2312"/>
          <w:b w:val="0"/>
          <w:sz w:val="32"/>
        </w:rPr>
        <w:t>11.住房保障支出(类)住房改革支出(款)住房公积金(项):支出决算数为41.26万元，比上年决算增加11.89万元，增长40.48%,主要原因是：本年在职人员增加，住房公积金支出较上年增加。</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2024年度一般公共预算财政拨款基本支出601.96万元，其中：</w:t>
      </w:r>
      <w:r>
        <w:rPr>
          <w:rFonts w:ascii="仿宋_GB2312" w:hAnsi="仿宋_GB2312" w:eastAsia="仿宋_GB2312"/>
          <w:b/>
          <w:sz w:val="32"/>
        </w:rPr>
        <w:t>人员经费559.56万元，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其他工资福利支出、退休费、抚恤金、奖励金。</w:t>
      </w:r>
    </w:p>
    <w:p>
      <w:pPr>
        <w:spacing w:line="580" w:lineRule="exact"/>
        <w:ind w:firstLine="640"/>
        <w:jc w:val="both"/>
      </w:pPr>
      <w:r>
        <w:rPr>
          <w:rFonts w:ascii="仿宋_GB2312" w:hAnsi="仿宋_GB2312" w:eastAsia="仿宋_GB2312"/>
          <w:b/>
          <w:sz w:val="32"/>
        </w:rPr>
        <w:t>公用经费42.40万元，</w:t>
      </w:r>
      <w:r>
        <w:rPr>
          <w:rFonts w:ascii="仿宋_GB2312" w:hAnsi="仿宋_GB2312" w:eastAsia="仿宋_GB2312"/>
          <w:b w:val="0"/>
          <w:sz w:val="32"/>
        </w:rPr>
        <w:t>包括：办公费、印刷费、邮电费、物业管理费、差旅费、委托业务费、工会经费、福利费、公务用车运行维护费、其他商品和服务支出。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2024年度财政拨款“三公”经费支出1.47万元，</w:t>
      </w:r>
      <w:r>
        <w:rPr>
          <w:rFonts w:ascii="仿宋_GB2312" w:hAnsi="仿宋_GB2312" w:eastAsia="仿宋_GB2312"/>
          <w:b w:val="0"/>
          <w:sz w:val="32"/>
        </w:rPr>
        <w:t>比上年减少0.02万元，下降1.34%，主要原因是：严格落实中央八项规定精神，厉行节约，减少公务用车运行维护费。</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公务用车购置及运行维护费支出1.47万元，占100.00%，比上年减少0.02万元，下降1.34%，主要原因是：严格落实中央八项规定精神，厉行节约，减少公务用车运行维护费。</w:t>
      </w:r>
      <w:r>
        <w:rPr>
          <w:rFonts w:ascii="仿宋_GB2312" w:hAnsi="仿宋_GB2312" w:eastAsia="仿宋_GB2312"/>
          <w:b w:val="0"/>
          <w:sz w:val="32"/>
        </w:rPr>
        <w:t>公务接待费支出0.00万元，占0.00%，比上年增加0.00万元，增长0.00%，主要原因是：2023年与2024年均未安排公务接待费支出。</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1.47万元，其中：公务用车购置费0.00万元，公务用车运行维护费1.47万元。公务用车运行维护费开支内容包括车辆维修费、保险费、审车费等。公务用车购置数0辆，公务用车保有量2辆。国有资产占用情况中固定资产车辆2辆，与公务用车保有量差异原因是：本单位固定资产车辆与公务用车保有量一致无差异。</w:t>
      </w:r>
    </w:p>
    <w:p>
      <w:pPr>
        <w:spacing w:line="580" w:lineRule="exact"/>
        <w:ind w:firstLine="640"/>
        <w:jc w:val="both"/>
      </w:pPr>
      <w:r>
        <w:rPr>
          <w:rFonts w:ascii="仿宋_GB2312" w:hAnsi="仿宋_GB2312" w:eastAsia="仿宋_GB2312"/>
          <w:b w:val="0"/>
          <w:sz w:val="32"/>
        </w:rPr>
        <w:t>公务接待费0.00万元，开支内容包括本单位无公务接待费。单位全年安排的国内公务接待0批次，0人次。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1.47万元，决算数1.47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1.47万元，决算数1.47万元，预决算差异率0.00%，主要原因是：严格按照预算执行，预决算无差异。公务接待费全年预算数0.00万元，决算数0.00万元，预决算差异率0.00%，主要原因是：本单位无公务接待费。</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2024年度昌吉回族自治州林业和草原技术推广中心（事业单位）公用经费支出42.40万元，比上年增加9.66万元，增长29.51%，主要原因是：本年增加办公费、福利费、差旅费等，导致公用经费较上年增加。</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2024年度政府采购支出总额53.31万元，其中：政府采购货物支出2.85万元、政府采购工程支出0.00万元、政府采购服务支出50.46万元。</w:t>
      </w:r>
    </w:p>
    <w:p>
      <w:pPr>
        <w:spacing w:line="580" w:lineRule="exact"/>
        <w:ind w:firstLine="640"/>
        <w:jc w:val="both"/>
      </w:pPr>
      <w:r>
        <w:rPr>
          <w:rFonts w:ascii="仿宋_GB2312" w:hAnsi="仿宋_GB2312" w:eastAsia="仿宋_GB2312"/>
          <w:b w:val="0"/>
          <w:sz w:val="32"/>
        </w:rPr>
        <w:t>授予中小企业合同金额52.82万元，占政府采购支出总额的99.08%，其中：授予小微企业合同金额52.82万元，占政府采购支出总额的99.08%。</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0.00平方米，价值0.00万元。车辆2辆，价值56.71万元，其中：副部（省）级及以上领导用车0辆、主要负责人用车0辆、机要通信用车0辆、应急保障用车0辆、执法执勤用车0辆、特种专业技术用车0辆、离退休干部服务用车0辆、其他用车2辆，其他用车主要是：一般公务用车。单价100万元（含）以上设备（不含车辆）0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833.92万元，实际执行总额833.92万元；预算绩效评价项目11个，全年预算数256.84万元，全年执行数248.62万元。预算绩效管理取得的成效：我单位本年度部门整体支出绩效目标，围绕部门职能、中长期规划、年度工作计划、重点工作任务及要求。一是、确定年度部门整体支出的绩效目标，按照确定的部门职责履行情况、部门运行有效情况及部门职能设置具体的指标；二是、通过绩效评价分析部门整体支出对单位基本运转及单位职能履职的保障作用，总结经验做法，找出资金使用和管理中的薄弱环节；三是、进一步加强预算管理，提高财政资金使用效益，为部门科学决策、规范管理提供参考。发现的问题及原因：一是、绩效预算认识不够充分，绩效理念有待进一步强化部门绩效管理理念尚未牢固树立，绩效管理专业人员匮乏。单位对全面实施绩效管理认识不够，绩效水平不高，单位内部绩效管理工作力量薄弱，多数以财务人员牵头开展绩效管理，工作推动机制不全，业务人员业务能力和素质还有待进一步提升。二是、绩效档案归档工作有待提高1、对档案工作重视程度不高，意识淡薄。单位人员对绩效档案管理工作重视程度不够，不注重关键时间节点材料的鉴定归档，造成绩效管理工作档案缺失。2、单位人员对档案管理工作缺少针对性和目的性，对绩效档案工作重要性的认识不足，缺乏熟练的业务知识，使绩效档案管理与实际业务存在一定偏差，未发挥其综合价值。三是、项目支出绩效评价存在局限，客观性有待加强。项目支出绩效评价工作还存在自我审定的局限性，在绩效管理工作中重视程度不够，绩效职责不清晰，工作力量安排不到位，导致业务管理与绩效管理脱节。在年初设定绩效目标时填报不规范、不严谨，没有切实做到项目实施与绩效目标紧密关联，在绩效自评过程中缺乏对绩效管理内容的科学规划和标准设定，导致绩效评价的准确性和有效性受到影响，评价报告多局限于描述项目实施情况，对项目实际问题避重就轻，并未找出和发现实质问题，对项目的评分设置有一定的偏差性，最终对项目评价质量，在客观性和公正性上说服力不强。下一步改进措施：一是加强培训，提高相关人员工作水平。采取多种培训形式对单位财务人员、业务科室人员进行集中培训，进一步树牢绩效观念，提高本单位工作人员的绩效管理能力和工作水平，为预算绩效管理相关工作的顺利开展提供保障。二是扎实推进档案规范化建设，提升档案管理水平，进一步完善项目评价资料。项目启动时同步做好档案的归纳与整理，及时整理、收集、汇总，健全档案资料。二是严格落实自治区关于绩效管理工作档案资料归档的相关要求，强化收集力度，确保归档资料的完整齐全。三是高度重视，加强领导明确职责加强协作。清晰界定内部绩效管理工作的重视程度，加强业务科室与绩效管理之间的协作，提高领导对绩效工作的重视程度，建立一体化运行机制。严格审核项目绩效的目标，确保内容规范、完整，并提高项目资金的执行率。同时科学规划绩效管理的内容，建立完善的档案机制，设定合理的评价标准，从而切实提高项目绩效报告的客观性和公正性。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昌吉回族自治州林业和草原技术推广中心</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212.54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212.54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683.09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621.38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621.38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22.00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705.09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833.92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833.92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本单位主要负责林业和草原科技技术的推广工作以及新品种引进和培训工作。年度预期完成1、发放在职人员工资、津补贴、社保、公用支出，保障机构正常运转和基本履职需要。2、发挥单位职能，加快农业产业结构调整进程，实现农业产业化经营，提高农业综合效率，带动相关产业，发挥提质增效优势，使人民的物质文化生活水平不断提高。</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年我单位全年预算数833.92万元，执行数833.92万元，执行率为100%。2024年我单位完成以下工作内容：1、完成在职人员工资、津补贴、社保、公积金等费用的发放和缴纳，按时完成公用经费的支出，保障了机构的正常运转；2、通过草原的返青监测和防控有效的提高了草原的返青面积；3、通过特色林果提质增效的技术指导工作，对农牧民的专业技能有了显著提高，从而提高了农牧民的收入。</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管理效率</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完成各县市林果体质增效项目储备工作</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&gt;=15个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昌吉回族自治州林业技术推广中心2024年工作计划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组织州、县两级专业技术人员开展林果技术培训、指导和服务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&gt;=15场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昌吉回族自治州林业技术推广中心2024年工作计划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30场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审批林果提质增效示范园实施方案</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&gt;=3个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昌吉回族自治州林业技术推广中心2024年工作计划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3个</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组织天山北麓葡萄酒联盟单位参加酒类、林果业等展会</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昌吉回族自治州林业技术推广中心2024年工作计划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慰问退休干部以及发放独生子女金及时率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昌吉回族自治州林业技术推广中心2024年工作计划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中央财政项目的立项和申报完成率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昌吉回族自治州林业技术推广中心2024年工作计划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提高专业技术人员及果农田间管理水平率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&gt;=85%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昌吉回族自治州林业技术推广中心2024年工作计划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2024专项资金昌吉州林业特色产业发展项目（援疆结转）</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昌吉州林业和草原局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昌吉州林业和草原技术推广中心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14.14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14.14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14.14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14.14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14.14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14.14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通过印制纸杯、抽纸等6种宣传品以及宣传品的发放，积极带动酿酒葡萄产业的发展，更进一步提高酿酒葡萄技术，从而提升品牌影响力。</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截止2024年12月31日，该项目实际完成印制纸杯、抽纸、围裙等6种宣传品，共计支出14.14万元；通过该项目的实施，提升了对特色林果业的宣传，促进了酿酒葡萄等产业的高质量发展。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印制宣传品种类</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&gt;=6种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印制宣传品数量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&gt;=55000个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=55000个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宣传品验收合格率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宣传品制作费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&lt;=14.14万元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=14.14万元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成本控制率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提升品牌影响力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采购单位满意度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项目执行情况好，满意度结果高于预期值</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2024年自治区葡萄酒产业发展专项资金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昌吉州林业和草原局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昌吉州林业和草原技术推广中心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31.22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31.22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31.22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31.22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31.22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31.22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组织天山北麓葡萄酒产区企业参加重要专业展会及推介推广活动，开展参展及推广活动4场次以上，组织企业11家以上，参展产品达150款以上，通过参展推介提高葡萄酒产区及产品知名度、影响力和竞争力，促进葡萄酒产业发展</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截止2024年12月31日，该项目实际完成组织天山北麓葡萄酒产区企业参加广州林博会，组织企业14家，通过参展推介提高葡萄酒产区及产品知名度、影响力和竞争力，促进葡萄酒产业发展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开展葡萄酒产区推广活动次数及参加展会次数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组织企业数量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&gt;=14家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参展产品数量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&gt;=85款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=86款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8.91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实际产品数量多于预期</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参展推介会保障率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葡萄酒项目完成时间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委托业务费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&lt;=29.37万元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=29.37万元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差旅费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&lt;=1.85万元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=1.85万元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提高葡萄酒产区及产品知名度、影响力和竞争力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促进葡萄酒产业发展</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促进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tab/>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被服务单位满意度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项目实施效果好，满意度高于预期</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99.91分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专项业务费项目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昌吉州林业和草原局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昌吉州林业和草原技术推广中心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2.40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2.40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2.40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2.40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2.40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2.40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根据机构改革要求，两个单位合并，此项目资金用于固定资产清查，项目完成率90%以上，经费支付率90%以上，确保资产的真实性和准确性，加强资产管理和控制。</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截止2024年12月31日该项目完成两个单位合并，固定资产清查，并出具清查报告，通过项目的实施核实资产的真实性和准确性，提高了资产管理和控制。</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固定资产清查覆盖单位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固定资产清查报告</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项目报告完成率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已完成资产清查报告。</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形成清查报告准确率（%）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=2024年10月31日前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2024年10月31日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预算成本控制率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委托业务费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&lt;=2.40万元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提升资产管理和控制能力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清查效果满意度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项目执行情况好，满意度实际值高于目标值</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98.90分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天山北麓产区市场开拓推广类展会和平台建设项目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昌吉州林草局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昌吉州林业和草原技术推广中心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以展会和推介会作为产区对外展示的重要窗口，提升天山北麓葡萄酒产区及产品知名度、影响力和竞争力，开拓重点城市市场，扩大对外交流与合作，促进葡萄酒产业高质量发展。</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组织天山北麓葡萄酒产区企业参加展会3场次，包括成都春季全国糖酒会展馆展，上海prowine展会及名庄酒先知活动，开展大师班品鉴活动2场次，组织酒企数量达10家，产品种类丰富，数量达50款，通过该项目的实施，提升了天山北麓葡萄酒产区知名度和影响力，促进了葡萄酒产业发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参加疆内外展会推介次数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组织酒企数量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参展产品数量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&gt;=50款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=50款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开展品鉴会大师班次数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参展产品种类丰富</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2024年12月15日前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2024年12月15日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宣传报道数量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昌吉州特色林果业提质增效专家技术服务补助项目（2022自治区结转）</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昌吉州林业和草原局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昌吉州林业和草原技术推广中心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4.59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4.59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4.59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4.59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4.59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4.59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以林果示范园为载体,开展林果提质增效技术服务，2023年计划赴七县市一园区开展技术培训服务15场次以上，发放技术明白册不少于500册，持续提高果品优质率，提高果农种植效益，提高果农知识水平。</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全年组织专家技术人员，赴七县市一园区开展技术指导、服务及培训15场次；发放技术明白册500册，通过该项目的实施，提升了昌吉州林果产品在全国对知名度，持续提高果品优质率，果农种植效益，果农知识水平。促进了昌吉州特色林果产品的发展力度。</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开展林果提质增效技术培训次数（次）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&gt;=15次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印制技术明白册（册）</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&gt;=500册</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=500册</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技术服务指导工作的到位率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项目执行情况好，技术服务指导工作到位率超过目标值达到100%</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差旅费及租车费（万元）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&lt;=3.59万元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=3.59万元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资料印制费（万元）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持续提高优质果率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&gt;=80%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提高果农种植效益</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持续</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果农满意度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项目开展过程中，工作扎实、执行率高，果农对项目执行情况满意，果农满意度达到100%，超过目标值</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98.90分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昌吉州特色林果业提质增效市场开拓项目（2022自治区结转）】项目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昌吉州林业和草原局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昌吉州林业和草原技术推广中心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8.87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8.87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8.87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8.87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8.87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8.87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开展林果提质增效技术服务，积极参加各类林果展会，开展林果产品市场开拓。（1）全年组织参加葡萄酒产业、林果业展会（场）不少于2场。 （2）全年组织企业个数不少于10个。 （3）制作和发放昌吉州特色林果宣传手册1000册。 （4）林果服务对象满意度≧95%。</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组织昌吉州林果企业（合作社）参加各类林产品展会2场次，组织10家林果企业（合作社）携164款特色产品参展，制作发放宣传手册等宣传资料1000册，对参展林果企业（合作社）开展满意度调查28家，林果服务对象满意度100%。通过该项目的实施，提升了新疆（昌吉州）特色林果产品知名度，促进林果生产、加工企业增收。</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参加林果展会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组织昌吉州林果企业（合作社）（个）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=28个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280%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通过积极宣传引导，提高全州林果企业（合作社）参加展会的积极性，目标完成偏差较大，报名参加展会的林果企业（合作社）较多</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林果提质增效宣传服务工作时效性和到位率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8.89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年初目标任务设置不合理，出现偏差</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林果展会差旅补助费（万元）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&lt;=7.35万元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=7.35万元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宣传资料制作费（万元）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&lt;=1.52万元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促进林果生产、加工企业增收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&gt;=85%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提高新疆特色林果产品知名度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林果服务对象满意度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项目执行情况好，林果服务对象满意度达100%</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88.89分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昌州财建[2023]147号-关于提前下达2024年自治区林草专项资金预算的通知（林果提质增效项目20）</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昌吉州林业和草原局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昌吉州林业和草原技术推广中心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13.75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68.75%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2.19</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13.75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全年组织20名专家技术人员，赴七县市一园区开展技术指导、服务及培训60场次以上；组织专家技术人员及林果企业（合作社）参加各类技术培训及展会2场次以上，对昌吉州林果产品进行宣传推介。</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全年组织20名专家技术人员，赴七县市一园区开展技术指导、服务及培训60场次；组织专家技术人员及林果企业（合作社）参加各类技术培训及展会2场次。通过该项目的实施，提升了昌吉州林果产品在全国对知名度，促进了昌吉州特色林果产品的发展力度。</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开展林果提质增效技术培训次数（次）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&gt;=60次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=60次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组织林果企业（合作社）参加展会（次）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技术服务指导工作的到位率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在项目执行过程中，年初预期目标设置保守，在实际的技术服务指导工作到位，实际值超过目标值，达到100%</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重点林果企业参展率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&gt;=85%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重点林果企业均已参展，参展率为100%</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预算成本控制率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=68.75%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68.75%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1.75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在项目执行过程中，由于人员不足，年初计划中行部分展会未派人参加，致使差旅费有结余，存在偏差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差旅费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&lt;=20万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=13.75万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68.75%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2.63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在项目执行过程中，由于人员不足，年初计划中行部分展会未派人参加，致使差旅费有结余，存在偏差</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生态效益指标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林果提质增效发挥作用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明显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林果项目补助对象满意度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&gt;=85%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项目年初预期目标设置保守，实际开展工作时，工作扎实，补助对象均满意项目执行情况，满意度超过预期目标值达到100%</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74.57分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昌州财建[2023]147号-关于提前下达2024年自治区林草专项资金预算的通知（草原植被恢复项目10）</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昌吉州林业和草原局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昌吉州林业和草原技术推广中心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开展草原返青期、生长盛期、枯黄期三期监测和有害生物常规监测服务指导。</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已完成对草原返青期、生长盛期、枯黄期三期监测和有害生物常规监测的服务指导，通过项目的实施，掌握了2024年度昌吉州草原物候期各项数据，形成了昌吉州2024年草原资源与生态监测报告，为昌吉州林草高质量发展提供了科学依据及数据支撑。</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草原资源和有害生物常规监测管理县市（个）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草原检测报告（个）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有害生物监测与防治报告（个）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工作质量达标率（%）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工作按时完成，工作质量达标，实际值高于目标值</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=2024年12月15日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=2024年12月15日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生态效益指标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生态服务效益发挥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明显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群众满意度（%）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项目执行情况好，满意度实际值高于目标值</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97.80分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昌州财建【2023】135号-关于提前下达2024年中央林业草原改革发展资金预算的通知（天山北麓酿酒葡萄生产标准化技术推广60）</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昌吉州林业和草原局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昌吉州林业和草原技术推广中心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58.03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96.72%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58.03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建设天山北麓酿酒葡萄标准化生产技术推广与示范区500亩，辐射带动推广天山北麓产区酿酒葡萄标准化栽培面积5000亩以上，繁育酿酒葡萄优质苗木10000株以上。依托示范区建设，面向基层专业技术人员、林农等，开展现场培训600人次，编制并印发《天山北麓酿酒葡萄栽培技术明白册》1000册以上，制作现场培训讲解视频1个。依托推广技术带动、帮扶示范园农户20户以上，户均增收3000元以上。</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酿酒葡萄标准化示范园建设1个，完成建设天山北麓酿酒葡萄标准化生产技术推广与示范区500亩，通过该项目的实施，提升了种植基地标准化建设水平，促进了种植基地机械化水平提升。</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林草科技推广项目数量（个）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林草科技成果熟化效果及示范率（%）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本项目在执行过程中开展扎实，科技推广工作细致，成果熟化效果较好，导致完成率偏高</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林草科技推广示范园建设完成率（%）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本项目执行过程中，示范园建设完成情况较好，年初预期目标设置保守，导致完成率偏高。</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林草科技推广示范项目年度任务完成率（%）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&gt;=80%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本项目完成情况较好，年初设置的指标过于保守，导致完成率偏高</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林草科技推广示范项目任务完成时间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生态效益指标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林草科技推广示范促进行业科技的影响（是否显著）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是</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林区职工及周边群众满意度（%）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&gt;=85%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本项目示范园建设效果好，满意度高于预期，指标预期值偏低</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95.30分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自治区天山英才计划培养项目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昌吉州林业和草原局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昌吉州林业和草原技术推广中心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8.24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8.24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8.24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3.44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3.44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3.44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通过课题研究，在专业期刊完成学术论文发表1篇，印制技术明白册500册，提高专业技术人员技能，提高林果新品种种植质量。</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印制技术明白册400册，发表论文1篇，项目完成率100%；通过该项目的实施，进一步提高了昌吉州林果新品种的种植质量，优化种植技术，在新品种种植、水肥管理、整形修剪、病虫害防治、果实采收等关键技术方面进行了指导和培训，显著提高了专业技术人员的业务水平和技能。</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印制技术明白册（册）</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&gt;=500册</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=400册</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技术明白册页数增加，单价上涨，在有限的费用里印制400册</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发表论文（篇）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材料费(万元)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培训费（万元）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&lt;=1.48万元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印制费（万元）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其他交通费（万元）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&lt;=0.96万元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=0.96万元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提高昌吉州林果新品种的种植质量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提高专业技术人员业务技能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长期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92.50分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草原植被恢复费/技术规程</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昌吉州林业和草原局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昌吉州林业和草原技术推广中心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14.38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14.38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14.38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14.38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14.38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14.38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在全州七个县市开展263个草原生态样地调查。开展禁牧和草畜平衡管理、草原资源和有害生物常规监测，支付草原植被恢复费以及经过昌吉州市场监督管理局评审发布地方标准，同时支付地方标准技术规程尾款</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到2024年12月31日，草原植被恢复费/技术规程项目，在全州七个县市开展了263个草原生态的样地调查。开展了禁牧和草畜平衡管理、草原资源和有害生物常规监测，支付了草原植被恢复费以及经过昌吉州市场监督管理局评审发布了2项林果栽培管理类地方标准，同时，支付了地方标准技术规程尾款。项目科学预算分配严格监管，做到了防范财政风险，提升了政府公信力，纠纷发生率为0。该项目的实施，提升了昌吉州草原的生态平衡，筑牢了草原生态安全防线，守住了草原绿色生态底线。规范了昌吉州林果栽培管理技术，促进了昌吉州特色林果业的高质量发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支付项目尾款数量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尾款支付完成时间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2024年11月25日前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2024年11月25日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草原植被恢复项目尾款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&lt;=9.96万元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技术规程项目尾款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&lt;=4.43万元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=4.43万元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防范财政风险，提升政府公信力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有效防范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纠纷发生率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受益企业满意度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项目执行情况好，满意度结果高于目标值</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本单位无其他需说明的事项。</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